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1F4E79"/>
          <w:sz w:val="44"/>
          <w:szCs w:val="44"/>
        </w:rPr>
        <w:t xml:space="preserve">Building an Enterprise PMO that Leadership Actually Uses</w:t>
      </w:r>
    </w:p>
    <w:p>
      <w:pPr>
        <w:pBdr>
          <w:bottom w:val="single" w:color="2E75B6" w:sz="6" w:space="4"/>
        </w:pBdr>
        <w:spacing w:before="0" w:after="320"/>
      </w:pPr>
      <w:r>
        <w:rPr>
          <w:rFonts w:ascii="Arial" w:cs="Arial" w:eastAsia="Arial" w:hAnsi="Arial"/>
          <w:i/>
          <w:iCs/>
          <w:color w:val="555555"/>
          <w:sz w:val="22"/>
          <w:szCs w:val="22"/>
        </w:rPr>
        <w:t xml:space="preserve">Designing enterprise PMO structures that improve governance, visibility, and executive decision-making — without creating unnecessary bureaucracy</w:t>
      </w:r>
    </w:p>
    <w:p>
      <w:pPr>
        <w:spacing w:before="100" w:after="140" w:line="276"/>
      </w:pPr>
      <w:r>
        <w:rPr>
          <w:rFonts w:ascii="Arial" w:cs="Arial" w:eastAsia="Arial" w:hAnsi="Arial"/>
          <w:sz w:val="22"/>
          <w:szCs w:val="22"/>
        </w:rPr>
        <w:t xml:space="preserve">Ask most executives what they think of the Project Management Office and you'll get one of two responses: a grateful nod or a barely suppressed eye-roll. The difference between those two reactions isn't luck — it's design.</w:t>
      </w:r>
    </w:p>
    <w:p>
      <w:pPr>
        <w:spacing w:before="100" w:after="140" w:line="276"/>
      </w:pPr>
      <w:r>
        <w:rPr>
          <w:rFonts w:ascii="Arial" w:cs="Arial" w:eastAsia="Arial" w:hAnsi="Arial"/>
          <w:sz w:val="22"/>
          <w:szCs w:val="22"/>
        </w:rPr>
        <w:t xml:space="preserve">Too many enterprise PMOs are built to satisfy governance requirements on paper while quietly becoming irrelevant in practice. They produce reports no one reads, enforce processes that slow teams down, and position themselves as gatekeepers in a world where speed and adaptability are competitive advantages. Then leadership stops attending the meetings, the dashboards go dark, and the PMO spends its energy justifying its own existence.</w:t>
      </w:r>
    </w:p>
    <w:p>
      <w:pPr>
        <w:spacing w:before="100" w:after="140" w:line="276"/>
      </w:pPr>
      <w:r>
        <w:rPr>
          <w:rFonts w:ascii="Arial" w:cs="Arial" w:eastAsia="Arial" w:hAnsi="Arial"/>
          <w:sz w:val="22"/>
          <w:szCs w:val="22"/>
        </w:rPr>
        <w:t xml:space="preserve">It doesn't have to work that way. A well-designed PMO can be one of the most valuable strategic assets an organization has — providing the visibility, alignment, and decision-support that executive teams desperately need without burying practitioners in overhead. The key is building the PMO around what leadership actually needs to do their jobs, not around what project management theory says a PMO should be.</w:t>
      </w:r>
    </w:p>
    <w:p>
      <w:pPr>
        <w:pBdr>
          <w:bottom w:val="single" w:color="CCCCCC" w:sz="4" w:space="1"/>
        </w:pBdr>
        <w:spacing w:before="160" w:after="160"/>
      </w:pPr>
    </w:p>
    <w:p>
      <w:pPr>
        <w:pStyle w:val="Heading1"/>
        <w:spacing w:before="320" w:after="160"/>
      </w:pPr>
      <w:r>
        <w:rPr>
          <w:rFonts w:ascii="Arial" w:cs="Arial" w:eastAsia="Arial" w:hAnsi="Arial"/>
          <w:b/>
          <w:bCs/>
          <w:color w:val="1F4E79"/>
          <w:sz w:val="32"/>
          <w:szCs w:val="32"/>
        </w:rPr>
        <w:t xml:space="preserve">Start With the Problem, Not the Framework</w:t>
      </w:r>
    </w:p>
    <w:p>
      <w:pPr>
        <w:spacing w:before="100" w:after="140" w:line="276"/>
      </w:pPr>
      <w:r>
        <w:rPr>
          <w:rFonts w:ascii="Arial" w:cs="Arial" w:eastAsia="Arial" w:hAnsi="Arial"/>
          <w:sz w:val="22"/>
          <w:szCs w:val="22"/>
        </w:rPr>
        <w:t xml:space="preserve">The most common mistake in PMO design is beginning with a framework — whether that's PMBOK, PRINCE2, or an organizational maturity model — and working backward to fit the business into it. Frameworks are tools, not blueprints. An enterprise PMO built on a framework first and a business context second will be technically correct and practically useless.</w:t>
      </w:r>
    </w:p>
    <w:p>
      <w:pPr>
        <w:spacing w:before="100" w:after="140" w:line="276"/>
      </w:pPr>
      <w:r>
        <w:rPr>
          <w:rFonts w:ascii="Arial" w:cs="Arial" w:eastAsia="Arial" w:hAnsi="Arial"/>
          <w:sz w:val="22"/>
          <w:szCs w:val="22"/>
        </w:rPr>
        <w:t xml:space="preserve">Before designing any structure, the PMO's architects need to answer a few foundational questions:</w:t>
      </w:r>
    </w:p>
    <w:p>
      <w:pPr>
        <w:pStyle w:val="ListParagraph"/>
        <w:numPr>
          <w:ilvl w:val="0"/>
          <w:numId w:val="2"/>
        </w:numPr>
        <w:spacing w:before="60" w:after="60"/>
      </w:pPr>
      <w:r>
        <w:rPr>
          <w:rFonts w:ascii="Arial" w:cs="Arial" w:eastAsia="Arial" w:hAnsi="Arial"/>
          <w:sz w:val="22"/>
          <w:szCs w:val="22"/>
        </w:rPr>
        <w:t xml:space="preserve">What decisions does executive leadership struggle to make today, and why?</w:t>
      </w:r>
    </w:p>
    <w:p>
      <w:pPr>
        <w:pStyle w:val="ListParagraph"/>
        <w:numPr>
          <w:ilvl w:val="0"/>
          <w:numId w:val="2"/>
        </w:numPr>
        <w:spacing w:before="60" w:after="60"/>
      </w:pPr>
      <w:r>
        <w:rPr>
          <w:rFonts w:ascii="Arial" w:cs="Arial" w:eastAsia="Arial" w:hAnsi="Arial"/>
          <w:sz w:val="22"/>
          <w:szCs w:val="22"/>
        </w:rPr>
        <w:t xml:space="preserve">Where does work get stuck, de-prioritized, or lost between departments?</w:t>
      </w:r>
    </w:p>
    <w:p>
      <w:pPr>
        <w:pStyle w:val="ListParagraph"/>
        <w:numPr>
          <w:ilvl w:val="0"/>
          <w:numId w:val="2"/>
        </w:numPr>
        <w:spacing w:before="60" w:after="60"/>
      </w:pPr>
      <w:r>
        <w:rPr>
          <w:rFonts w:ascii="Arial" w:cs="Arial" w:eastAsia="Arial" w:hAnsi="Arial"/>
          <w:sz w:val="22"/>
          <w:szCs w:val="22"/>
        </w:rPr>
        <w:t xml:space="preserve">What information do leaders wish they had at their fingertips but don't?</w:t>
      </w:r>
    </w:p>
    <w:p>
      <w:pPr>
        <w:pStyle w:val="ListParagraph"/>
        <w:numPr>
          <w:ilvl w:val="0"/>
          <w:numId w:val="2"/>
        </w:numPr>
        <w:spacing w:before="60" w:after="60"/>
      </w:pPr>
      <w:r>
        <w:rPr>
          <w:rFonts w:ascii="Arial" w:cs="Arial" w:eastAsia="Arial" w:hAnsi="Arial"/>
          <w:sz w:val="22"/>
          <w:szCs w:val="22"/>
        </w:rPr>
        <w:t xml:space="preserve">What processes feel like they create compliance rather than value?</w:t>
      </w:r>
    </w:p>
    <w:p>
      <w:pPr>
        <w:spacing w:before="100" w:after="140" w:line="276"/>
      </w:pPr>
      <w:r>
        <w:rPr>
          <w:rFonts w:ascii="Arial" w:cs="Arial" w:eastAsia="Arial" w:hAnsi="Arial"/>
          <w:sz w:val="22"/>
          <w:szCs w:val="22"/>
        </w:rPr>
        <w:t xml:space="preserve">The answers reveal the PMO's real mandate. In one organization, the problem might be that the portfolio has no coherent prioritization mechanism — projects get funded based on who lobbied hardest, not strategic alignment. In another, the issue is execution visibility: projects are green on paper until they suddenly aren't, leaving leadership blindsided. In both cases, the PMO's design should be dictated by those specific failure modes, not by generic best practice.</w:t>
      </w:r>
    </w:p>
    <w:p>
      <w:pPr>
        <w:spacing w:before="100" w:after="140" w:line="276"/>
      </w:pPr>
      <w:r>
        <w:rPr>
          <w:rFonts w:ascii="Arial" w:cs="Arial" w:eastAsia="Arial" w:hAnsi="Arial"/>
          <w:sz w:val="22"/>
          <w:szCs w:val="22"/>
        </w:rPr>
        <w:t xml:space="preserve">This diagnostic phase isn't a one-time exercise. The most enduring PMOs revisit it regularly, recalibrating their structure as the business evolves. An enterprise that moves from organic growth to aggressive M&amp;A has different portfolio complexity than it did three years ago. The PMO that served it then may not be the PMO that serves it now.</w:t>
      </w:r>
    </w:p>
    <w:p>
      <w:pPr>
        <w:pBdr>
          <w:bottom w:val="single" w:color="CCCCCC" w:sz="4" w:space="1"/>
        </w:pBdr>
        <w:spacing w:before="160" w:after="160"/>
      </w:pPr>
    </w:p>
    <w:p>
      <w:pPr>
        <w:pStyle w:val="Heading1"/>
        <w:spacing w:before="320" w:after="160"/>
      </w:pPr>
      <w:r>
        <w:rPr>
          <w:rFonts w:ascii="Arial" w:cs="Arial" w:eastAsia="Arial" w:hAnsi="Arial"/>
          <w:b/>
          <w:bCs/>
          <w:color w:val="1F4E79"/>
          <w:sz w:val="32"/>
          <w:szCs w:val="32"/>
        </w:rPr>
        <w:t xml:space="preserve">Design for Visibility, Not Compliance</w:t>
      </w:r>
    </w:p>
    <w:p>
      <w:pPr>
        <w:spacing w:before="100" w:after="140" w:line="276"/>
      </w:pPr>
      <w:r>
        <w:rPr>
          <w:rFonts w:ascii="Arial" w:cs="Arial" w:eastAsia="Arial" w:hAnsi="Arial"/>
          <w:sz w:val="22"/>
          <w:szCs w:val="22"/>
        </w:rPr>
        <w:t xml:space="preserve">Governance structures tend to calcify around compliance: ensuring that the right forms are signed, the right approvals obtained, the right documentation filed. These are not inherently bad things, but when compliance becomes the PMO's primary output, leadership stops trusting it as a strategic partner and starts treating it as an administrative tax.</w:t>
      </w:r>
    </w:p>
    <w:p>
      <w:pPr>
        <w:spacing w:before="100" w:after="140" w:line="276"/>
      </w:pPr>
      <w:r>
        <w:rPr>
          <w:rFonts w:ascii="Arial" w:cs="Arial" w:eastAsia="Arial" w:hAnsi="Arial"/>
          <w:sz w:val="22"/>
          <w:szCs w:val="22"/>
        </w:rPr>
        <w:t xml:space="preserve">The alternative is to design governance explicitly around visibility — specifically, the visibility that enables better decisions faster.</w:t>
      </w:r>
    </w:p>
    <w:p>
      <w:pPr>
        <w:pStyle w:val="Heading2"/>
        <w:spacing w:before="240" w:after="120"/>
      </w:pPr>
      <w:r>
        <w:rPr>
          <w:rFonts w:ascii="Arial" w:cs="Arial" w:eastAsia="Arial" w:hAnsi="Arial"/>
          <w:b/>
          <w:bCs/>
          <w:color w:val="2E75B6"/>
          <w:sz w:val="26"/>
          <w:szCs w:val="26"/>
        </w:rPr>
        <w:t xml:space="preserve">The Executive Dashboard Problem</w:t>
      </w:r>
    </w:p>
    <w:p>
      <w:pPr>
        <w:spacing w:before="100" w:after="140" w:line="276"/>
      </w:pPr>
      <w:r>
        <w:rPr>
          <w:rFonts w:ascii="Arial" w:cs="Arial" w:eastAsia="Arial" w:hAnsi="Arial"/>
          <w:sz w:val="22"/>
          <w:szCs w:val="22"/>
        </w:rPr>
        <w:t xml:space="preserve">Most organizations have project dashboards. Most of those dashboards are ignored by the people they were built for. This happens for a predictable set of reasons: they report status, not health; they require context the viewer doesn't have; they lag the reality on the ground by days or weeks; and they don't tell the reader what, if anything, needs to happen next.</w:t>
      </w:r>
    </w:p>
    <w:p>
      <w:pPr>
        <w:spacing w:before="100" w:after="140" w:line="276"/>
      </w:pPr>
      <w:r>
        <w:rPr>
          <w:rFonts w:ascii="Arial" w:cs="Arial" w:eastAsia="Arial" w:hAnsi="Arial"/>
          <w:sz w:val="22"/>
          <w:szCs w:val="22"/>
        </w:rPr>
        <w:t xml:space="preserve">A PMO-designed executive view should do something fundamentally different. It should surface the three to five things most likely to affect strategic outcomes over the next 30, 60, and 90 days. It should distinguish between projects that are at risk because of resource constraints versus those at risk because of scope ambiguity. It should be honest. RAG status that is always green destroys credibility faster than any honest red.</w:t>
      </w:r>
    </w:p>
    <w:p>
      <w:pPr>
        <w:spacing w:before="100" w:after="140" w:line="276"/>
      </w:pPr>
      <w:r>
        <w:rPr>
          <w:rFonts w:ascii="Arial" w:cs="Arial" w:eastAsia="Arial" w:hAnsi="Arial"/>
          <w:sz w:val="22"/>
          <w:szCs w:val="22"/>
        </w:rPr>
        <w:t xml:space="preserve">The discipline required here is editorial, not technical. Executives are not data consumers — they are decision-makers. The PMO's job is to translate data into the signal that decision-makers can act on, which often means fewer metrics, sharper narratives, and explicit escalation paths.</w:t>
      </w:r>
    </w:p>
    <w:p>
      <w:pPr>
        <w:pStyle w:val="Heading2"/>
        <w:spacing w:before="240" w:after="120"/>
      </w:pPr>
      <w:r>
        <w:rPr>
          <w:rFonts w:ascii="Arial" w:cs="Arial" w:eastAsia="Arial" w:hAnsi="Arial"/>
          <w:b/>
          <w:bCs/>
          <w:color w:val="2E75B6"/>
          <w:sz w:val="26"/>
          <w:szCs w:val="26"/>
        </w:rPr>
        <w:t xml:space="preserve">Governance Tiers that Match Decision Authority</w:t>
      </w:r>
    </w:p>
    <w:p>
      <w:pPr>
        <w:spacing w:before="100" w:after="140" w:line="276"/>
      </w:pPr>
      <w:r>
        <w:rPr>
          <w:rFonts w:ascii="Arial" w:cs="Arial" w:eastAsia="Arial" w:hAnsi="Arial"/>
          <w:sz w:val="22"/>
          <w:szCs w:val="22"/>
        </w:rPr>
        <w:t xml:space="preserve">One of the most effective structural moves in enterprise PMO design is aligning governance tiers to actual decision authority. This sounds obvious but is rarely done well.</w:t>
      </w:r>
    </w:p>
    <w:p>
      <w:pPr>
        <w:spacing w:before="100" w:after="140" w:line="276"/>
      </w:pPr>
      <w:r>
        <w:rPr>
          <w:rFonts w:ascii="Arial" w:cs="Arial" w:eastAsia="Arial" w:hAnsi="Arial"/>
          <w:sz w:val="22"/>
          <w:szCs w:val="22"/>
        </w:rPr>
        <w:t xml:space="preserve">A three-tier model typically works in large organizations. At the portfolio level, a steering committee or investment council makes go/no-go decisions, resolves competing priorities, and reviews strategic alignment quarterly. At the program level, a cross-functional delivery board reviews progress, resolves inter-project dependencies, and escalates resource conflicts monthly. At the project level, delivery teams manage execution with defined escalation triggers — not permission loops.</w:t>
      </w:r>
    </w:p>
    <w:p>
      <w:pPr>
        <w:spacing w:before="100" w:after="140" w:line="276"/>
      </w:pPr>
      <w:r>
        <w:rPr>
          <w:rFonts w:ascii="Arial" w:cs="Arial" w:eastAsia="Arial" w:hAnsi="Arial"/>
          <w:sz w:val="22"/>
          <w:szCs w:val="22"/>
        </w:rPr>
        <w:t xml:space="preserve">The critical design principle is that each tier only sees what belongs to it. If the executive steering committee is reviewing detailed sprint logs, the governance model is broken. If project teams are waiting for C-suite sign-off on routine scope decisions, the governance model is broken. Clear lines of authority — and the discipline to hold them — are what make governance feel enabling rather than obstructive.</w:t>
      </w:r>
    </w:p>
    <w:p>
      <w:pPr>
        <w:pBdr>
          <w:bottom w:val="single" w:color="CCCCCC" w:sz="4" w:space="1"/>
        </w:pBdr>
        <w:spacing w:before="160" w:after="160"/>
      </w:pPr>
    </w:p>
    <w:p>
      <w:pPr>
        <w:pStyle w:val="Heading1"/>
        <w:spacing w:before="320" w:after="160"/>
      </w:pPr>
      <w:r>
        <w:rPr>
          <w:rFonts w:ascii="Arial" w:cs="Arial" w:eastAsia="Arial" w:hAnsi="Arial"/>
          <w:b/>
          <w:bCs/>
          <w:color w:val="1F4E79"/>
          <w:sz w:val="32"/>
          <w:szCs w:val="32"/>
        </w:rPr>
        <w:t xml:space="preserve">Build for the Speed of the Business</w:t>
      </w:r>
    </w:p>
    <w:p>
      <w:pPr>
        <w:spacing w:before="100" w:after="140" w:line="276"/>
      </w:pPr>
      <w:r>
        <w:rPr>
          <w:rFonts w:ascii="Arial" w:cs="Arial" w:eastAsia="Arial" w:hAnsi="Arial"/>
          <w:sz w:val="22"/>
          <w:szCs w:val="22"/>
        </w:rPr>
        <w:t xml:space="preserve">Bureaucracy in PMOs almost always comes from one of two sources: processes designed to prevent past failures, and structures built for organizational comfort rather than organizational speed. Both are understandable. Neither is acceptable as a permanent condition.</w:t>
      </w:r>
    </w:p>
    <w:p>
      <w:pPr>
        <w:spacing w:before="100" w:after="140" w:line="276"/>
      </w:pPr>
      <w:r>
        <w:rPr>
          <w:rFonts w:ascii="Arial" w:cs="Arial" w:eastAsia="Arial" w:hAnsi="Arial"/>
          <w:sz w:val="22"/>
          <w:szCs w:val="22"/>
        </w:rPr>
        <w:t xml:space="preserve">The antidote is ruthless prioritization of what actually requires oversight and what simply requires standards. Not every project needs a full business case, a steering committee review, and a formal benefits realization framework. A PMO that applies the same level of process scrutiny to a $15,000 system upgrade as it does to a $15 million platform transformation is not being rigorous — it is being slow.</w:t>
      </w:r>
    </w:p>
    <w:p>
      <w:pPr>
        <w:spacing w:before="100" w:after="140" w:line="276"/>
      </w:pPr>
      <w:r>
        <w:rPr>
          <w:rFonts w:ascii="Arial" w:cs="Arial" w:eastAsia="Arial" w:hAnsi="Arial"/>
          <w:sz w:val="22"/>
          <w:szCs w:val="22"/>
        </w:rPr>
        <w:t xml:space="preserve">Tiered project categorization solves this. By defining clear thresholds — based on cost, strategic impact, cross-functional dependency, risk level, or some combination — the PMO can apply heavyweight governance where it earns its keep and lightweight oversight everywhere else. Tier one projects get the full portfolio treatment. Tier three projects get a standard template and a biweekly check-in.</w:t>
      </w:r>
    </w:p>
    <w:p>
      <w:pPr>
        <w:spacing w:before="100" w:after="140" w:line="276"/>
      </w:pPr>
      <w:r>
        <w:rPr>
          <w:rFonts w:ascii="Arial" w:cs="Arial" w:eastAsia="Arial" w:hAnsi="Arial"/>
          <w:sz w:val="22"/>
          <w:szCs w:val="22"/>
        </w:rPr>
        <w:t xml:space="preserve">Equally important is reviewing process overhead on a regular cycle. Every quarterly planning season is a good opportunity to ask: which of our current process requirements are still earning their cost in value? Some governance elements that made sense during a period of rapid hiring or major transformation may be unnecessary friction in a more stable operating environment. A PMO willing to sunset its own processes builds far more organizational trust than one that treats every policy as permanent.</w:t>
      </w:r>
    </w:p>
    <w:p>
      <w:pPr>
        <w:pBdr>
          <w:bottom w:val="single" w:color="CCCCCC" w:sz="4" w:space="1"/>
        </w:pBdr>
        <w:spacing w:before="160" w:after="160"/>
      </w:pPr>
    </w:p>
    <w:p>
      <w:pPr>
        <w:pStyle w:val="Heading1"/>
        <w:spacing w:before="320" w:after="160"/>
      </w:pPr>
      <w:r>
        <w:rPr>
          <w:rFonts w:ascii="Arial" w:cs="Arial" w:eastAsia="Arial" w:hAnsi="Arial"/>
          <w:b/>
          <w:bCs/>
          <w:color w:val="1F4E79"/>
          <w:sz w:val="32"/>
          <w:szCs w:val="32"/>
        </w:rPr>
        <w:t xml:space="preserve">Earn the Room Before You Claim a Seat at the Table</w:t>
      </w:r>
    </w:p>
    <w:p>
      <w:pPr>
        <w:spacing w:before="100" w:after="140" w:line="276"/>
      </w:pPr>
      <w:r>
        <w:rPr>
          <w:rFonts w:ascii="Arial" w:cs="Arial" w:eastAsia="Arial" w:hAnsi="Arial"/>
          <w:sz w:val="22"/>
          <w:szCs w:val="22"/>
        </w:rPr>
        <w:t xml:space="preserve">PMO leaders frequently aspire to a strategic advisory role with executive leadership — and rightly so. But the path to that role is earned, not appointed. A PMO that attempts to influence strategy before it has demonstrated reliable, accurate, and useful information to the leaders it serves will be tolerated at best.</w:t>
      </w:r>
    </w:p>
    <w:p>
      <w:pPr>
        <w:spacing w:before="100" w:after="140" w:line="276"/>
      </w:pPr>
      <w:r>
        <w:rPr>
          <w:rFonts w:ascii="Arial" w:cs="Arial" w:eastAsia="Arial" w:hAnsi="Arial"/>
          <w:sz w:val="22"/>
          <w:szCs w:val="22"/>
        </w:rPr>
        <w:t xml:space="preserve">The practical implication is sequencing. In the first phase of PMO maturity, the primary goal should be establishing credibility through delivery: accurate reporting, early identification of risks, and consistent follow-through on commitments. This phase is unglamorous but essential.</w:t>
      </w:r>
    </w:p>
    <w:p>
      <w:pPr>
        <w:spacing w:before="100" w:after="140" w:line="276"/>
      </w:pPr>
      <w:r>
        <w:rPr>
          <w:rFonts w:ascii="Arial" w:cs="Arial" w:eastAsia="Arial" w:hAnsi="Arial"/>
          <w:sz w:val="22"/>
          <w:szCs w:val="22"/>
        </w:rPr>
        <w:t xml:space="preserve">Once credibility is established, the PMO can begin offering analytical value — portfolio analysis, capacity modeling, benefits tracking — that gives executives insight they genuinely couldn't develop on their own. This is where the PMO becomes genuinely useful to leadership, rather than simply a governance mechanism they're required to interact with.</w:t>
      </w:r>
    </w:p>
    <w:p>
      <w:pPr>
        <w:spacing w:before="100" w:after="140" w:line="276"/>
      </w:pPr>
      <w:r>
        <w:rPr>
          <w:rFonts w:ascii="Arial" w:cs="Arial" w:eastAsia="Arial" w:hAnsi="Arial"/>
          <w:sz w:val="22"/>
          <w:szCs w:val="22"/>
        </w:rPr>
        <w:t xml:space="preserve">The final phase, where the PMO functions as a strategic advisor, follows naturally from the second. Leaders who have come to rely on PMO intelligence for operational decisions will naturally turn to the PMO when thinking through strategic ones. This evolution takes time and cannot be shortcut, but it is the only path to a PMO that leadership actually uses rather than one they merely tolerate.</w:t>
      </w:r>
    </w:p>
    <w:p>
      <w:pPr>
        <w:pBdr>
          <w:bottom w:val="single" w:color="CCCCCC" w:sz="4" w:space="1"/>
        </w:pBdr>
        <w:spacing w:before="160" w:after="160"/>
      </w:pPr>
    </w:p>
    <w:p>
      <w:pPr>
        <w:pStyle w:val="Heading1"/>
        <w:spacing w:before="320" w:after="160"/>
      </w:pPr>
      <w:r>
        <w:rPr>
          <w:rFonts w:ascii="Arial" w:cs="Arial" w:eastAsia="Arial" w:hAnsi="Arial"/>
          <w:b/>
          <w:bCs/>
          <w:color w:val="1F4E79"/>
          <w:sz w:val="32"/>
          <w:szCs w:val="32"/>
        </w:rPr>
        <w:t xml:space="preserve">The Organizational Habits That Make It Stick</w:t>
      </w:r>
    </w:p>
    <w:p>
      <w:pPr>
        <w:spacing w:before="100" w:after="140" w:line="276"/>
      </w:pPr>
      <w:r>
        <w:rPr>
          <w:rFonts w:ascii="Arial" w:cs="Arial" w:eastAsia="Arial" w:hAnsi="Arial"/>
          <w:sz w:val="22"/>
          <w:szCs w:val="22"/>
        </w:rPr>
        <w:t xml:space="preserve">Structure and process are necessary but not sufficient. A PMO that has the right design but the wrong organizational habits will still drift toward irrelevance. A few habits distinguish high-functioning enterprise PMOs from the rest.</w:t>
      </w:r>
    </w:p>
    <w:p>
      <w:pPr>
        <w:pStyle w:val="ListParagraph"/>
        <w:numPr>
          <w:ilvl w:val="0"/>
          <w:numId w:val="2"/>
        </w:numPr>
        <w:spacing w:before="60" w:after="60"/>
      </w:pPr>
      <w:r>
        <w:rPr>
          <w:rFonts w:ascii="Arial" w:cs="Arial" w:eastAsia="Arial" w:hAnsi="Arial"/>
          <w:sz w:val="22"/>
          <w:szCs w:val="22"/>
        </w:rPr>
        <w:t xml:space="preserve">Protect executive time ruthlessly. Steering committee meetings that run long, cover operational minutiae, or lack clear decision points will be deprioritized. Enforce sharp agendas and outcome-focused sessions, or don't hold the meeting at all.</w:t>
      </w:r>
    </w:p>
    <w:p>
      <w:pPr>
        <w:pStyle w:val="ListParagraph"/>
        <w:numPr>
          <w:ilvl w:val="0"/>
          <w:numId w:val="2"/>
        </w:numPr>
        <w:spacing w:before="60" w:after="60"/>
      </w:pPr>
      <w:r>
        <w:rPr>
          <w:rFonts w:ascii="Arial" w:cs="Arial" w:eastAsia="Arial" w:hAnsi="Arial"/>
          <w:sz w:val="22"/>
          <w:szCs w:val="22"/>
        </w:rPr>
        <w:t xml:space="preserve">Make escalation safe and fast. If project managers fear that escalating a risk will be seen as failure rather than diligence, risks will stay hidden until they become crises. Culture and process must work together to normalize early escalation.</w:t>
      </w:r>
    </w:p>
    <w:p>
      <w:pPr>
        <w:pStyle w:val="ListParagraph"/>
        <w:numPr>
          <w:ilvl w:val="0"/>
          <w:numId w:val="2"/>
        </w:numPr>
        <w:spacing w:before="60" w:after="60"/>
      </w:pPr>
      <w:r>
        <w:rPr>
          <w:rFonts w:ascii="Arial" w:cs="Arial" w:eastAsia="Arial" w:hAnsi="Arial"/>
          <w:sz w:val="22"/>
          <w:szCs w:val="22"/>
        </w:rPr>
        <w:t xml:space="preserve">Track benefits, not just delivery. A PMO that celebrates go-live dates without ever measuring whether the project delivered what it promised is only managing half the job. Connecting project outcomes to strategic results is what transforms the PMO from a delivery engine into a value engine.</w:t>
      </w:r>
    </w:p>
    <w:p>
      <w:pPr>
        <w:pStyle w:val="ListParagraph"/>
        <w:numPr>
          <w:ilvl w:val="0"/>
          <w:numId w:val="2"/>
        </w:numPr>
        <w:spacing w:before="60" w:after="60"/>
      </w:pPr>
      <w:r>
        <w:rPr>
          <w:rFonts w:ascii="Arial" w:cs="Arial" w:eastAsia="Arial" w:hAnsi="Arial"/>
          <w:sz w:val="22"/>
          <w:szCs w:val="22"/>
        </w:rPr>
        <w:t xml:space="preserve">Hire for influence, not just process expertise. The best PMO professionals are not those who know every methodology cold — they're those who can navigate organizational complexity, communicate ambiguity clearly, and build trust with stakeholders at every level. These skills cannot be certified. They must be hired for and developed deliberately.</w:t>
      </w:r>
    </w:p>
    <w:p>
      <w:pPr>
        <w:pBdr>
          <w:bottom w:val="single" w:color="CCCCCC" w:sz="4" w:space="1"/>
        </w:pBdr>
        <w:spacing w:before="160" w:after="160"/>
      </w:pPr>
    </w:p>
    <w:p>
      <w:pPr>
        <w:pStyle w:val="Heading1"/>
        <w:spacing w:before="320" w:after="160"/>
      </w:pPr>
      <w:r>
        <w:rPr>
          <w:rFonts w:ascii="Arial" w:cs="Arial" w:eastAsia="Arial" w:hAnsi="Arial"/>
          <w:b/>
          <w:bCs/>
          <w:color w:val="1F4E79"/>
          <w:sz w:val="32"/>
          <w:szCs w:val="32"/>
        </w:rPr>
        <w:t xml:space="preserve">The PMO That Leadership Chooses to Use</w:t>
      </w:r>
    </w:p>
    <w:p>
      <w:pPr>
        <w:spacing w:before="100" w:after="140" w:line="276"/>
      </w:pPr>
      <w:r>
        <w:rPr>
          <w:rFonts w:ascii="Arial" w:cs="Arial" w:eastAsia="Arial" w:hAnsi="Arial"/>
          <w:sz w:val="22"/>
          <w:szCs w:val="22"/>
        </w:rPr>
        <w:t xml:space="preserve">The enterprise PMO that leadership actually uses is not the most sophisticated one, nor the one with the most comprehensive process library. It is the one that makes executive decision-making faster, better-informed, and less painful — and that does so without making the people delivering the work feel like they're navigating an obstacle course.</w:t>
      </w:r>
    </w:p>
    <w:p>
      <w:pPr>
        <w:spacing w:before="100" w:after="140" w:line="276"/>
      </w:pPr>
      <w:r>
        <w:rPr>
          <w:rFonts w:ascii="Arial" w:cs="Arial" w:eastAsia="Arial" w:hAnsi="Arial"/>
          <w:sz w:val="22"/>
          <w:szCs w:val="22"/>
        </w:rPr>
        <w:t xml:space="preserve">That PMO exists in every industry and at every scale. Building it requires starting with the right questions, designing governance around decision authority, relentlessly managing process overhead, and earning strategic influence through demonstrated reliability. None of this is easy. All of it is worth it.</w:t>
      </w:r>
    </w:p>
    <w:p>
      <w:pPr>
        <w:spacing w:before="100" w:after="140" w:line="276"/>
      </w:pPr>
      <w:r>
        <w:rPr>
          <w:rFonts w:ascii="Arial" w:cs="Arial" w:eastAsia="Arial" w:hAnsi="Arial"/>
          <w:sz w:val="22"/>
          <w:szCs w:val="22"/>
        </w:rPr>
        <w:t xml:space="preserve">Because a PMO that leadership chooses to use isn't just an organizational structure. It's a competitive advantage.</w:t>
      </w:r>
    </w:p>
    <w:p>
      <w:pPr>
        <w:spacing w:before="4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2026-03-12T23:47:43.830Z</dcterms:created>
  <dcterms:modified xsi:type="dcterms:W3CDTF">2026-03-12T23:47:43.831Z</dcterms:modified>
</cp:coreProperties>
</file>

<file path=docProps/custom.xml><?xml version="1.0" encoding="utf-8"?>
<Properties xmlns="http://schemas.openxmlformats.org/officeDocument/2006/custom-properties" xmlns:vt="http://schemas.openxmlformats.org/officeDocument/2006/docPropsVTypes"/>
</file>