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Arial" w:hAnsi="Arial"/>
          <w:b/>
          <w:color w:val="003366"/>
          <w:sz w:val="44"/>
        </w:rPr>
        <w:t>Guide: Excel-to-SQL Server Shift Roster Sync</w:t>
      </w:r>
    </w:p>
    <w:p>
      <w:pPr>
        <w:spacing w:after="720"/>
        <w:jc w:val="center"/>
      </w:pPr>
      <w:r>
        <w:rPr>
          <w:i/>
          <w:color w:val="666666"/>
          <w:sz w:val="28"/>
        </w:rPr>
        <w:t>Detailed Step-by-Step Documentation &amp; Architecture</w:t>
      </w:r>
    </w:p>
    <w:p>
      <w:pPr>
        <w:pStyle w:val="Heading1"/>
        <w:spacing w:before="360" w:after="120"/>
      </w:pPr>
      <w:r>
        <w:rPr>
          <w:color w:val="003366"/>
        </w:rPr>
        <w:t>1. Overview</w:t>
      </w:r>
    </w:p>
    <w:p>
      <w:pPr>
        <w:spacing w:after="240"/>
      </w:pPr>
      <w:r>
        <w:t>This guide describes the design, execution flow, and scripts used to synchronize the offshore team shift schedule from a local Microsoft Excel file into Microsoft SQL Server. The sync reads from the Excel file, structures the schedule data, drops any existing database table, creates a fresh schema, and inserts the data. This process runs automatically in the background every day.</w:t>
      </w:r>
    </w:p>
    <w:p>
      <w:pPr>
        <w:pStyle w:val="Heading1"/>
        <w:spacing w:before="360" w:after="120"/>
      </w:pPr>
      <w:r>
        <w:rPr>
          <w:color w:val="003366"/>
        </w:rPr>
        <w:t>2. Sync Directory &amp; Files</w:t>
      </w:r>
    </w:p>
    <w:p>
      <w:pPr>
        <w:spacing w:after="120"/>
      </w:pPr>
      <w:r>
        <w:t>All files are consolidated in a single folder located at:</w:t>
      </w:r>
    </w:p>
    <w:p>
      <w:pPr>
        <w:spacing w:after="240"/>
      </w:pPr>
      <w:r>
        <w:rPr>
          <w:b/>
          <w:color w:val="993300"/>
        </w:rPr>
        <w:t>c:\Users\CCL-04\ai_project\offshore roaster\</w:t>
      </w:r>
    </w:p>
    <w:tbl>
      <w:tblPr>
        <w:tblStyle w:val="LightShading-Accent1"/>
        <w:tblW w:type="auto" w:w="0"/>
        <w:tblLook w:firstColumn="1" w:firstRow="1" w:lastColumn="0" w:lastRow="0" w:noHBand="0" w:noVBand="1" w:val="04A0"/>
      </w:tblPr>
      <w:tblGrid>
        <w:gridCol w:w="4320"/>
        <w:gridCol w:w="4320"/>
      </w:tblGrid>
      <w:tr>
        <w:tc>
          <w:tcPr>
            <w:tcW w:type="dxa" w:w="4320"/>
            <w:shd w:fill="003366"/>
          </w:tcPr>
          <w:p>
            <w:r>
              <w:rPr>
                <w:b/>
                <w:color w:val="FFFFFF"/>
              </w:rPr>
              <w:t>File Name</w:t>
            </w:r>
          </w:p>
        </w:tc>
        <w:tc>
          <w:tcPr>
            <w:tcW w:type="dxa" w:w="4320"/>
            <w:shd w:fill="003366"/>
          </w:tcPr>
          <w:p>
            <w:r>
              <w:rPr>
                <w:b/>
                <w:color w:val="FFFFFF"/>
              </w:rPr>
              <w:t>Description / Purpose</w:t>
            </w:r>
          </w:p>
        </w:tc>
      </w:tr>
      <w:tr>
        <w:tc>
          <w:tcPr>
            <w:tcW w:type="dxa" w:w="4320"/>
          </w:tcPr>
          <w:p>
            <w:r>
              <w:rPr>
                <w:b/>
              </w:rPr>
              <w:t>April - July schedule.xlsx</w:t>
            </w:r>
          </w:p>
        </w:tc>
        <w:tc>
          <w:tcPr>
            <w:tcW w:type="dxa" w:w="4320"/>
          </w:tcPr>
          <w:p>
            <w:r>
              <w:t>The source Excel workbook containing weekly shift rosters.</w:t>
            </w:r>
          </w:p>
        </w:tc>
      </w:tr>
      <w:tr>
        <w:tc>
          <w:tcPr>
            <w:tcW w:type="dxa" w:w="4320"/>
          </w:tcPr>
          <w:p>
            <w:r>
              <w:rPr>
                <w:b/>
              </w:rPr>
              <w:t>sync_roster.py</w:t>
            </w:r>
          </w:p>
        </w:tc>
        <w:tc>
          <w:tcPr>
            <w:tcW w:type="dxa" w:w="4320"/>
          </w:tcPr>
          <w:p>
            <w:r>
              <w:t>Python script that extracts the data, structures it, and executes database commands.</w:t>
            </w:r>
          </w:p>
        </w:tc>
      </w:tr>
      <w:tr>
        <w:tc>
          <w:tcPr>
            <w:tcW w:type="dxa" w:w="4320"/>
          </w:tcPr>
          <w:p>
            <w:r>
              <w:rPr>
                <w:b/>
              </w:rPr>
              <w:t>run_sync_task.bat</w:t>
            </w:r>
          </w:p>
        </w:tc>
        <w:tc>
          <w:tcPr>
            <w:tcW w:type="dxa" w:w="4320"/>
          </w:tcPr>
          <w:p>
            <w:r>
              <w:t>Windows Batch wrapper that triggers the Python script and logs the output.</w:t>
            </w:r>
          </w:p>
        </w:tc>
      </w:tr>
      <w:tr>
        <w:tc>
          <w:tcPr>
            <w:tcW w:type="dxa" w:w="4320"/>
          </w:tcPr>
          <w:p>
            <w:r>
              <w:rPr>
                <w:b/>
              </w:rPr>
              <w:t>register_task.ps1</w:t>
            </w:r>
          </w:p>
        </w:tc>
        <w:tc>
          <w:tcPr>
            <w:tcW w:type="dxa" w:w="4320"/>
          </w:tcPr>
          <w:p>
            <w:r>
              <w:t>PowerShell script to register/update the task in Windows Task Scheduler.</w:t>
            </w:r>
          </w:p>
        </w:tc>
      </w:tr>
      <w:tr>
        <w:tc>
          <w:tcPr>
            <w:tcW w:type="dxa" w:w="4320"/>
          </w:tcPr>
          <w:p>
            <w:r>
              <w:rPr>
                <w:b/>
              </w:rPr>
              <w:t>insert_roster.sql</w:t>
            </w:r>
          </w:p>
        </w:tc>
        <w:tc>
          <w:tcPr>
            <w:tcW w:type="dxa" w:w="4320"/>
          </w:tcPr>
          <w:p>
            <w:r>
              <w:t>Temporary file generated during sync containing schema creations &amp; INSERT queries.</w:t>
            </w:r>
          </w:p>
        </w:tc>
      </w:tr>
      <w:tr>
        <w:tc>
          <w:tcPr>
            <w:tcW w:type="dxa" w:w="4320"/>
          </w:tcPr>
          <w:p>
            <w:r>
              <w:rPr>
                <w:b/>
              </w:rPr>
              <w:t>sync_log.txt</w:t>
            </w:r>
          </w:p>
        </w:tc>
        <w:tc>
          <w:tcPr>
            <w:tcW w:type="dxa" w:w="4320"/>
          </w:tcPr>
          <w:p>
            <w:r>
              <w:t>Log file containing timestamped output and status updates from each execution.</w:t>
            </w:r>
          </w:p>
        </w:tc>
      </w:tr>
    </w:tbl>
    <w:p>
      <w:pPr>
        <w:spacing w:after="240"/>
      </w:pPr>
    </w:p>
    <w:p>
      <w:pPr>
        <w:pStyle w:val="Heading1"/>
        <w:spacing w:before="360" w:after="120"/>
      </w:pPr>
      <w:r>
        <w:rPr>
          <w:color w:val="003366"/>
        </w:rPr>
        <w:t>3. Step-by-Step Execution Flow</w:t>
      </w:r>
    </w:p>
    <w:p>
      <w:pPr>
        <w:spacing w:after="240"/>
      </w:pPr>
      <w:r>
        <w:rPr>
          <w:b/>
          <w:color w:val="0066CC"/>
          <w:sz w:val="24"/>
        </w:rPr>
        <w:t>Step 1: Parse and Clean Excel Rows</w:t>
        <w:br/>
      </w:r>
      <w:r>
        <w:t>The Python script (sync_roster.py) uses the openpyxl library to load the Excel sheet 'April 13 July 13 schedule'. It filters the rows, bypassing blank lines, weekly comments, and secondary headers. It only registers rows where the first cell is a date object (resulting in 90 calendar shift rows).</w:t>
      </w:r>
    </w:p>
    <w:p>
      <w:pPr>
        <w:spacing w:after="240"/>
      </w:pPr>
      <w:r>
        <w:rPr>
          <w:b/>
          <w:color w:val="0066CC"/>
          <w:sz w:val="24"/>
        </w:rPr>
        <w:t>Step 2: Generate Schema &amp; SQL Insert Script</w:t>
        <w:br/>
      </w:r>
      <w:r>
        <w:t>Using the exact columns parsed from Row 1 of the Excel sheet, the script designs a target CREATE TABLE query. It formats and cleans all cells, escapes single quotes to prevent SQL injection syntax issues, structures NULL values, and saves a complete SQL script as 'insert_roster.sql'.</w:t>
      </w:r>
    </w:p>
    <w:p>
      <w:pPr>
        <w:spacing w:after="240"/>
      </w:pPr>
      <w:r>
        <w:rPr>
          <w:b/>
          <w:color w:val="0066CC"/>
          <w:sz w:val="24"/>
        </w:rPr>
        <w:t>Step 3: Execute on SQL Server</w:t>
        <w:br/>
      </w:r>
      <w:r>
        <w:t>The Python script invokes Microsoft's command-line tool 'sqlcmd' using a subprocess. It connects to the local SQL Server Express instance (.\SQLEXPRESS) using Windows Authentication, targets the 'OffshoreShiftRosterDB' database, drops the existing table if it exists, creates a fresh schema, and inserts the 90 roster rows.</w:t>
      </w:r>
    </w:p>
    <w:p>
      <w:pPr>
        <w:spacing w:after="240"/>
      </w:pPr>
      <w:r>
        <w:rPr>
          <w:b/>
          <w:color w:val="0066CC"/>
          <w:sz w:val="24"/>
        </w:rPr>
        <w:t>Step 4: Background Execution &amp; Logging</w:t>
        <w:br/>
      </w:r>
      <w:r>
        <w:t>The batch wrapper 'run_sync_task.bat' redirects all python outputs (stdout and stderr) to 'sync_log.txt'. This appends logs on every execution so you can review updates or debug connection errors.</w:t>
      </w:r>
    </w:p>
    <w:p>
      <w:pPr>
        <w:spacing w:after="240"/>
      </w:pPr>
      <w:r>
        <w:rPr>
          <w:b/>
          <w:color w:val="0066CC"/>
          <w:sz w:val="24"/>
        </w:rPr>
        <w:t>Step 5: Daily Schedule Trigger</w:t>
        <w:br/>
      </w:r>
      <w:r>
        <w:t>Windows Task Scheduler triggers the batch script daily at 9:00 AM. This runs silently in the background, keeping the database in sync without user intervention.</w:t>
      </w:r>
    </w:p>
    <w:p>
      <w:pPr>
        <w:pStyle w:val="Heading1"/>
        <w:spacing w:before="360" w:after="120"/>
      </w:pPr>
      <w:r>
        <w:rPr>
          <w:color w:val="003366"/>
        </w:rPr>
        <w:t>4. How to Test &amp; Run Manually</w:t>
      </w:r>
    </w:p>
    <w:p>
      <w:r>
        <w:t>You do not need to wait until 9:00 AM to sync. You can trigger it manually following these steps:</w:t>
      </w:r>
    </w:p>
    <w:p>
      <w:pPr>
        <w:pStyle w:val="ListBullet"/>
      </w:pPr>
      <w:r>
        <w:rPr>
          <w:b/>
        </w:rPr>
        <w:t xml:space="preserve">Method A (File Explorer): </w:t>
      </w:r>
      <w:r>
        <w:t>Open 'c:\Users\CCL-04\ai_project\offshore roaster\' and double-click the file run_sync_task.bat.</w:t>
      </w:r>
    </w:p>
    <w:p>
      <w:pPr>
        <w:pStyle w:val="ListBullet"/>
      </w:pPr>
      <w:r>
        <w:rPr>
          <w:b/>
        </w:rPr>
        <w:t xml:space="preserve">Method B (Task Scheduler UI): </w:t>
      </w:r>
      <w:r>
        <w:t>Open Windows Task Scheduler, find the task named 'SyncShiftRoster', right-click it, and select 'Run'.</w:t>
      </w:r>
    </w:p>
    <w:p>
      <w:pPr>
        <w:pStyle w:val="ListBullet"/>
      </w:pPr>
      <w:r>
        <w:rPr>
          <w:b/>
        </w:rPr>
        <w:t xml:space="preserve">Method C (Terminal): </w:t>
      </w:r>
      <w:r>
        <w:t>Open PowerShell/Command Prompt and run: c:\Users\CCL-04\ai_project\offshore roaster\run_sync_task.bat</w:t>
      </w:r>
    </w:p>
    <w:p>
      <w:pPr>
        <w:spacing w:after="240"/>
      </w:pPr>
    </w:p>
    <w:p>
      <w:pPr>
        <w:pStyle w:val="Heading1"/>
        <w:spacing w:before="360" w:after="120"/>
      </w:pPr>
      <w:r>
        <w:rPr>
          <w:color w:val="003366"/>
        </w:rPr>
        <w:t>5. Target Database Schema</w:t>
      </w:r>
    </w:p>
    <w:p>
      <w:r>
        <w:t>The target database table '[CCL Offshore Team Shift Roaster]' has the following columns:</w:t>
      </w:r>
    </w:p>
    <w:tbl>
      <w:tblPr>
        <w:tblStyle w:val="LightShading-Accent1"/>
        <w:tblW w:type="auto" w:w="0"/>
        <w:tblLook w:firstColumn="1" w:firstRow="1" w:lastColumn="0" w:lastRow="0" w:noHBand="0" w:noVBand="1" w:val="04A0"/>
      </w:tblPr>
      <w:tblGrid>
        <w:gridCol w:w="2880"/>
        <w:gridCol w:w="2880"/>
        <w:gridCol w:w="2880"/>
      </w:tblGrid>
      <w:tr>
        <w:tc>
          <w:tcPr>
            <w:tcW w:type="dxa" w:w="2880"/>
            <w:shd w:fill="003366"/>
          </w:tcPr>
          <w:p>
            <w:r>
              <w:rPr>
                <w:b/>
                <w:color w:val="FFFFFF"/>
              </w:rPr>
              <w:t>Column Name</w:t>
            </w:r>
          </w:p>
        </w:tc>
        <w:tc>
          <w:tcPr>
            <w:tcW w:type="dxa" w:w="2880"/>
            <w:shd w:fill="003366"/>
          </w:tcPr>
          <w:p>
            <w:r>
              <w:rPr>
                <w:b/>
                <w:color w:val="FFFFFF"/>
              </w:rPr>
              <w:t>Data Type</w:t>
            </w:r>
          </w:p>
        </w:tc>
        <w:tc>
          <w:tcPr>
            <w:tcW w:type="dxa" w:w="2880"/>
            <w:shd w:fill="003366"/>
          </w:tcPr>
          <w:p>
            <w:r>
              <w:rPr>
                <w:b/>
                <w:color w:val="FFFFFF"/>
              </w:rPr>
              <w:t>Description / Constraint</w:t>
            </w:r>
          </w:p>
        </w:tc>
      </w:tr>
      <w:tr>
        <w:tc>
          <w:tcPr>
            <w:tcW w:type="dxa" w:w="2880"/>
          </w:tcPr>
          <w:p>
            <w:r>
              <w:rPr>
                <w:b/>
              </w:rPr>
              <w:t>Date</w:t>
            </w:r>
          </w:p>
        </w:tc>
        <w:tc>
          <w:tcPr>
            <w:tcW w:type="dxa" w:w="2880"/>
          </w:tcPr>
          <w:p>
            <w:r>
              <w:t>DATE</w:t>
            </w:r>
          </w:p>
        </w:tc>
        <w:tc>
          <w:tcPr>
            <w:tcW w:type="dxa" w:w="2880"/>
          </w:tcPr>
          <w:p>
            <w:r>
              <w:t>Primary Key. Represents shift day.</w:t>
            </w:r>
          </w:p>
        </w:tc>
      </w:tr>
      <w:tr>
        <w:tc>
          <w:tcPr>
            <w:tcW w:type="dxa" w:w="2880"/>
          </w:tcPr>
          <w:p>
            <w:r>
              <w:rPr>
                <w:b/>
              </w:rPr>
              <w:t>Day</w:t>
            </w:r>
          </w:p>
        </w:tc>
        <w:tc>
          <w:tcPr>
            <w:tcW w:type="dxa" w:w="2880"/>
          </w:tcPr>
          <w:p>
            <w:r>
              <w:t>VARCHAR(50)</w:t>
            </w:r>
          </w:p>
        </w:tc>
        <w:tc>
          <w:tcPr>
            <w:tcW w:type="dxa" w:w="2880"/>
          </w:tcPr>
          <w:p>
            <w:r>
              <w:t>Day of week (Monday, Tuesday, etc.).</w:t>
            </w:r>
          </w:p>
        </w:tc>
      </w:tr>
      <w:tr>
        <w:tc>
          <w:tcPr>
            <w:tcW w:type="dxa" w:w="2880"/>
          </w:tcPr>
          <w:p>
            <w:r>
              <w:rPr>
                <w:b/>
              </w:rPr>
              <w:t>4AM - 1PM           After Business hours</w:t>
            </w:r>
          </w:p>
        </w:tc>
        <w:tc>
          <w:tcPr>
            <w:tcW w:type="dxa" w:w="2880"/>
          </w:tcPr>
          <w:p>
            <w:r>
              <w:t>NVARCHAR(500)</w:t>
            </w:r>
          </w:p>
        </w:tc>
        <w:tc>
          <w:tcPr>
            <w:tcW w:type="dxa" w:w="2880"/>
          </w:tcPr>
          <w:p>
            <w:r>
              <w:t>Shift roster data for 4AM - 1PM.</w:t>
            </w:r>
          </w:p>
        </w:tc>
      </w:tr>
      <w:tr>
        <w:tc>
          <w:tcPr>
            <w:tcW w:type="dxa" w:w="2880"/>
          </w:tcPr>
          <w:p>
            <w:r>
              <w:rPr>
                <w:b/>
              </w:rPr>
              <w:t xml:space="preserve">1:00 PM - 10:00 PM   Production </w:t>
            </w:r>
          </w:p>
        </w:tc>
        <w:tc>
          <w:tcPr>
            <w:tcW w:type="dxa" w:w="2880"/>
          </w:tcPr>
          <w:p>
            <w:r>
              <w:t>NVARCHAR(500)</w:t>
            </w:r>
          </w:p>
        </w:tc>
        <w:tc>
          <w:tcPr>
            <w:tcW w:type="dxa" w:w="2880"/>
          </w:tcPr>
          <w:p>
            <w:r>
              <w:t>Shift roster data for 1PM - 10PM.</w:t>
            </w:r>
          </w:p>
        </w:tc>
      </w:tr>
      <w:tr>
        <w:tc>
          <w:tcPr>
            <w:tcW w:type="dxa" w:w="2880"/>
          </w:tcPr>
          <w:p>
            <w:r>
              <w:rPr>
                <w:b/>
              </w:rPr>
              <w:t>7:00PM - 4:00AM Business hours</w:t>
            </w:r>
          </w:p>
        </w:tc>
        <w:tc>
          <w:tcPr>
            <w:tcW w:type="dxa" w:w="2880"/>
          </w:tcPr>
          <w:p>
            <w:r>
              <w:t>NVARCHAR(500)</w:t>
            </w:r>
          </w:p>
        </w:tc>
        <w:tc>
          <w:tcPr>
            <w:tcW w:type="dxa" w:w="2880"/>
          </w:tcPr>
          <w:p>
            <w:r>
              <w:t>Shift roster data for 7PM - 4AM.</w:t>
            </w:r>
          </w:p>
        </w:tc>
      </w:tr>
      <w:tr>
        <w:tc>
          <w:tcPr>
            <w:tcW w:type="dxa" w:w="2880"/>
          </w:tcPr>
          <w:p>
            <w:r>
              <w:rPr>
                <w:b/>
              </w:rPr>
              <w:t>Week off</w:t>
            </w:r>
          </w:p>
        </w:tc>
        <w:tc>
          <w:tcPr>
            <w:tcW w:type="dxa" w:w="2880"/>
          </w:tcPr>
          <w:p>
            <w:r>
              <w:t>NVARCHAR(500)</w:t>
            </w:r>
          </w:p>
        </w:tc>
        <w:tc>
          <w:tcPr>
            <w:tcW w:type="dxa" w:w="2880"/>
          </w:tcPr>
          <w:p>
            <w:r>
              <w:t>List of people on week off.</w:t>
            </w:r>
          </w:p>
        </w:tc>
      </w:tr>
      <w:tr>
        <w:tc>
          <w:tcPr>
            <w:tcW w:type="dxa" w:w="2880"/>
          </w:tcPr>
          <w:p>
            <w:r>
              <w:rPr>
                <w:b/>
              </w:rPr>
              <w:t>Comments</w:t>
            </w:r>
          </w:p>
        </w:tc>
        <w:tc>
          <w:tcPr>
            <w:tcW w:type="dxa" w:w="2880"/>
          </w:tcPr>
          <w:p>
            <w:r>
              <w:t>NVARCHAR(1000)</w:t>
            </w:r>
          </w:p>
        </w:tc>
        <w:tc>
          <w:tcPr>
            <w:tcW w:type="dxa" w:w="2880"/>
          </w:tcPr>
          <w:p>
            <w:r>
              <w:t>Special notes, roster changes or leave information.</w:t>
            </w:r>
          </w:p>
        </w:tc>
      </w:tr>
    </w:tbl>
    <w:p>
      <w:pPr>
        <w:spacing w:after="2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