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pPr>
      <w:r>
        <w:rPr/>
        <w:t>Rohit Mahato is  belongs to jharkhand  state and working in chennai and his highest degree is btech in computer science.</w:t>
      </w:r>
    </w:p>
    <w:p>
      <w:pPr>
        <w:pStyle w:val="Standard"/>
        <w:rPr/>
      </w:pPr>
      <w:r>
        <w:rPr/>
      </w:r>
    </w:p>
    <w:p>
      <w:pPr>
        <w:pStyle w:val="Standard"/>
        <w:rPr/>
      </w:pPr>
      <w:r>
        <w:rPr/>
        <w:t xml:space="preserve">Sandhya is an employee of Sundaram Infotech. She works as a Business Analyst for the Pivot Team. She has worked in major products like OneApp for 5 months and POD for 8 months, which is still an ongoing project with various releases and sprints. </w:t>
      </w:r>
    </w:p>
    <w:p>
      <w:pPr>
        <w:pStyle w:val="Standard"/>
        <w:rPr/>
      </w:pPr>
      <w:r>
        <w:rPr/>
      </w:r>
    </w:p>
    <w:p>
      <w:pPr>
        <w:pStyle w:val="TextBody"/>
        <w:rPr/>
      </w:pPr>
      <w:r>
        <w:rPr/>
        <w:t>India, a land of diversity and rich cultural heritage, is a vibrant tapestry woven with myriad traditions, languages, and landscapes. Nestled in South Asia, it stands as the world's largest democracy, encapsulating a kaleidoscope of customs, religions, and histories.</w:t>
      </w:r>
    </w:p>
    <w:p>
      <w:pPr>
        <w:pStyle w:val="TextBody"/>
        <w:rPr/>
      </w:pPr>
      <w:r>
        <w:rPr/>
        <w:t>From the majestic Himalayas to the sun-kissed beaches of Goa, India's geography spans a wide spectrum. Its terrain embraces lush forests, arid deserts, and fertile plains, creating a canvas that inspires awe. The Ganges, revered as sacred, winds through the plains, symbolizing spiritual significance to millions.</w:t>
      </w:r>
    </w:p>
    <w:p>
      <w:pPr>
        <w:pStyle w:val="TextBody"/>
        <w:rPr/>
      </w:pPr>
      <w:r>
        <w:rPr/>
        <w:t>The country's history is layered with ancient civilizations, invasions, and the struggle for independence, etching tales of valor and resilience. India's cultural mosaic reflects in its festivals, each a celebration of faith, unity, and life itself. Diwali, Holi, Eid, and Christmas paint the calendar with colors of diversity and harmony.</w:t>
      </w:r>
    </w:p>
    <w:p>
      <w:pPr>
        <w:pStyle w:val="TextBody"/>
        <w:rPr/>
      </w:pPr>
      <w:r>
        <w:rPr/>
        <w:t>India's culinary heritage is a fusion of flavors, spices, and regional specialties that tantalize taste buds globally. Its aromatic curries, savory street food, and exquisite sweets weave a narrative of culinary delight.</w:t>
      </w:r>
    </w:p>
    <w:p>
      <w:pPr>
        <w:pStyle w:val="TextBody"/>
        <w:rPr/>
      </w:pPr>
      <w:r>
        <w:rPr/>
        <w:t>A cradle of spirituality, India embraces myriad belief systems, from Hinduism, Buddhism, Jainism, and Sikhism to Islam, Christianity, and others. The architectural marvels like the Taj Mahal, Qutub Minar, and ancient temples stand testament to its artistic prowess.</w:t>
      </w:r>
    </w:p>
    <w:p>
      <w:pPr>
        <w:pStyle w:val="TextBody"/>
        <w:rPr/>
      </w:pPr>
      <w:r>
        <w:rPr/>
        <w:t>Amidst progress and challenges, India pulsates with a burgeoning economy, technological advancements, and a young, dynamic population contributing to global innovation.</w:t>
      </w:r>
    </w:p>
    <w:p>
      <w:pPr>
        <w:pStyle w:val="TextBody"/>
        <w:rPr/>
      </w:pPr>
      <w:r>
        <w:rPr/>
        <w:t>The essence of India lies in the unity of its diversity, a nation that echoes a spirit of resilience, inclusivity, and perpetual growth, where ancient traditions meet modern aspirations, painting a colorful mosaic that continues to captivate the world.</w:t>
      </w:r>
    </w:p>
    <w:p>
      <w:pPr>
        <w:pStyle w:val="TextBody"/>
        <w:rPr/>
      </w:pPr>
      <w:r>
        <w:rPr/>
      </w:r>
    </w:p>
    <w:tbl>
      <w:tblPr>
        <w:tblW w:w="3870" w:type="dxa"/>
        <w:jc w:val="left"/>
        <w:tblInd w:w="0" w:type="dxa"/>
        <w:tblLayout w:type="fixed"/>
        <w:tblCellMar>
          <w:top w:w="0" w:type="dxa"/>
          <w:left w:w="30" w:type="dxa"/>
          <w:bottom w:w="0" w:type="dxa"/>
          <w:right w:w="30" w:type="dxa"/>
        </w:tblCellMar>
      </w:tblPr>
      <w:tblGrid>
        <w:gridCol w:w="1308"/>
        <w:gridCol w:w="1282"/>
        <w:gridCol w:w="1280"/>
      </w:tblGrid>
      <w:tr>
        <w:trPr>
          <w:trHeight w:val="256" w:hRule="atLeast"/>
        </w:trPr>
        <w:tc>
          <w:tcPr>
            <w:tcW w:w="1308" w:type="dxa"/>
            <w:tcBorders/>
            <w:vAlign w:val="bottom"/>
          </w:tcPr>
          <w:p>
            <w:pPr>
              <w:pStyle w:val="Normal"/>
              <w:widowControl w:val="false"/>
              <w:tabs>
                <w:tab w:val="clear" w:pos="709"/>
              </w:tabs>
              <w:jc w:val="center"/>
              <w:rPr>
                <w:b/>
                <w:bCs/>
              </w:rPr>
            </w:pPr>
            <w:r>
              <w:rPr>
                <w:b/>
                <w:bCs/>
              </w:rPr>
              <w:t>company</w:t>
            </w:r>
          </w:p>
        </w:tc>
        <w:tc>
          <w:tcPr>
            <w:tcW w:w="1282" w:type="dxa"/>
            <w:tcBorders/>
            <w:vAlign w:val="bottom"/>
          </w:tcPr>
          <w:p>
            <w:pPr>
              <w:pStyle w:val="Normal"/>
              <w:widowControl w:val="false"/>
              <w:tabs>
                <w:tab w:val="clear" w:pos="709"/>
              </w:tabs>
              <w:jc w:val="center"/>
              <w:rPr>
                <w:b/>
                <w:bCs/>
              </w:rPr>
            </w:pPr>
            <w:r>
              <w:rPr>
                <w:b/>
                <w:bCs/>
              </w:rPr>
              <w:t>year</w:t>
            </w:r>
          </w:p>
        </w:tc>
        <w:tc>
          <w:tcPr>
            <w:tcW w:w="1280" w:type="dxa"/>
            <w:tcBorders/>
            <w:vAlign w:val="bottom"/>
          </w:tcPr>
          <w:p>
            <w:pPr>
              <w:pStyle w:val="Normal"/>
              <w:widowControl w:val="false"/>
              <w:tabs>
                <w:tab w:val="clear" w:pos="709"/>
              </w:tabs>
              <w:jc w:val="center"/>
              <w:rPr>
                <w:b/>
                <w:bCs/>
              </w:rPr>
            </w:pPr>
            <w:r>
              <w:rPr>
                <w:b/>
                <w:bCs/>
              </w:rPr>
              <w:t>revenue</w:t>
            </w:r>
          </w:p>
        </w:tc>
      </w:tr>
      <w:tr>
        <w:trPr>
          <w:trHeight w:val="256" w:hRule="atLeast"/>
        </w:trPr>
        <w:tc>
          <w:tcPr>
            <w:tcW w:w="1308" w:type="dxa"/>
            <w:tcBorders/>
            <w:vAlign w:val="bottom"/>
          </w:tcPr>
          <w:p>
            <w:pPr>
              <w:pStyle w:val="Normal"/>
              <w:widowControl w:val="false"/>
              <w:tabs>
                <w:tab w:val="clear" w:pos="709"/>
              </w:tabs>
              <w:jc w:val="center"/>
              <w:rPr/>
            </w:pPr>
            <w:r>
              <w:rPr/>
              <w:t>SF</w:t>
            </w:r>
          </w:p>
        </w:tc>
        <w:tc>
          <w:tcPr>
            <w:tcW w:w="1282" w:type="dxa"/>
            <w:tcBorders/>
            <w:vAlign w:val="bottom"/>
          </w:tcPr>
          <w:p>
            <w:pPr>
              <w:pStyle w:val="Normal"/>
              <w:widowControl w:val="false"/>
              <w:tabs>
                <w:tab w:val="clear" w:pos="709"/>
              </w:tabs>
              <w:jc w:val="center"/>
              <w:rPr/>
            </w:pPr>
            <w:r>
              <w:rPr/>
              <w:t>2015</w:t>
            </w:r>
          </w:p>
        </w:tc>
        <w:tc>
          <w:tcPr>
            <w:tcW w:w="1280" w:type="dxa"/>
            <w:tcBorders/>
            <w:vAlign w:val="bottom"/>
          </w:tcPr>
          <w:p>
            <w:pPr>
              <w:pStyle w:val="Normal"/>
              <w:widowControl w:val="false"/>
              <w:tabs>
                <w:tab w:val="clear" w:pos="709"/>
              </w:tabs>
              <w:jc w:val="center"/>
              <w:rPr/>
            </w:pPr>
            <w:r>
              <w:rPr/>
              <w:t>1</w:t>
            </w:r>
            <w:r>
              <w:rPr/>
              <w:t>1</w:t>
            </w:r>
            <w:r>
              <w:rPr/>
              <w:t>0</w:t>
            </w:r>
            <w:r>
              <w:rPr/>
              <w:t xml:space="preserve"> </w:t>
            </w:r>
            <w:r>
              <w:rPr/>
              <w:t>crore</w:t>
            </w:r>
          </w:p>
        </w:tc>
      </w:tr>
      <w:tr>
        <w:trPr>
          <w:trHeight w:val="256" w:hRule="atLeast"/>
        </w:trPr>
        <w:tc>
          <w:tcPr>
            <w:tcW w:w="1308" w:type="dxa"/>
            <w:tcBorders/>
            <w:vAlign w:val="bottom"/>
          </w:tcPr>
          <w:p>
            <w:pPr>
              <w:pStyle w:val="Normal"/>
              <w:widowControl w:val="false"/>
              <w:tabs>
                <w:tab w:val="clear" w:pos="709"/>
              </w:tabs>
              <w:jc w:val="center"/>
              <w:rPr/>
            </w:pPr>
            <w:r>
              <w:rPr/>
              <w:t>SF</w:t>
            </w:r>
          </w:p>
        </w:tc>
        <w:tc>
          <w:tcPr>
            <w:tcW w:w="1282" w:type="dxa"/>
            <w:tcBorders/>
            <w:vAlign w:val="bottom"/>
          </w:tcPr>
          <w:p>
            <w:pPr>
              <w:pStyle w:val="Normal"/>
              <w:widowControl w:val="false"/>
              <w:tabs>
                <w:tab w:val="clear" w:pos="709"/>
              </w:tabs>
              <w:jc w:val="center"/>
              <w:rPr/>
            </w:pPr>
            <w:r>
              <w:rPr/>
              <w:t>2016</w:t>
            </w:r>
          </w:p>
        </w:tc>
        <w:tc>
          <w:tcPr>
            <w:tcW w:w="1280" w:type="dxa"/>
            <w:tcBorders/>
            <w:vAlign w:val="bottom"/>
          </w:tcPr>
          <w:p>
            <w:pPr>
              <w:pStyle w:val="Normal"/>
              <w:widowControl w:val="false"/>
              <w:tabs>
                <w:tab w:val="clear" w:pos="709"/>
              </w:tabs>
              <w:jc w:val="center"/>
              <w:rPr/>
            </w:pPr>
            <w:r>
              <w:rPr/>
              <w:t>1</w:t>
            </w:r>
            <w:r>
              <w:rPr/>
              <w:t>2</w:t>
            </w:r>
            <w:r>
              <w:rPr/>
              <w:t>0</w:t>
            </w:r>
            <w:r>
              <w:rPr/>
              <w:t xml:space="preserve"> </w:t>
            </w:r>
            <w:r>
              <w:rPr/>
              <w:t>crore</w:t>
            </w:r>
          </w:p>
        </w:tc>
      </w:tr>
      <w:tr>
        <w:trPr>
          <w:trHeight w:val="256" w:hRule="atLeast"/>
        </w:trPr>
        <w:tc>
          <w:tcPr>
            <w:tcW w:w="1308" w:type="dxa"/>
            <w:tcBorders/>
            <w:vAlign w:val="bottom"/>
          </w:tcPr>
          <w:p>
            <w:pPr>
              <w:pStyle w:val="Normal"/>
              <w:widowControl w:val="false"/>
              <w:tabs>
                <w:tab w:val="clear" w:pos="709"/>
              </w:tabs>
              <w:jc w:val="center"/>
              <w:rPr/>
            </w:pPr>
            <w:r>
              <w:rPr/>
              <w:t>SF</w:t>
            </w:r>
          </w:p>
        </w:tc>
        <w:tc>
          <w:tcPr>
            <w:tcW w:w="1282" w:type="dxa"/>
            <w:tcBorders/>
            <w:vAlign w:val="bottom"/>
          </w:tcPr>
          <w:p>
            <w:pPr>
              <w:pStyle w:val="Normal"/>
              <w:widowControl w:val="false"/>
              <w:tabs>
                <w:tab w:val="clear" w:pos="709"/>
              </w:tabs>
              <w:jc w:val="center"/>
              <w:rPr/>
            </w:pPr>
            <w:r>
              <w:rPr/>
              <w:t>2017</w:t>
            </w:r>
          </w:p>
        </w:tc>
        <w:tc>
          <w:tcPr>
            <w:tcW w:w="1280" w:type="dxa"/>
            <w:tcBorders/>
            <w:vAlign w:val="bottom"/>
          </w:tcPr>
          <w:p>
            <w:pPr>
              <w:pStyle w:val="Normal"/>
              <w:widowControl w:val="false"/>
              <w:tabs>
                <w:tab w:val="clear" w:pos="709"/>
              </w:tabs>
              <w:jc w:val="center"/>
              <w:rPr/>
            </w:pPr>
            <w:r>
              <w:rPr/>
              <w:t>1</w:t>
            </w:r>
            <w:r>
              <w:rPr/>
              <w:t>3</w:t>
            </w:r>
            <w:r>
              <w:rPr/>
              <w:t>0</w:t>
            </w:r>
            <w:r>
              <w:rPr/>
              <w:t xml:space="preserve"> </w:t>
            </w:r>
            <w:r>
              <w:rPr/>
              <w:t>crore</w:t>
            </w:r>
          </w:p>
        </w:tc>
      </w:tr>
      <w:tr>
        <w:trPr>
          <w:trHeight w:val="256" w:hRule="atLeast"/>
        </w:trPr>
        <w:tc>
          <w:tcPr>
            <w:tcW w:w="1308" w:type="dxa"/>
            <w:tcBorders/>
            <w:vAlign w:val="bottom"/>
          </w:tcPr>
          <w:p>
            <w:pPr>
              <w:pStyle w:val="Normal"/>
              <w:widowControl w:val="false"/>
              <w:tabs>
                <w:tab w:val="clear" w:pos="709"/>
              </w:tabs>
              <w:jc w:val="center"/>
              <w:rPr/>
            </w:pPr>
            <w:r>
              <w:rPr/>
              <w:t>SF</w:t>
            </w:r>
          </w:p>
        </w:tc>
        <w:tc>
          <w:tcPr>
            <w:tcW w:w="1282" w:type="dxa"/>
            <w:tcBorders/>
            <w:vAlign w:val="bottom"/>
          </w:tcPr>
          <w:p>
            <w:pPr>
              <w:pStyle w:val="Normal"/>
              <w:widowControl w:val="false"/>
              <w:tabs>
                <w:tab w:val="clear" w:pos="709"/>
              </w:tabs>
              <w:jc w:val="center"/>
              <w:rPr/>
            </w:pPr>
            <w:r>
              <w:rPr/>
              <w:t>2018</w:t>
            </w:r>
          </w:p>
        </w:tc>
        <w:tc>
          <w:tcPr>
            <w:tcW w:w="1280" w:type="dxa"/>
            <w:tcBorders/>
            <w:vAlign w:val="bottom"/>
          </w:tcPr>
          <w:p>
            <w:pPr>
              <w:pStyle w:val="Normal"/>
              <w:widowControl w:val="false"/>
              <w:tabs>
                <w:tab w:val="clear" w:pos="709"/>
              </w:tabs>
              <w:jc w:val="center"/>
              <w:rPr/>
            </w:pPr>
            <w:r>
              <w:rPr/>
              <w:t>1</w:t>
            </w:r>
            <w:r>
              <w:rPr/>
              <w:t>4</w:t>
            </w:r>
            <w:r>
              <w:rPr/>
              <w:t>0</w:t>
            </w:r>
            <w:r>
              <w:rPr/>
              <w:t xml:space="preserve"> </w:t>
            </w:r>
            <w:r>
              <w:rPr/>
              <w:t>crore</w:t>
            </w:r>
          </w:p>
        </w:tc>
      </w:tr>
      <w:tr>
        <w:trPr>
          <w:trHeight w:val="256" w:hRule="atLeast"/>
        </w:trPr>
        <w:tc>
          <w:tcPr>
            <w:tcW w:w="1308" w:type="dxa"/>
            <w:tcBorders/>
            <w:vAlign w:val="bottom"/>
          </w:tcPr>
          <w:p>
            <w:pPr>
              <w:pStyle w:val="Normal"/>
              <w:widowControl w:val="false"/>
              <w:tabs>
                <w:tab w:val="clear" w:pos="709"/>
              </w:tabs>
              <w:jc w:val="center"/>
              <w:rPr/>
            </w:pPr>
            <w:r>
              <w:rPr/>
              <w:t>SF</w:t>
            </w:r>
          </w:p>
        </w:tc>
        <w:tc>
          <w:tcPr>
            <w:tcW w:w="1282" w:type="dxa"/>
            <w:tcBorders/>
            <w:vAlign w:val="bottom"/>
          </w:tcPr>
          <w:p>
            <w:pPr>
              <w:pStyle w:val="Normal"/>
              <w:widowControl w:val="false"/>
              <w:tabs>
                <w:tab w:val="clear" w:pos="709"/>
              </w:tabs>
              <w:jc w:val="center"/>
              <w:rPr/>
            </w:pPr>
            <w:r>
              <w:rPr/>
              <w:t>2019</w:t>
            </w:r>
          </w:p>
        </w:tc>
        <w:tc>
          <w:tcPr>
            <w:tcW w:w="1280" w:type="dxa"/>
            <w:tcBorders/>
            <w:vAlign w:val="bottom"/>
          </w:tcPr>
          <w:p>
            <w:pPr>
              <w:pStyle w:val="Normal"/>
              <w:widowControl w:val="false"/>
              <w:tabs>
                <w:tab w:val="clear" w:pos="709"/>
              </w:tabs>
              <w:jc w:val="center"/>
              <w:rPr/>
            </w:pPr>
            <w:r>
              <w:rPr/>
              <w:t>1</w:t>
            </w:r>
            <w:r>
              <w:rPr/>
              <w:t>5</w:t>
            </w:r>
            <w:r>
              <w:rPr/>
              <w:t>0</w:t>
            </w:r>
            <w:r>
              <w:rPr/>
              <w:t xml:space="preserve"> </w:t>
            </w:r>
            <w:r>
              <w:rPr/>
              <w:t>crore</w:t>
            </w:r>
          </w:p>
        </w:tc>
      </w:tr>
    </w:tbl>
    <w:p>
      <w:pPr>
        <w:pStyle w:val="Normal"/>
        <w:jc w:val="center"/>
        <w:rPr/>
      </w:pPr>
      <w:r>
        <w:rPr/>
      </w:r>
    </w:p>
    <w:p>
      <w:pPr>
        <w:pStyle w:val="Normal"/>
        <w:rPr/>
      </w:pPr>
      <w:r>
        <w:rPr/>
      </w:r>
    </w:p>
    <w:p>
      <w:pPr>
        <w:pStyle w:val="Standard"/>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IN"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Standard"/>
    <w:next w:val="Textbody1"/>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SimSun" w:cs="Arial"/>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Application>LibreOffice/7.5.1.2$Windows_X86_64 LibreOffice_project/fcbaee479e84c6cd81291587d2ee68cba099e129</Application>
  <AppVersion>15.0000</AppVersion>
  <DocSecurity>4</DocSecurity>
  <Pages>1</Pages>
  <Words>352</Words>
  <Characters>1955</Characters>
  <CharactersWithSpaces>2283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2023-11-10T05:44:00Z</dcterms:created>
  <dc:creator/>
  <dc:description/>
  <dc:language>en-IN</dc:language>
  <cp:lastModifiedBy/>
  <dcterms:modified xsi:type="dcterms:W3CDTF">2023-11-15T16:31:32Z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