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7E6D1" w14:textId="3EBE1E0B" w:rsidR="00AA1FAF" w:rsidRDefault="000671B8">
      <w:pPr>
        <w:spacing w:before="400" w:after="80"/>
        <w:jc w:val="center"/>
      </w:pPr>
      <w:r>
        <w:rPr>
          <w:rFonts w:ascii="Arial" w:hAnsi="Arial"/>
          <w:b/>
          <w:color w:val="1B365D"/>
          <w:sz w:val="48"/>
        </w:rPr>
        <w:t>Air Quality Index (AQI) Forecasting System</w:t>
      </w:r>
    </w:p>
    <w:p w14:paraId="46F8240A" w14:textId="77777777" w:rsidR="00AA1FAF" w:rsidRDefault="00AA1FAF">
      <w:pPr>
        <w:spacing w:after="240"/>
      </w:pPr>
    </w:p>
    <w:p w14:paraId="388B7CFC" w14:textId="77777777" w:rsidR="00AA1FAF" w:rsidRDefault="000671B8">
      <w:pPr>
        <w:keepNext/>
        <w:pBdr>
          <w:bottom w:val="single" w:sz="6" w:space="4" w:color="005A70"/>
        </w:pBdr>
        <w:spacing w:before="360" w:after="120"/>
      </w:pPr>
      <w:r>
        <w:rPr>
          <w:rFonts w:ascii="Arial" w:hAnsi="Arial"/>
          <w:b/>
          <w:color w:val="005A70"/>
          <w:sz w:val="30"/>
        </w:rPr>
        <w:t>1. Project Overview</w:t>
      </w:r>
    </w:p>
    <w:p w14:paraId="5A4691DB" w14:textId="77777777" w:rsidR="00AA1FAF" w:rsidRDefault="000671B8">
      <w:pPr>
        <w:pStyle w:val="ListBullet"/>
        <w:spacing w:before="40" w:after="80"/>
      </w:pPr>
      <w:r>
        <w:rPr>
          <w:rFonts w:ascii="Arial" w:hAnsi="Arial"/>
          <w:b/>
          <w:color w:val="2C3E50"/>
          <w:sz w:val="21"/>
        </w:rPr>
        <w:t xml:space="preserve">Project Title: </w:t>
      </w:r>
      <w:r>
        <w:rPr>
          <w:rFonts w:ascii="Arial" w:hAnsi="Arial"/>
          <w:color w:val="2C3E50"/>
          <w:sz w:val="21"/>
        </w:rPr>
        <w:t>Air Quality Index (AQI) Forecasting System</w:t>
      </w:r>
    </w:p>
    <w:p w14:paraId="6056753E" w14:textId="77777777" w:rsidR="00AA1FAF" w:rsidRDefault="000671B8">
      <w:pPr>
        <w:pStyle w:val="ListBullet"/>
        <w:spacing w:before="40" w:after="80"/>
      </w:pPr>
      <w:r>
        <w:rPr>
          <w:rFonts w:ascii="Arial" w:hAnsi="Arial"/>
          <w:b/>
          <w:color w:val="2C3E50"/>
          <w:sz w:val="21"/>
        </w:rPr>
        <w:t xml:space="preserve">Domain: </w:t>
      </w:r>
      <w:r>
        <w:rPr>
          <w:rFonts w:ascii="Arial" w:hAnsi="Arial"/>
          <w:color w:val="2C3E50"/>
          <w:sz w:val="21"/>
        </w:rPr>
        <w:t>Environmental Sciences, Public Health, and Smart City Planning</w:t>
      </w:r>
    </w:p>
    <w:p w14:paraId="6FDCC0EF" w14:textId="77777777" w:rsidR="00AA1FAF" w:rsidRDefault="000671B8">
      <w:pPr>
        <w:pStyle w:val="ListBullet"/>
        <w:spacing w:before="40" w:after="80"/>
      </w:pPr>
      <w:r>
        <w:rPr>
          <w:rFonts w:ascii="Arial" w:hAnsi="Arial"/>
          <w:b/>
          <w:color w:val="2C3E50"/>
          <w:sz w:val="21"/>
        </w:rPr>
        <w:t xml:space="preserve">ML Type: </w:t>
      </w:r>
      <w:r>
        <w:rPr>
          <w:rFonts w:ascii="Arial" w:hAnsi="Arial"/>
          <w:color w:val="2C3E50"/>
          <w:sz w:val="21"/>
        </w:rPr>
        <w:t>Supervised Learning (Regression for continuous scoring with post-inference hazard classification)</w:t>
      </w:r>
    </w:p>
    <w:p w14:paraId="02E282DF" w14:textId="77777777" w:rsidR="00AA1FAF" w:rsidRDefault="000671B8">
      <w:pPr>
        <w:pStyle w:val="ListBullet"/>
        <w:spacing w:before="40" w:after="80"/>
      </w:pPr>
      <w:r>
        <w:rPr>
          <w:rFonts w:ascii="Arial" w:hAnsi="Arial"/>
          <w:b/>
          <w:color w:val="2C3E50"/>
          <w:sz w:val="21"/>
        </w:rPr>
        <w:t xml:space="preserve">Algorithm(s) Used: </w:t>
      </w:r>
      <w:r>
        <w:rPr>
          <w:rFonts w:ascii="Arial" w:hAnsi="Arial"/>
          <w:color w:val="2C3E50"/>
          <w:sz w:val="21"/>
        </w:rPr>
        <w:t>XGBoost Regressor (Selected model based on gradient boosting) and Random Forest Regressor (Used as baseline bagging algorithm). An automated model-selection script evaluates both on a test set and serializes the winning algorithm.</w:t>
      </w:r>
    </w:p>
    <w:p w14:paraId="46C343CF" w14:textId="77777777" w:rsidR="00AA1FAF" w:rsidRDefault="000671B8">
      <w:pPr>
        <w:keepNext/>
        <w:pBdr>
          <w:bottom w:val="single" w:sz="6" w:space="4" w:color="005A70"/>
        </w:pBdr>
        <w:spacing w:before="360" w:after="120"/>
      </w:pPr>
      <w:r>
        <w:rPr>
          <w:rFonts w:ascii="Arial" w:hAnsi="Arial"/>
          <w:b/>
          <w:color w:val="005A70"/>
          <w:sz w:val="30"/>
        </w:rPr>
        <w:t>2. Problem Statement</w:t>
      </w:r>
    </w:p>
    <w:p w14:paraId="4C0D28C7" w14:textId="77777777" w:rsidR="00AA1FAF" w:rsidRDefault="000671B8">
      <w:pPr>
        <w:spacing w:after="120"/>
      </w:pPr>
      <w:r>
        <w:rPr>
          <w:rFonts w:ascii="Arial" w:hAnsi="Arial"/>
          <w:b/>
          <w:color w:val="2C3E50"/>
          <w:sz w:val="21"/>
        </w:rPr>
        <w:t xml:space="preserve">What problem is being solved? </w:t>
      </w:r>
      <w:r>
        <w:rPr>
          <w:rFonts w:ascii="Arial" w:hAnsi="Arial"/>
          <w:color w:val="2C3E50"/>
          <w:sz w:val="21"/>
        </w:rPr>
        <w:t>In modern urban environments, air pollution has become a critical threat to human health. While environmental monitors record detailed atmospheric variables, raw scientific metrics are highly unintuitive. Explaining to the general public that PM2.5 is 87 µg/m³, NO2 is 45 µg/m³, or SO2 is 12 µg/m³ fails to convey immediate health risks.</w:t>
      </w:r>
    </w:p>
    <w:p w14:paraId="2FE23D33" w14:textId="77777777" w:rsidR="00AA1FAF" w:rsidRDefault="000671B8">
      <w:pPr>
        <w:spacing w:after="120"/>
      </w:pPr>
      <w:r>
        <w:rPr>
          <w:rFonts w:ascii="Arial" w:hAnsi="Arial"/>
          <w:color w:val="2C3E50"/>
          <w:sz w:val="21"/>
        </w:rPr>
        <w:t>Furthermore, traditional AQI calculators rely on simple, static piece-wise linear formulas that fail to account for weather conditions, geographical factors, and non-linear interactions between multiple concurrent pollutants. This system solves this by learning complex non-linear meteorological and pollutant interactions and predicting a single, continuous Air Quality Index (AQI) on a 0 - 500 scale, translating that number instantly into discrete, color-coded health risk levels with actionable recommendatio</w:t>
      </w:r>
      <w:r>
        <w:rPr>
          <w:rFonts w:ascii="Arial" w:hAnsi="Arial"/>
          <w:color w:val="2C3E50"/>
          <w:sz w:val="21"/>
        </w:rPr>
        <w:t>ns.</w:t>
      </w:r>
    </w:p>
    <w:p w14:paraId="15529E61" w14:textId="77777777" w:rsidR="00AA1FAF" w:rsidRDefault="000671B8">
      <w:pPr>
        <w:spacing w:after="120"/>
      </w:pPr>
      <w:r>
        <w:rPr>
          <w:rFonts w:ascii="Arial" w:hAnsi="Arial"/>
          <w:b/>
          <w:color w:val="2C3E50"/>
          <w:sz w:val="21"/>
        </w:rPr>
        <w:t xml:space="preserve">Why is this problem important? </w:t>
      </w:r>
      <w:r>
        <w:rPr>
          <w:rFonts w:ascii="Arial" w:hAnsi="Arial"/>
          <w:color w:val="2C3E50"/>
          <w:sz w:val="21"/>
        </w:rPr>
        <w:t>According to the World Health Organization (WHO), air pollution contributes to millions of premature deaths annually. High concentrations of fine particulate matter (PM2.5) and gases lead to severe respiratory and cardiovascular conditions (asthma, COPD, stroke). Having an instant, highly accurate forecasting tool allows vulnerable individuals (elderly, parents, asthmatics) to make proactive decisions before outdoor exertion, schools to modify outdoor activities dynamically, and municipal corporations to ma</w:t>
      </w:r>
      <w:r>
        <w:rPr>
          <w:rFonts w:ascii="Arial" w:hAnsi="Arial"/>
          <w:color w:val="2C3E50"/>
          <w:sz w:val="21"/>
        </w:rPr>
        <w:t>nage high-pollution events in real time.</w:t>
      </w:r>
    </w:p>
    <w:p w14:paraId="1D92A258" w14:textId="77777777" w:rsidR="00AA1FAF" w:rsidRDefault="000671B8">
      <w:pPr>
        <w:spacing w:after="120"/>
      </w:pPr>
      <w:r>
        <w:rPr>
          <w:rFonts w:ascii="Arial" w:hAnsi="Arial"/>
          <w:b/>
          <w:color w:val="2C3E50"/>
          <w:sz w:val="21"/>
        </w:rPr>
        <w:t xml:space="preserve">How ML helps solve it? </w:t>
      </w:r>
      <w:r>
        <w:rPr>
          <w:rFonts w:ascii="Arial" w:hAnsi="Arial"/>
          <w:color w:val="2C3E50"/>
          <w:sz w:val="21"/>
        </w:rPr>
        <w:t>Environmental parameters like temperature, relative humidity, wind speed, pressure, and seasonal changes heavily dictate how pollutants behave—such as how winter weather traps particulate matter near ground level or wind speed disperses carbon monoxide. Machine Learning models (specifically gradient boosted tree structures) excel at mapping these highly non-linear, multi-dimensional correlations. By training on vast historical data across diverse Indian cities, the ML model uncovers spatial-temporal depende</w:t>
      </w:r>
      <w:r>
        <w:rPr>
          <w:rFonts w:ascii="Arial" w:hAnsi="Arial"/>
          <w:color w:val="2C3E50"/>
          <w:sz w:val="21"/>
        </w:rPr>
        <w:t>ncies and meteorological rules to predict exact AQI thresholds instantly.</w:t>
      </w:r>
    </w:p>
    <w:p w14:paraId="1D6AB8CD" w14:textId="77777777" w:rsidR="00AA1FAF" w:rsidRDefault="000671B8">
      <w:pPr>
        <w:keepNext/>
        <w:pBdr>
          <w:bottom w:val="single" w:sz="6" w:space="4" w:color="005A70"/>
        </w:pBdr>
        <w:spacing w:before="360" w:after="120"/>
      </w:pPr>
      <w:r>
        <w:rPr>
          <w:rFonts w:ascii="Arial" w:hAnsi="Arial"/>
          <w:b/>
          <w:color w:val="005A70"/>
          <w:sz w:val="30"/>
        </w:rPr>
        <w:lastRenderedPageBreak/>
        <w:t>3. Objectives</w:t>
      </w:r>
    </w:p>
    <w:p w14:paraId="2240581B" w14:textId="77777777" w:rsidR="00AA1FAF" w:rsidRDefault="000671B8">
      <w:pPr>
        <w:pStyle w:val="ListBullet"/>
        <w:spacing w:before="40" w:after="80"/>
      </w:pPr>
      <w:r>
        <w:rPr>
          <w:rFonts w:ascii="Arial" w:hAnsi="Arial"/>
          <w:b/>
          <w:color w:val="2C3E50"/>
          <w:sz w:val="21"/>
        </w:rPr>
        <w:t xml:space="preserve">Analyze Historical Environmental Data: </w:t>
      </w:r>
      <w:r>
        <w:rPr>
          <w:rFonts w:ascii="Arial" w:hAnsi="Arial"/>
          <w:color w:val="2C3E50"/>
          <w:sz w:val="21"/>
        </w:rPr>
        <w:t>Investigate a large-scale dataset (~270 MB) representing complex historical environmental variables across Indian cities.</w:t>
      </w:r>
    </w:p>
    <w:p w14:paraId="1980D02A" w14:textId="77777777" w:rsidR="00AA1FAF" w:rsidRDefault="000671B8">
      <w:pPr>
        <w:pStyle w:val="ListBullet"/>
        <w:spacing w:before="40" w:after="80"/>
      </w:pPr>
      <w:r>
        <w:rPr>
          <w:rFonts w:ascii="Arial" w:hAnsi="Arial"/>
          <w:b/>
          <w:color w:val="2C3E50"/>
          <w:sz w:val="21"/>
        </w:rPr>
        <w:t xml:space="preserve">Apply Robust ML Pipelines: </w:t>
      </w:r>
      <w:r>
        <w:rPr>
          <w:rFonts w:ascii="Arial" w:hAnsi="Arial"/>
          <w:color w:val="2C3E50"/>
          <w:sz w:val="21"/>
        </w:rPr>
        <w:t>Develop an automated data-cleaning, feature-engineering, and model-training pipeline that imputes missing variables, handles outliers, and maps time-based features.</w:t>
      </w:r>
    </w:p>
    <w:p w14:paraId="7DBE9240" w14:textId="77777777" w:rsidR="00AA1FAF" w:rsidRDefault="000671B8">
      <w:pPr>
        <w:pStyle w:val="ListBullet"/>
        <w:spacing w:before="40" w:after="80"/>
      </w:pPr>
      <w:r>
        <w:rPr>
          <w:rFonts w:ascii="Arial" w:hAnsi="Arial"/>
          <w:b/>
          <w:color w:val="2C3E50"/>
          <w:sz w:val="21"/>
        </w:rPr>
        <w:t xml:space="preserve">Evaluate &amp; Select the Optimal Model: </w:t>
      </w:r>
      <w:r>
        <w:rPr>
          <w:rFonts w:ascii="Arial" w:hAnsi="Arial"/>
          <w:color w:val="2C3E50"/>
          <w:sz w:val="21"/>
        </w:rPr>
        <w:t>Conduct an automated, parallel model comparison (Random Forest vs. XGBoost) using test set metrics to pick the most accurate and fast-performing algorithm.</w:t>
      </w:r>
    </w:p>
    <w:p w14:paraId="12FDADE5" w14:textId="77777777" w:rsidR="00AA1FAF" w:rsidRDefault="000671B8">
      <w:pPr>
        <w:pStyle w:val="ListBullet"/>
        <w:spacing w:before="40" w:after="80"/>
      </w:pPr>
      <w:r>
        <w:rPr>
          <w:rFonts w:ascii="Arial" w:hAnsi="Arial"/>
          <w:b/>
          <w:color w:val="2C3E50"/>
          <w:sz w:val="21"/>
        </w:rPr>
        <w:t xml:space="preserve">Provide Real-Time Predictions: </w:t>
      </w:r>
      <w:r>
        <w:rPr>
          <w:rFonts w:ascii="Arial" w:hAnsi="Arial"/>
          <w:color w:val="2C3E50"/>
          <w:sz w:val="21"/>
        </w:rPr>
        <w:t>Deliver a fully decoupled, production-ready Full-Stack application (FastAPI backend + React frontend) where users input current environmental readings and receive an instant AQI rating and descriptive health instructions.</w:t>
      </w:r>
    </w:p>
    <w:p w14:paraId="2904DB6C" w14:textId="77777777" w:rsidR="00AA1FAF" w:rsidRDefault="000671B8">
      <w:pPr>
        <w:keepNext/>
        <w:pBdr>
          <w:bottom w:val="single" w:sz="6" w:space="4" w:color="005A70"/>
        </w:pBdr>
        <w:spacing w:before="360" w:after="120"/>
      </w:pPr>
      <w:r>
        <w:rPr>
          <w:rFonts w:ascii="Arial" w:hAnsi="Arial"/>
          <w:b/>
          <w:color w:val="005A70"/>
          <w:sz w:val="30"/>
        </w:rPr>
        <w:t>4. Dataset Description</w:t>
      </w:r>
    </w:p>
    <w:p w14:paraId="3A627EAC" w14:textId="77777777" w:rsidR="00AA1FAF" w:rsidRDefault="000671B8">
      <w:pPr>
        <w:pStyle w:val="ListBullet"/>
        <w:spacing w:before="40" w:after="80"/>
      </w:pPr>
      <w:r>
        <w:rPr>
          <w:rFonts w:ascii="Arial" w:hAnsi="Arial"/>
          <w:b/>
          <w:color w:val="2C3E50"/>
          <w:sz w:val="21"/>
        </w:rPr>
        <w:t xml:space="preserve">Data Source: </w:t>
      </w:r>
      <w:r>
        <w:rPr>
          <w:rFonts w:ascii="Arial" w:hAnsi="Arial"/>
          <w:color w:val="2C3E50"/>
          <w:sz w:val="21"/>
        </w:rPr>
        <w:t>Historical environment readings from Indian cities (INDIA_AQI_COMPLETE_20251126.csv).</w:t>
      </w:r>
    </w:p>
    <w:p w14:paraId="6FA26E6A" w14:textId="77777777" w:rsidR="00AA1FAF" w:rsidRDefault="000671B8">
      <w:pPr>
        <w:pStyle w:val="ListBullet"/>
        <w:spacing w:before="40" w:after="80"/>
      </w:pPr>
      <w:r>
        <w:rPr>
          <w:rFonts w:ascii="Arial" w:hAnsi="Arial"/>
          <w:b/>
          <w:color w:val="2C3E50"/>
          <w:sz w:val="21"/>
        </w:rPr>
        <w:t xml:space="preserve">Data Volume: </w:t>
      </w:r>
      <w:r>
        <w:rPr>
          <w:rFonts w:ascii="Arial" w:hAnsi="Arial"/>
          <w:color w:val="2C3E50"/>
          <w:sz w:val="21"/>
        </w:rPr>
        <w:t>Hundreds of thousands of records, sampled to a subset of 200,000 rows during training to optimize execution speed while maintaining high representation.</w:t>
      </w:r>
    </w:p>
    <w:p w14:paraId="4572C1DB" w14:textId="77777777" w:rsidR="00AA1FAF" w:rsidRDefault="000671B8">
      <w:r>
        <w:rPr>
          <w:rFonts w:ascii="Arial" w:hAnsi="Arial"/>
          <w:color w:val="2C3E50"/>
          <w:sz w:val="21"/>
        </w:rPr>
        <w:t>Below is the comprehensive feature dictionary outlining input variables, units, validation constraints, and physical descriptions:</w:t>
      </w:r>
    </w:p>
    <w:tbl>
      <w:tblPr>
        <w:tblW w:w="0" w:type="auto"/>
        <w:jc w:val="center"/>
        <w:tblLayout w:type="fixed"/>
        <w:tblLook w:val="04A0" w:firstRow="1" w:lastRow="0" w:firstColumn="1" w:lastColumn="0" w:noHBand="0" w:noVBand="1"/>
      </w:tblPr>
      <w:tblGrid>
        <w:gridCol w:w="1728"/>
        <w:gridCol w:w="2160"/>
        <w:gridCol w:w="1152"/>
        <w:gridCol w:w="1728"/>
        <w:gridCol w:w="2592"/>
      </w:tblGrid>
      <w:tr w:rsidR="00AA1FAF" w14:paraId="533500E4" w14:textId="77777777">
        <w:trPr>
          <w:jc w:val="center"/>
        </w:trPr>
        <w:tc>
          <w:tcPr>
            <w:tcW w:w="1728" w:type="dxa"/>
            <w:shd w:val="clear" w:color="auto" w:fill="1B365D"/>
            <w:tcMar>
              <w:top w:w="120" w:type="dxa"/>
              <w:left w:w="150" w:type="dxa"/>
              <w:bottom w:w="120" w:type="dxa"/>
              <w:right w:w="150" w:type="dxa"/>
            </w:tcMar>
            <w:vAlign w:val="center"/>
          </w:tcPr>
          <w:p w14:paraId="5E83D762" w14:textId="77777777" w:rsidR="00AA1FAF" w:rsidRDefault="000671B8">
            <w:pPr>
              <w:jc w:val="center"/>
            </w:pPr>
            <w:r>
              <w:rPr>
                <w:rFonts w:ascii="Arial" w:hAnsi="Arial"/>
                <w:b/>
                <w:color w:val="FFFFFF"/>
                <w:sz w:val="20"/>
              </w:rPr>
              <w:t>Category</w:t>
            </w:r>
          </w:p>
        </w:tc>
        <w:tc>
          <w:tcPr>
            <w:tcW w:w="2160" w:type="dxa"/>
            <w:shd w:val="clear" w:color="auto" w:fill="1B365D"/>
            <w:tcMar>
              <w:top w:w="120" w:type="dxa"/>
              <w:left w:w="150" w:type="dxa"/>
              <w:bottom w:w="120" w:type="dxa"/>
              <w:right w:w="150" w:type="dxa"/>
            </w:tcMar>
            <w:vAlign w:val="center"/>
          </w:tcPr>
          <w:p w14:paraId="02EAA8DE" w14:textId="77777777" w:rsidR="00AA1FAF" w:rsidRDefault="000671B8">
            <w:pPr>
              <w:jc w:val="center"/>
            </w:pPr>
            <w:r>
              <w:rPr>
                <w:rFonts w:ascii="Arial" w:hAnsi="Arial"/>
                <w:b/>
                <w:color w:val="FFFFFF"/>
                <w:sz w:val="20"/>
              </w:rPr>
              <w:t>Feature Name</w:t>
            </w:r>
          </w:p>
        </w:tc>
        <w:tc>
          <w:tcPr>
            <w:tcW w:w="1152" w:type="dxa"/>
            <w:shd w:val="clear" w:color="auto" w:fill="1B365D"/>
            <w:tcMar>
              <w:top w:w="120" w:type="dxa"/>
              <w:left w:w="150" w:type="dxa"/>
              <w:bottom w:w="120" w:type="dxa"/>
              <w:right w:w="150" w:type="dxa"/>
            </w:tcMar>
            <w:vAlign w:val="center"/>
          </w:tcPr>
          <w:p w14:paraId="7F5CED17" w14:textId="77777777" w:rsidR="00AA1FAF" w:rsidRDefault="000671B8">
            <w:pPr>
              <w:jc w:val="center"/>
            </w:pPr>
            <w:r>
              <w:rPr>
                <w:rFonts w:ascii="Arial" w:hAnsi="Arial"/>
                <w:b/>
                <w:color w:val="FFFFFF"/>
                <w:sz w:val="20"/>
              </w:rPr>
              <w:t>Unit</w:t>
            </w:r>
          </w:p>
        </w:tc>
        <w:tc>
          <w:tcPr>
            <w:tcW w:w="1728" w:type="dxa"/>
            <w:shd w:val="clear" w:color="auto" w:fill="1B365D"/>
            <w:tcMar>
              <w:top w:w="120" w:type="dxa"/>
              <w:left w:w="150" w:type="dxa"/>
              <w:bottom w:w="120" w:type="dxa"/>
              <w:right w:w="150" w:type="dxa"/>
            </w:tcMar>
            <w:vAlign w:val="center"/>
          </w:tcPr>
          <w:p w14:paraId="2B007E26" w14:textId="77777777" w:rsidR="00AA1FAF" w:rsidRDefault="000671B8">
            <w:pPr>
              <w:jc w:val="center"/>
            </w:pPr>
            <w:r>
              <w:rPr>
                <w:rFonts w:ascii="Arial" w:hAnsi="Arial"/>
                <w:b/>
                <w:color w:val="FFFFFF"/>
                <w:sz w:val="20"/>
              </w:rPr>
              <w:t>Validation Range</w:t>
            </w:r>
          </w:p>
        </w:tc>
        <w:tc>
          <w:tcPr>
            <w:tcW w:w="2592" w:type="dxa"/>
            <w:shd w:val="clear" w:color="auto" w:fill="1B365D"/>
            <w:tcMar>
              <w:top w:w="120" w:type="dxa"/>
              <w:left w:w="150" w:type="dxa"/>
              <w:bottom w:w="120" w:type="dxa"/>
              <w:right w:w="150" w:type="dxa"/>
            </w:tcMar>
            <w:vAlign w:val="center"/>
          </w:tcPr>
          <w:p w14:paraId="4CF44CD9" w14:textId="77777777" w:rsidR="00AA1FAF" w:rsidRDefault="000671B8">
            <w:pPr>
              <w:jc w:val="center"/>
            </w:pPr>
            <w:r>
              <w:rPr>
                <w:rFonts w:ascii="Arial" w:hAnsi="Arial"/>
                <w:b/>
                <w:color w:val="FFFFFF"/>
                <w:sz w:val="20"/>
              </w:rPr>
              <w:t>Description</w:t>
            </w:r>
          </w:p>
        </w:tc>
      </w:tr>
      <w:tr w:rsidR="00AA1FAF" w14:paraId="0AC18FDE" w14:textId="77777777">
        <w:trPr>
          <w:jc w:val="center"/>
        </w:trPr>
        <w:tc>
          <w:tcPr>
            <w:tcW w:w="1728" w:type="dxa"/>
            <w:shd w:val="clear" w:color="auto" w:fill="F9FAFB"/>
            <w:tcMar>
              <w:top w:w="120" w:type="dxa"/>
              <w:left w:w="150" w:type="dxa"/>
              <w:bottom w:w="120" w:type="dxa"/>
              <w:right w:w="150" w:type="dxa"/>
            </w:tcMar>
            <w:vAlign w:val="center"/>
          </w:tcPr>
          <w:p w14:paraId="336FFF6C" w14:textId="77777777" w:rsidR="00AA1FAF" w:rsidRDefault="000671B8">
            <w:r>
              <w:rPr>
                <w:rFonts w:ascii="Arial" w:hAnsi="Arial"/>
                <w:color w:val="2C3E50"/>
                <w:sz w:val="19"/>
              </w:rPr>
              <w:t>Location</w:t>
            </w:r>
          </w:p>
        </w:tc>
        <w:tc>
          <w:tcPr>
            <w:tcW w:w="2160" w:type="dxa"/>
            <w:shd w:val="clear" w:color="auto" w:fill="F9FAFB"/>
            <w:tcMar>
              <w:top w:w="120" w:type="dxa"/>
              <w:left w:w="150" w:type="dxa"/>
              <w:bottom w:w="120" w:type="dxa"/>
              <w:right w:w="150" w:type="dxa"/>
            </w:tcMar>
            <w:vAlign w:val="center"/>
          </w:tcPr>
          <w:p w14:paraId="6AA6AED8" w14:textId="77777777" w:rsidR="00AA1FAF" w:rsidRDefault="000671B8">
            <w:r>
              <w:rPr>
                <w:rFonts w:ascii="Arial" w:hAnsi="Arial"/>
                <w:color w:val="2C3E50"/>
                <w:sz w:val="19"/>
              </w:rPr>
              <w:t>city</w:t>
            </w:r>
          </w:p>
        </w:tc>
        <w:tc>
          <w:tcPr>
            <w:tcW w:w="1152" w:type="dxa"/>
            <w:shd w:val="clear" w:color="auto" w:fill="F9FAFB"/>
            <w:tcMar>
              <w:top w:w="120" w:type="dxa"/>
              <w:left w:w="150" w:type="dxa"/>
              <w:bottom w:w="120" w:type="dxa"/>
              <w:right w:w="150" w:type="dxa"/>
            </w:tcMar>
            <w:vAlign w:val="center"/>
          </w:tcPr>
          <w:p w14:paraId="178E81CB" w14:textId="77777777" w:rsidR="00AA1FAF" w:rsidRDefault="000671B8">
            <w:r>
              <w:rPr>
                <w:rFonts w:ascii="Arial" w:hAnsi="Arial"/>
                <w:color w:val="2C3E50"/>
                <w:sz w:val="19"/>
              </w:rPr>
              <w:t>Text</w:t>
            </w:r>
          </w:p>
        </w:tc>
        <w:tc>
          <w:tcPr>
            <w:tcW w:w="1728" w:type="dxa"/>
            <w:shd w:val="clear" w:color="auto" w:fill="F9FAFB"/>
            <w:tcMar>
              <w:top w:w="120" w:type="dxa"/>
              <w:left w:w="150" w:type="dxa"/>
              <w:bottom w:w="120" w:type="dxa"/>
              <w:right w:w="150" w:type="dxa"/>
            </w:tcMar>
            <w:vAlign w:val="center"/>
          </w:tcPr>
          <w:p w14:paraId="5115FCBF" w14:textId="77777777" w:rsidR="00AA1FAF" w:rsidRDefault="000671B8">
            <w:r>
              <w:rPr>
                <w:rFonts w:ascii="Arial" w:hAnsi="Arial"/>
                <w:color w:val="2C3E50"/>
                <w:sz w:val="19"/>
              </w:rPr>
              <w:t>1-100 chars</w:t>
            </w:r>
          </w:p>
        </w:tc>
        <w:tc>
          <w:tcPr>
            <w:tcW w:w="2592" w:type="dxa"/>
            <w:shd w:val="clear" w:color="auto" w:fill="F9FAFB"/>
            <w:tcMar>
              <w:top w:w="120" w:type="dxa"/>
              <w:left w:w="150" w:type="dxa"/>
              <w:bottom w:w="120" w:type="dxa"/>
              <w:right w:w="150" w:type="dxa"/>
            </w:tcMar>
            <w:vAlign w:val="center"/>
          </w:tcPr>
          <w:p w14:paraId="538E0779" w14:textId="77777777" w:rsidR="00AA1FAF" w:rsidRDefault="000671B8">
            <w:r>
              <w:rPr>
                <w:rFonts w:ascii="Arial" w:hAnsi="Arial"/>
                <w:color w:val="2C3E50"/>
                <w:sz w:val="19"/>
              </w:rPr>
              <w:t>One of 29 supported Indian cities</w:t>
            </w:r>
          </w:p>
        </w:tc>
      </w:tr>
      <w:tr w:rsidR="00AA1FAF" w14:paraId="3B09C4DB" w14:textId="77777777">
        <w:trPr>
          <w:jc w:val="center"/>
        </w:trPr>
        <w:tc>
          <w:tcPr>
            <w:tcW w:w="1728" w:type="dxa"/>
            <w:shd w:val="clear" w:color="auto" w:fill="FFFFFF"/>
            <w:tcMar>
              <w:top w:w="120" w:type="dxa"/>
              <w:left w:w="150" w:type="dxa"/>
              <w:bottom w:w="120" w:type="dxa"/>
              <w:right w:w="150" w:type="dxa"/>
            </w:tcMar>
            <w:vAlign w:val="center"/>
          </w:tcPr>
          <w:p w14:paraId="3EB8E222" w14:textId="77777777" w:rsidR="00AA1FAF" w:rsidRDefault="000671B8">
            <w:r>
              <w:rPr>
                <w:rFonts w:ascii="Arial" w:hAnsi="Arial"/>
                <w:color w:val="2C3E50"/>
                <w:sz w:val="19"/>
              </w:rPr>
              <w:t>Meteorology</w:t>
            </w:r>
          </w:p>
        </w:tc>
        <w:tc>
          <w:tcPr>
            <w:tcW w:w="2160" w:type="dxa"/>
            <w:shd w:val="clear" w:color="auto" w:fill="FFFFFF"/>
            <w:tcMar>
              <w:top w:w="120" w:type="dxa"/>
              <w:left w:w="150" w:type="dxa"/>
              <w:bottom w:w="120" w:type="dxa"/>
              <w:right w:w="150" w:type="dxa"/>
            </w:tcMar>
            <w:vAlign w:val="center"/>
          </w:tcPr>
          <w:p w14:paraId="55C80BD1" w14:textId="77777777" w:rsidR="00AA1FAF" w:rsidRDefault="000671B8">
            <w:r>
              <w:rPr>
                <w:rFonts w:ascii="Arial" w:hAnsi="Arial"/>
                <w:color w:val="2C3E50"/>
                <w:sz w:val="19"/>
              </w:rPr>
              <w:t>temperature</w:t>
            </w:r>
          </w:p>
        </w:tc>
        <w:tc>
          <w:tcPr>
            <w:tcW w:w="1152" w:type="dxa"/>
            <w:shd w:val="clear" w:color="auto" w:fill="FFFFFF"/>
            <w:tcMar>
              <w:top w:w="120" w:type="dxa"/>
              <w:left w:w="150" w:type="dxa"/>
              <w:bottom w:w="120" w:type="dxa"/>
              <w:right w:w="150" w:type="dxa"/>
            </w:tcMar>
            <w:vAlign w:val="center"/>
          </w:tcPr>
          <w:p w14:paraId="767A261E" w14:textId="77777777" w:rsidR="00AA1FAF" w:rsidRDefault="000671B8">
            <w:r>
              <w:rPr>
                <w:rFonts w:ascii="Arial" w:hAnsi="Arial"/>
                <w:color w:val="2C3E50"/>
                <w:sz w:val="19"/>
              </w:rPr>
              <w:t>°C</w:t>
            </w:r>
          </w:p>
        </w:tc>
        <w:tc>
          <w:tcPr>
            <w:tcW w:w="1728" w:type="dxa"/>
            <w:shd w:val="clear" w:color="auto" w:fill="FFFFFF"/>
            <w:tcMar>
              <w:top w:w="120" w:type="dxa"/>
              <w:left w:w="150" w:type="dxa"/>
              <w:bottom w:w="120" w:type="dxa"/>
              <w:right w:w="150" w:type="dxa"/>
            </w:tcMar>
            <w:vAlign w:val="center"/>
          </w:tcPr>
          <w:p w14:paraId="47153AE5" w14:textId="77777777" w:rsidR="00AA1FAF" w:rsidRDefault="000671B8">
            <w:r>
              <w:rPr>
                <w:rFonts w:ascii="Arial" w:hAnsi="Arial"/>
                <w:color w:val="2C3E50"/>
                <w:sz w:val="19"/>
              </w:rPr>
              <w:t>-50 to +60</w:t>
            </w:r>
          </w:p>
        </w:tc>
        <w:tc>
          <w:tcPr>
            <w:tcW w:w="2592" w:type="dxa"/>
            <w:shd w:val="clear" w:color="auto" w:fill="FFFFFF"/>
            <w:tcMar>
              <w:top w:w="120" w:type="dxa"/>
              <w:left w:w="150" w:type="dxa"/>
              <w:bottom w:w="120" w:type="dxa"/>
              <w:right w:w="150" w:type="dxa"/>
            </w:tcMar>
            <w:vAlign w:val="center"/>
          </w:tcPr>
          <w:p w14:paraId="14812F8C" w14:textId="77777777" w:rsidR="00AA1FAF" w:rsidRDefault="000671B8">
            <w:r>
              <w:rPr>
                <w:rFonts w:ascii="Arial" w:hAnsi="Arial"/>
                <w:color w:val="2C3E50"/>
                <w:sz w:val="19"/>
              </w:rPr>
              <w:t>Ambient air temperature at 2 meters</w:t>
            </w:r>
          </w:p>
        </w:tc>
      </w:tr>
      <w:tr w:rsidR="00AA1FAF" w14:paraId="0E928F29" w14:textId="77777777">
        <w:trPr>
          <w:jc w:val="center"/>
        </w:trPr>
        <w:tc>
          <w:tcPr>
            <w:tcW w:w="1728" w:type="dxa"/>
            <w:shd w:val="clear" w:color="auto" w:fill="F9FAFB"/>
            <w:tcMar>
              <w:top w:w="120" w:type="dxa"/>
              <w:left w:w="150" w:type="dxa"/>
              <w:bottom w:w="120" w:type="dxa"/>
              <w:right w:w="150" w:type="dxa"/>
            </w:tcMar>
            <w:vAlign w:val="center"/>
          </w:tcPr>
          <w:p w14:paraId="00D1EBD7" w14:textId="77777777" w:rsidR="00AA1FAF" w:rsidRDefault="000671B8">
            <w:r>
              <w:rPr>
                <w:rFonts w:ascii="Arial" w:hAnsi="Arial"/>
                <w:color w:val="2C3E50"/>
                <w:sz w:val="19"/>
              </w:rPr>
              <w:t>Meteorology</w:t>
            </w:r>
          </w:p>
        </w:tc>
        <w:tc>
          <w:tcPr>
            <w:tcW w:w="2160" w:type="dxa"/>
            <w:shd w:val="clear" w:color="auto" w:fill="F9FAFB"/>
            <w:tcMar>
              <w:top w:w="120" w:type="dxa"/>
              <w:left w:w="150" w:type="dxa"/>
              <w:bottom w:w="120" w:type="dxa"/>
              <w:right w:w="150" w:type="dxa"/>
            </w:tcMar>
            <w:vAlign w:val="center"/>
          </w:tcPr>
          <w:p w14:paraId="10514843" w14:textId="77777777" w:rsidR="00AA1FAF" w:rsidRDefault="000671B8">
            <w:r>
              <w:rPr>
                <w:rFonts w:ascii="Arial" w:hAnsi="Arial"/>
                <w:color w:val="2C3E50"/>
                <w:sz w:val="19"/>
              </w:rPr>
              <w:t>humidity</w:t>
            </w:r>
          </w:p>
        </w:tc>
        <w:tc>
          <w:tcPr>
            <w:tcW w:w="1152" w:type="dxa"/>
            <w:shd w:val="clear" w:color="auto" w:fill="F9FAFB"/>
            <w:tcMar>
              <w:top w:w="120" w:type="dxa"/>
              <w:left w:w="150" w:type="dxa"/>
              <w:bottom w:w="120" w:type="dxa"/>
              <w:right w:w="150" w:type="dxa"/>
            </w:tcMar>
            <w:vAlign w:val="center"/>
          </w:tcPr>
          <w:p w14:paraId="194DEBD0" w14:textId="77777777" w:rsidR="00AA1FAF" w:rsidRDefault="000671B8">
            <w:r>
              <w:rPr>
                <w:rFonts w:ascii="Arial" w:hAnsi="Arial"/>
                <w:color w:val="2C3E50"/>
                <w:sz w:val="19"/>
              </w:rPr>
              <w:t>%</w:t>
            </w:r>
          </w:p>
        </w:tc>
        <w:tc>
          <w:tcPr>
            <w:tcW w:w="1728" w:type="dxa"/>
            <w:shd w:val="clear" w:color="auto" w:fill="F9FAFB"/>
            <w:tcMar>
              <w:top w:w="120" w:type="dxa"/>
              <w:left w:w="150" w:type="dxa"/>
              <w:bottom w:w="120" w:type="dxa"/>
              <w:right w:w="150" w:type="dxa"/>
            </w:tcMar>
            <w:vAlign w:val="center"/>
          </w:tcPr>
          <w:p w14:paraId="5D5C55C0" w14:textId="77777777" w:rsidR="00AA1FAF" w:rsidRDefault="000671B8">
            <w:r>
              <w:rPr>
                <w:rFonts w:ascii="Arial" w:hAnsi="Arial"/>
                <w:color w:val="2C3E50"/>
                <w:sz w:val="19"/>
              </w:rPr>
              <w:t>0 to 100</w:t>
            </w:r>
          </w:p>
        </w:tc>
        <w:tc>
          <w:tcPr>
            <w:tcW w:w="2592" w:type="dxa"/>
            <w:shd w:val="clear" w:color="auto" w:fill="F9FAFB"/>
            <w:tcMar>
              <w:top w:w="120" w:type="dxa"/>
              <w:left w:w="150" w:type="dxa"/>
              <w:bottom w:w="120" w:type="dxa"/>
              <w:right w:w="150" w:type="dxa"/>
            </w:tcMar>
            <w:vAlign w:val="center"/>
          </w:tcPr>
          <w:p w14:paraId="3A529E60" w14:textId="77777777" w:rsidR="00AA1FAF" w:rsidRDefault="000671B8">
            <w:r>
              <w:rPr>
                <w:rFonts w:ascii="Arial" w:hAnsi="Arial"/>
                <w:color w:val="2C3E50"/>
                <w:sz w:val="19"/>
              </w:rPr>
              <w:t>Relative humidity percentage</w:t>
            </w:r>
          </w:p>
        </w:tc>
      </w:tr>
      <w:tr w:rsidR="00AA1FAF" w14:paraId="1D44CACF" w14:textId="77777777">
        <w:trPr>
          <w:jc w:val="center"/>
        </w:trPr>
        <w:tc>
          <w:tcPr>
            <w:tcW w:w="1728" w:type="dxa"/>
            <w:shd w:val="clear" w:color="auto" w:fill="FFFFFF"/>
            <w:tcMar>
              <w:top w:w="120" w:type="dxa"/>
              <w:left w:w="150" w:type="dxa"/>
              <w:bottom w:w="120" w:type="dxa"/>
              <w:right w:w="150" w:type="dxa"/>
            </w:tcMar>
            <w:vAlign w:val="center"/>
          </w:tcPr>
          <w:p w14:paraId="278AD9E8" w14:textId="77777777" w:rsidR="00AA1FAF" w:rsidRDefault="000671B8">
            <w:r>
              <w:rPr>
                <w:rFonts w:ascii="Arial" w:hAnsi="Arial"/>
                <w:color w:val="2C3E50"/>
                <w:sz w:val="19"/>
              </w:rPr>
              <w:t>Meteorology</w:t>
            </w:r>
          </w:p>
        </w:tc>
        <w:tc>
          <w:tcPr>
            <w:tcW w:w="2160" w:type="dxa"/>
            <w:shd w:val="clear" w:color="auto" w:fill="FFFFFF"/>
            <w:tcMar>
              <w:top w:w="120" w:type="dxa"/>
              <w:left w:w="150" w:type="dxa"/>
              <w:bottom w:w="120" w:type="dxa"/>
              <w:right w:w="150" w:type="dxa"/>
            </w:tcMar>
            <w:vAlign w:val="center"/>
          </w:tcPr>
          <w:p w14:paraId="14D67419" w14:textId="77777777" w:rsidR="00AA1FAF" w:rsidRDefault="000671B8">
            <w:r>
              <w:rPr>
                <w:rFonts w:ascii="Arial" w:hAnsi="Arial"/>
                <w:color w:val="2C3E50"/>
                <w:sz w:val="19"/>
              </w:rPr>
              <w:t>pressure</w:t>
            </w:r>
          </w:p>
        </w:tc>
        <w:tc>
          <w:tcPr>
            <w:tcW w:w="1152" w:type="dxa"/>
            <w:shd w:val="clear" w:color="auto" w:fill="FFFFFF"/>
            <w:tcMar>
              <w:top w:w="120" w:type="dxa"/>
              <w:left w:w="150" w:type="dxa"/>
              <w:bottom w:w="120" w:type="dxa"/>
              <w:right w:w="150" w:type="dxa"/>
            </w:tcMar>
            <w:vAlign w:val="center"/>
          </w:tcPr>
          <w:p w14:paraId="02309C42" w14:textId="77777777" w:rsidR="00AA1FAF" w:rsidRDefault="000671B8">
            <w:r>
              <w:rPr>
                <w:rFonts w:ascii="Arial" w:hAnsi="Arial"/>
                <w:color w:val="2C3E50"/>
                <w:sz w:val="19"/>
              </w:rPr>
              <w:t>hPa</w:t>
            </w:r>
          </w:p>
        </w:tc>
        <w:tc>
          <w:tcPr>
            <w:tcW w:w="1728" w:type="dxa"/>
            <w:shd w:val="clear" w:color="auto" w:fill="FFFFFF"/>
            <w:tcMar>
              <w:top w:w="120" w:type="dxa"/>
              <w:left w:w="150" w:type="dxa"/>
              <w:bottom w:w="120" w:type="dxa"/>
              <w:right w:w="150" w:type="dxa"/>
            </w:tcMar>
            <w:vAlign w:val="center"/>
          </w:tcPr>
          <w:p w14:paraId="1DE733CB" w14:textId="77777777" w:rsidR="00AA1FAF" w:rsidRDefault="000671B8">
            <w:r>
              <w:rPr>
                <w:rFonts w:ascii="Arial" w:hAnsi="Arial"/>
                <w:color w:val="2C3E50"/>
                <w:sz w:val="19"/>
              </w:rPr>
              <w:t>800 to 1100</w:t>
            </w:r>
          </w:p>
        </w:tc>
        <w:tc>
          <w:tcPr>
            <w:tcW w:w="2592" w:type="dxa"/>
            <w:shd w:val="clear" w:color="auto" w:fill="FFFFFF"/>
            <w:tcMar>
              <w:top w:w="120" w:type="dxa"/>
              <w:left w:w="150" w:type="dxa"/>
              <w:bottom w:w="120" w:type="dxa"/>
              <w:right w:w="150" w:type="dxa"/>
            </w:tcMar>
            <w:vAlign w:val="center"/>
          </w:tcPr>
          <w:p w14:paraId="49BAC5D8" w14:textId="77777777" w:rsidR="00AA1FAF" w:rsidRDefault="000671B8">
            <w:r>
              <w:rPr>
                <w:rFonts w:ascii="Arial" w:hAnsi="Arial"/>
                <w:color w:val="2C3E50"/>
                <w:sz w:val="19"/>
              </w:rPr>
              <w:t>Mean sea level atmospheric pressure</w:t>
            </w:r>
          </w:p>
        </w:tc>
      </w:tr>
      <w:tr w:rsidR="00AA1FAF" w14:paraId="04579E26" w14:textId="77777777">
        <w:trPr>
          <w:jc w:val="center"/>
        </w:trPr>
        <w:tc>
          <w:tcPr>
            <w:tcW w:w="1728" w:type="dxa"/>
            <w:shd w:val="clear" w:color="auto" w:fill="F9FAFB"/>
            <w:tcMar>
              <w:top w:w="120" w:type="dxa"/>
              <w:left w:w="150" w:type="dxa"/>
              <w:bottom w:w="120" w:type="dxa"/>
              <w:right w:w="150" w:type="dxa"/>
            </w:tcMar>
            <w:vAlign w:val="center"/>
          </w:tcPr>
          <w:p w14:paraId="73252AC8" w14:textId="77777777" w:rsidR="00AA1FAF" w:rsidRDefault="000671B8">
            <w:r>
              <w:rPr>
                <w:rFonts w:ascii="Arial" w:hAnsi="Arial"/>
                <w:color w:val="2C3E50"/>
                <w:sz w:val="19"/>
              </w:rPr>
              <w:t>Meteorology</w:t>
            </w:r>
          </w:p>
        </w:tc>
        <w:tc>
          <w:tcPr>
            <w:tcW w:w="2160" w:type="dxa"/>
            <w:shd w:val="clear" w:color="auto" w:fill="F9FAFB"/>
            <w:tcMar>
              <w:top w:w="120" w:type="dxa"/>
              <w:left w:w="150" w:type="dxa"/>
              <w:bottom w:w="120" w:type="dxa"/>
              <w:right w:w="150" w:type="dxa"/>
            </w:tcMar>
            <w:vAlign w:val="center"/>
          </w:tcPr>
          <w:p w14:paraId="73E734B6" w14:textId="77777777" w:rsidR="00AA1FAF" w:rsidRDefault="000671B8">
            <w:r>
              <w:rPr>
                <w:rFonts w:ascii="Arial" w:hAnsi="Arial"/>
                <w:color w:val="2C3E50"/>
                <w:sz w:val="19"/>
              </w:rPr>
              <w:t>wind_speed</w:t>
            </w:r>
          </w:p>
        </w:tc>
        <w:tc>
          <w:tcPr>
            <w:tcW w:w="1152" w:type="dxa"/>
            <w:shd w:val="clear" w:color="auto" w:fill="F9FAFB"/>
            <w:tcMar>
              <w:top w:w="120" w:type="dxa"/>
              <w:left w:w="150" w:type="dxa"/>
              <w:bottom w:w="120" w:type="dxa"/>
              <w:right w:w="150" w:type="dxa"/>
            </w:tcMar>
            <w:vAlign w:val="center"/>
          </w:tcPr>
          <w:p w14:paraId="07DE2647" w14:textId="77777777" w:rsidR="00AA1FAF" w:rsidRDefault="000671B8">
            <w:r>
              <w:rPr>
                <w:rFonts w:ascii="Arial" w:hAnsi="Arial"/>
                <w:color w:val="2C3E50"/>
                <w:sz w:val="19"/>
              </w:rPr>
              <w:t>km/h</w:t>
            </w:r>
          </w:p>
        </w:tc>
        <w:tc>
          <w:tcPr>
            <w:tcW w:w="1728" w:type="dxa"/>
            <w:shd w:val="clear" w:color="auto" w:fill="F9FAFB"/>
            <w:tcMar>
              <w:top w:w="120" w:type="dxa"/>
              <w:left w:w="150" w:type="dxa"/>
              <w:bottom w:w="120" w:type="dxa"/>
              <w:right w:w="150" w:type="dxa"/>
            </w:tcMar>
            <w:vAlign w:val="center"/>
          </w:tcPr>
          <w:p w14:paraId="706F2484" w14:textId="77777777" w:rsidR="00AA1FAF" w:rsidRDefault="000671B8">
            <w:r>
              <w:rPr>
                <w:rFonts w:ascii="Arial" w:hAnsi="Arial"/>
                <w:color w:val="2C3E50"/>
                <w:sz w:val="19"/>
              </w:rPr>
              <w:t>0 to 200</w:t>
            </w:r>
          </w:p>
        </w:tc>
        <w:tc>
          <w:tcPr>
            <w:tcW w:w="2592" w:type="dxa"/>
            <w:shd w:val="clear" w:color="auto" w:fill="F9FAFB"/>
            <w:tcMar>
              <w:top w:w="120" w:type="dxa"/>
              <w:left w:w="150" w:type="dxa"/>
              <w:bottom w:w="120" w:type="dxa"/>
              <w:right w:w="150" w:type="dxa"/>
            </w:tcMar>
            <w:vAlign w:val="center"/>
          </w:tcPr>
          <w:p w14:paraId="72D8DB07" w14:textId="77777777" w:rsidR="00AA1FAF" w:rsidRDefault="000671B8">
            <w:r>
              <w:rPr>
                <w:rFonts w:ascii="Arial" w:hAnsi="Arial"/>
                <w:color w:val="2C3E50"/>
                <w:sz w:val="19"/>
              </w:rPr>
              <w:t>Wind speed at 10 meters height</w:t>
            </w:r>
          </w:p>
        </w:tc>
      </w:tr>
      <w:tr w:rsidR="00AA1FAF" w14:paraId="1025B5C1" w14:textId="77777777">
        <w:trPr>
          <w:jc w:val="center"/>
        </w:trPr>
        <w:tc>
          <w:tcPr>
            <w:tcW w:w="1728" w:type="dxa"/>
            <w:shd w:val="clear" w:color="auto" w:fill="FFFFFF"/>
            <w:tcMar>
              <w:top w:w="120" w:type="dxa"/>
              <w:left w:w="150" w:type="dxa"/>
              <w:bottom w:w="120" w:type="dxa"/>
              <w:right w:w="150" w:type="dxa"/>
            </w:tcMar>
            <w:vAlign w:val="center"/>
          </w:tcPr>
          <w:p w14:paraId="305ABBFF" w14:textId="77777777" w:rsidR="00AA1FAF" w:rsidRDefault="000671B8">
            <w:r>
              <w:rPr>
                <w:rFonts w:ascii="Arial" w:hAnsi="Arial"/>
                <w:color w:val="2C3E50"/>
                <w:sz w:val="19"/>
              </w:rPr>
              <w:lastRenderedPageBreak/>
              <w:t>Meteorology</w:t>
            </w:r>
          </w:p>
        </w:tc>
        <w:tc>
          <w:tcPr>
            <w:tcW w:w="2160" w:type="dxa"/>
            <w:shd w:val="clear" w:color="auto" w:fill="FFFFFF"/>
            <w:tcMar>
              <w:top w:w="120" w:type="dxa"/>
              <w:left w:w="150" w:type="dxa"/>
              <w:bottom w:w="120" w:type="dxa"/>
              <w:right w:w="150" w:type="dxa"/>
            </w:tcMar>
            <w:vAlign w:val="center"/>
          </w:tcPr>
          <w:p w14:paraId="23EAF536" w14:textId="77777777" w:rsidR="00AA1FAF" w:rsidRDefault="000671B8">
            <w:r>
              <w:rPr>
                <w:rFonts w:ascii="Arial" w:hAnsi="Arial"/>
                <w:color w:val="2C3E50"/>
                <w:sz w:val="19"/>
              </w:rPr>
              <w:t>rainfall</w:t>
            </w:r>
          </w:p>
        </w:tc>
        <w:tc>
          <w:tcPr>
            <w:tcW w:w="1152" w:type="dxa"/>
            <w:shd w:val="clear" w:color="auto" w:fill="FFFFFF"/>
            <w:tcMar>
              <w:top w:w="120" w:type="dxa"/>
              <w:left w:w="150" w:type="dxa"/>
              <w:bottom w:w="120" w:type="dxa"/>
              <w:right w:w="150" w:type="dxa"/>
            </w:tcMar>
            <w:vAlign w:val="center"/>
          </w:tcPr>
          <w:p w14:paraId="07CDEEB7" w14:textId="77777777" w:rsidR="00AA1FAF" w:rsidRDefault="000671B8">
            <w:r>
              <w:rPr>
                <w:rFonts w:ascii="Arial" w:hAnsi="Arial"/>
                <w:color w:val="2C3E50"/>
                <w:sz w:val="19"/>
              </w:rPr>
              <w:t>mm</w:t>
            </w:r>
          </w:p>
        </w:tc>
        <w:tc>
          <w:tcPr>
            <w:tcW w:w="1728" w:type="dxa"/>
            <w:shd w:val="clear" w:color="auto" w:fill="FFFFFF"/>
            <w:tcMar>
              <w:top w:w="120" w:type="dxa"/>
              <w:left w:w="150" w:type="dxa"/>
              <w:bottom w:w="120" w:type="dxa"/>
              <w:right w:w="150" w:type="dxa"/>
            </w:tcMar>
            <w:vAlign w:val="center"/>
          </w:tcPr>
          <w:p w14:paraId="024B8AA5" w14:textId="77777777" w:rsidR="00AA1FAF" w:rsidRDefault="000671B8">
            <w:r>
              <w:rPr>
                <w:rFonts w:ascii="Arial" w:hAnsi="Arial"/>
                <w:color w:val="2C3E50"/>
                <w:sz w:val="19"/>
              </w:rPr>
              <w:t>0 to 500</w:t>
            </w:r>
          </w:p>
        </w:tc>
        <w:tc>
          <w:tcPr>
            <w:tcW w:w="2592" w:type="dxa"/>
            <w:shd w:val="clear" w:color="auto" w:fill="FFFFFF"/>
            <w:tcMar>
              <w:top w:w="120" w:type="dxa"/>
              <w:left w:w="150" w:type="dxa"/>
              <w:bottom w:w="120" w:type="dxa"/>
              <w:right w:w="150" w:type="dxa"/>
            </w:tcMar>
            <w:vAlign w:val="center"/>
          </w:tcPr>
          <w:p w14:paraId="27129D35" w14:textId="77777777" w:rsidR="00AA1FAF" w:rsidRDefault="000671B8">
            <w:r>
              <w:rPr>
                <w:rFonts w:ascii="Arial" w:hAnsi="Arial"/>
                <w:color w:val="2C3E50"/>
                <w:sz w:val="19"/>
              </w:rPr>
              <w:t>Hourly/daily rainfall volume</w:t>
            </w:r>
          </w:p>
        </w:tc>
      </w:tr>
      <w:tr w:rsidR="00AA1FAF" w14:paraId="671E7C4F" w14:textId="77777777">
        <w:trPr>
          <w:jc w:val="center"/>
        </w:trPr>
        <w:tc>
          <w:tcPr>
            <w:tcW w:w="1728" w:type="dxa"/>
            <w:shd w:val="clear" w:color="auto" w:fill="F9FAFB"/>
            <w:tcMar>
              <w:top w:w="120" w:type="dxa"/>
              <w:left w:w="150" w:type="dxa"/>
              <w:bottom w:w="120" w:type="dxa"/>
              <w:right w:w="150" w:type="dxa"/>
            </w:tcMar>
            <w:vAlign w:val="center"/>
          </w:tcPr>
          <w:p w14:paraId="11BA59C6" w14:textId="77777777" w:rsidR="00AA1FAF" w:rsidRDefault="000671B8">
            <w:r>
              <w:rPr>
                <w:rFonts w:ascii="Arial" w:hAnsi="Arial"/>
                <w:color w:val="2C3E50"/>
                <w:sz w:val="19"/>
              </w:rPr>
              <w:t>Pollutants</w:t>
            </w:r>
          </w:p>
        </w:tc>
        <w:tc>
          <w:tcPr>
            <w:tcW w:w="2160" w:type="dxa"/>
            <w:shd w:val="clear" w:color="auto" w:fill="F9FAFB"/>
            <w:tcMar>
              <w:top w:w="120" w:type="dxa"/>
              <w:left w:w="150" w:type="dxa"/>
              <w:bottom w:w="120" w:type="dxa"/>
              <w:right w:w="150" w:type="dxa"/>
            </w:tcMar>
            <w:vAlign w:val="center"/>
          </w:tcPr>
          <w:p w14:paraId="3512BE4C" w14:textId="77777777" w:rsidR="00AA1FAF" w:rsidRDefault="000671B8">
            <w:r>
              <w:rPr>
                <w:rFonts w:ascii="Arial" w:hAnsi="Arial"/>
                <w:color w:val="2C3E50"/>
                <w:sz w:val="19"/>
              </w:rPr>
              <w:t>pm25</w:t>
            </w:r>
          </w:p>
        </w:tc>
        <w:tc>
          <w:tcPr>
            <w:tcW w:w="1152" w:type="dxa"/>
            <w:shd w:val="clear" w:color="auto" w:fill="F9FAFB"/>
            <w:tcMar>
              <w:top w:w="120" w:type="dxa"/>
              <w:left w:w="150" w:type="dxa"/>
              <w:bottom w:w="120" w:type="dxa"/>
              <w:right w:w="150" w:type="dxa"/>
            </w:tcMar>
            <w:vAlign w:val="center"/>
          </w:tcPr>
          <w:p w14:paraId="2B1B3A62" w14:textId="77777777" w:rsidR="00AA1FAF" w:rsidRDefault="000671B8">
            <w:r>
              <w:rPr>
                <w:rFonts w:ascii="Arial" w:hAnsi="Arial"/>
                <w:color w:val="2C3E50"/>
                <w:sz w:val="19"/>
              </w:rPr>
              <w:t>µg/m³</w:t>
            </w:r>
          </w:p>
        </w:tc>
        <w:tc>
          <w:tcPr>
            <w:tcW w:w="1728" w:type="dxa"/>
            <w:shd w:val="clear" w:color="auto" w:fill="F9FAFB"/>
            <w:tcMar>
              <w:top w:w="120" w:type="dxa"/>
              <w:left w:w="150" w:type="dxa"/>
              <w:bottom w:w="120" w:type="dxa"/>
              <w:right w:w="150" w:type="dxa"/>
            </w:tcMar>
            <w:vAlign w:val="center"/>
          </w:tcPr>
          <w:p w14:paraId="4E9B9419" w14:textId="77777777" w:rsidR="00AA1FAF" w:rsidRDefault="000671B8">
            <w:r>
              <w:rPr>
                <w:rFonts w:ascii="Arial" w:hAnsi="Arial"/>
                <w:color w:val="2C3E50"/>
                <w:sz w:val="19"/>
              </w:rPr>
              <w:t>0 to 1000</w:t>
            </w:r>
          </w:p>
        </w:tc>
        <w:tc>
          <w:tcPr>
            <w:tcW w:w="2592" w:type="dxa"/>
            <w:shd w:val="clear" w:color="auto" w:fill="F9FAFB"/>
            <w:tcMar>
              <w:top w:w="120" w:type="dxa"/>
              <w:left w:w="150" w:type="dxa"/>
              <w:bottom w:w="120" w:type="dxa"/>
              <w:right w:w="150" w:type="dxa"/>
            </w:tcMar>
            <w:vAlign w:val="center"/>
          </w:tcPr>
          <w:p w14:paraId="418D5C66" w14:textId="77777777" w:rsidR="00AA1FAF" w:rsidRDefault="000671B8">
            <w:r>
              <w:rPr>
                <w:rFonts w:ascii="Arial" w:hAnsi="Arial"/>
                <w:color w:val="2C3E50"/>
                <w:sz w:val="19"/>
              </w:rPr>
              <w:t>Fine particulate matter (&lt;= 2.5 µm)</w:t>
            </w:r>
          </w:p>
        </w:tc>
      </w:tr>
      <w:tr w:rsidR="00AA1FAF" w14:paraId="0EC7E675" w14:textId="77777777">
        <w:trPr>
          <w:jc w:val="center"/>
        </w:trPr>
        <w:tc>
          <w:tcPr>
            <w:tcW w:w="1728" w:type="dxa"/>
            <w:shd w:val="clear" w:color="auto" w:fill="FFFFFF"/>
            <w:tcMar>
              <w:top w:w="120" w:type="dxa"/>
              <w:left w:w="150" w:type="dxa"/>
              <w:bottom w:w="120" w:type="dxa"/>
              <w:right w:w="150" w:type="dxa"/>
            </w:tcMar>
            <w:vAlign w:val="center"/>
          </w:tcPr>
          <w:p w14:paraId="1793D8F0" w14:textId="77777777" w:rsidR="00AA1FAF" w:rsidRDefault="000671B8">
            <w:r>
              <w:rPr>
                <w:rFonts w:ascii="Arial" w:hAnsi="Arial"/>
                <w:color w:val="2C3E50"/>
                <w:sz w:val="19"/>
              </w:rPr>
              <w:t>Pollutants</w:t>
            </w:r>
          </w:p>
        </w:tc>
        <w:tc>
          <w:tcPr>
            <w:tcW w:w="2160" w:type="dxa"/>
            <w:shd w:val="clear" w:color="auto" w:fill="FFFFFF"/>
            <w:tcMar>
              <w:top w:w="120" w:type="dxa"/>
              <w:left w:w="150" w:type="dxa"/>
              <w:bottom w:w="120" w:type="dxa"/>
              <w:right w:w="150" w:type="dxa"/>
            </w:tcMar>
            <w:vAlign w:val="center"/>
          </w:tcPr>
          <w:p w14:paraId="1DF63ACB" w14:textId="77777777" w:rsidR="00AA1FAF" w:rsidRDefault="000671B8">
            <w:r>
              <w:rPr>
                <w:rFonts w:ascii="Arial" w:hAnsi="Arial"/>
                <w:color w:val="2C3E50"/>
                <w:sz w:val="19"/>
              </w:rPr>
              <w:t>pm10</w:t>
            </w:r>
          </w:p>
        </w:tc>
        <w:tc>
          <w:tcPr>
            <w:tcW w:w="1152" w:type="dxa"/>
            <w:shd w:val="clear" w:color="auto" w:fill="FFFFFF"/>
            <w:tcMar>
              <w:top w:w="120" w:type="dxa"/>
              <w:left w:w="150" w:type="dxa"/>
              <w:bottom w:w="120" w:type="dxa"/>
              <w:right w:w="150" w:type="dxa"/>
            </w:tcMar>
            <w:vAlign w:val="center"/>
          </w:tcPr>
          <w:p w14:paraId="0A3A3BCA" w14:textId="77777777" w:rsidR="00AA1FAF" w:rsidRDefault="000671B8">
            <w:r>
              <w:rPr>
                <w:rFonts w:ascii="Arial" w:hAnsi="Arial"/>
                <w:color w:val="2C3E50"/>
                <w:sz w:val="19"/>
              </w:rPr>
              <w:t>µg/m³</w:t>
            </w:r>
          </w:p>
        </w:tc>
        <w:tc>
          <w:tcPr>
            <w:tcW w:w="1728" w:type="dxa"/>
            <w:shd w:val="clear" w:color="auto" w:fill="FFFFFF"/>
            <w:tcMar>
              <w:top w:w="120" w:type="dxa"/>
              <w:left w:w="150" w:type="dxa"/>
              <w:bottom w:w="120" w:type="dxa"/>
              <w:right w:w="150" w:type="dxa"/>
            </w:tcMar>
            <w:vAlign w:val="center"/>
          </w:tcPr>
          <w:p w14:paraId="77147724" w14:textId="77777777" w:rsidR="00AA1FAF" w:rsidRDefault="000671B8">
            <w:r>
              <w:rPr>
                <w:rFonts w:ascii="Arial" w:hAnsi="Arial"/>
                <w:color w:val="2C3E50"/>
                <w:sz w:val="19"/>
              </w:rPr>
              <w:t>0 to 1500</w:t>
            </w:r>
          </w:p>
        </w:tc>
        <w:tc>
          <w:tcPr>
            <w:tcW w:w="2592" w:type="dxa"/>
            <w:shd w:val="clear" w:color="auto" w:fill="FFFFFF"/>
            <w:tcMar>
              <w:top w:w="120" w:type="dxa"/>
              <w:left w:w="150" w:type="dxa"/>
              <w:bottom w:w="120" w:type="dxa"/>
              <w:right w:w="150" w:type="dxa"/>
            </w:tcMar>
            <w:vAlign w:val="center"/>
          </w:tcPr>
          <w:p w14:paraId="672B9A36" w14:textId="77777777" w:rsidR="00AA1FAF" w:rsidRDefault="000671B8">
            <w:r>
              <w:rPr>
                <w:rFonts w:ascii="Arial" w:hAnsi="Arial"/>
                <w:color w:val="2C3E50"/>
                <w:sz w:val="19"/>
              </w:rPr>
              <w:t>Coarse particulate matter (&lt;= 10 µm)</w:t>
            </w:r>
          </w:p>
        </w:tc>
      </w:tr>
      <w:tr w:rsidR="00AA1FAF" w14:paraId="292E54DA" w14:textId="77777777">
        <w:trPr>
          <w:jc w:val="center"/>
        </w:trPr>
        <w:tc>
          <w:tcPr>
            <w:tcW w:w="1728" w:type="dxa"/>
            <w:shd w:val="clear" w:color="auto" w:fill="F9FAFB"/>
            <w:tcMar>
              <w:top w:w="120" w:type="dxa"/>
              <w:left w:w="150" w:type="dxa"/>
              <w:bottom w:w="120" w:type="dxa"/>
              <w:right w:w="150" w:type="dxa"/>
            </w:tcMar>
            <w:vAlign w:val="center"/>
          </w:tcPr>
          <w:p w14:paraId="25E0CC01" w14:textId="77777777" w:rsidR="00AA1FAF" w:rsidRDefault="000671B8">
            <w:r>
              <w:rPr>
                <w:rFonts w:ascii="Arial" w:hAnsi="Arial"/>
                <w:color w:val="2C3E50"/>
                <w:sz w:val="19"/>
              </w:rPr>
              <w:t>Pollutants</w:t>
            </w:r>
          </w:p>
        </w:tc>
        <w:tc>
          <w:tcPr>
            <w:tcW w:w="2160" w:type="dxa"/>
            <w:shd w:val="clear" w:color="auto" w:fill="F9FAFB"/>
            <w:tcMar>
              <w:top w:w="120" w:type="dxa"/>
              <w:left w:w="150" w:type="dxa"/>
              <w:bottom w:w="120" w:type="dxa"/>
              <w:right w:w="150" w:type="dxa"/>
            </w:tcMar>
            <w:vAlign w:val="center"/>
          </w:tcPr>
          <w:p w14:paraId="3BFF105D" w14:textId="77777777" w:rsidR="00AA1FAF" w:rsidRDefault="000671B8">
            <w:r>
              <w:rPr>
                <w:rFonts w:ascii="Arial" w:hAnsi="Arial"/>
                <w:color w:val="2C3E50"/>
                <w:sz w:val="19"/>
              </w:rPr>
              <w:t>no2</w:t>
            </w:r>
          </w:p>
        </w:tc>
        <w:tc>
          <w:tcPr>
            <w:tcW w:w="1152" w:type="dxa"/>
            <w:shd w:val="clear" w:color="auto" w:fill="F9FAFB"/>
            <w:tcMar>
              <w:top w:w="120" w:type="dxa"/>
              <w:left w:w="150" w:type="dxa"/>
              <w:bottom w:w="120" w:type="dxa"/>
              <w:right w:w="150" w:type="dxa"/>
            </w:tcMar>
            <w:vAlign w:val="center"/>
          </w:tcPr>
          <w:p w14:paraId="43239CFF" w14:textId="77777777" w:rsidR="00AA1FAF" w:rsidRDefault="000671B8">
            <w:r>
              <w:rPr>
                <w:rFonts w:ascii="Arial" w:hAnsi="Arial"/>
                <w:color w:val="2C3E50"/>
                <w:sz w:val="19"/>
              </w:rPr>
              <w:t>µg/m³</w:t>
            </w:r>
          </w:p>
        </w:tc>
        <w:tc>
          <w:tcPr>
            <w:tcW w:w="1728" w:type="dxa"/>
            <w:shd w:val="clear" w:color="auto" w:fill="F9FAFB"/>
            <w:tcMar>
              <w:top w:w="120" w:type="dxa"/>
              <w:left w:w="150" w:type="dxa"/>
              <w:bottom w:w="120" w:type="dxa"/>
              <w:right w:w="150" w:type="dxa"/>
            </w:tcMar>
            <w:vAlign w:val="center"/>
          </w:tcPr>
          <w:p w14:paraId="484ABAFA" w14:textId="77777777" w:rsidR="00AA1FAF" w:rsidRDefault="000671B8">
            <w:r>
              <w:rPr>
                <w:rFonts w:ascii="Arial" w:hAnsi="Arial"/>
                <w:color w:val="2C3E50"/>
                <w:sz w:val="19"/>
              </w:rPr>
              <w:t>0 to 500</w:t>
            </w:r>
          </w:p>
        </w:tc>
        <w:tc>
          <w:tcPr>
            <w:tcW w:w="2592" w:type="dxa"/>
            <w:shd w:val="clear" w:color="auto" w:fill="F9FAFB"/>
            <w:tcMar>
              <w:top w:w="120" w:type="dxa"/>
              <w:left w:w="150" w:type="dxa"/>
              <w:bottom w:w="120" w:type="dxa"/>
              <w:right w:w="150" w:type="dxa"/>
            </w:tcMar>
            <w:vAlign w:val="center"/>
          </w:tcPr>
          <w:p w14:paraId="75F3E893" w14:textId="77777777" w:rsidR="00AA1FAF" w:rsidRDefault="000671B8">
            <w:r>
              <w:rPr>
                <w:rFonts w:ascii="Arial" w:hAnsi="Arial"/>
                <w:color w:val="2C3E50"/>
                <w:sz w:val="19"/>
              </w:rPr>
              <w:t>Nitrogen Dioxide gas concentration</w:t>
            </w:r>
          </w:p>
        </w:tc>
      </w:tr>
      <w:tr w:rsidR="00AA1FAF" w14:paraId="0FE6F625" w14:textId="77777777">
        <w:trPr>
          <w:jc w:val="center"/>
        </w:trPr>
        <w:tc>
          <w:tcPr>
            <w:tcW w:w="1728" w:type="dxa"/>
            <w:shd w:val="clear" w:color="auto" w:fill="FFFFFF"/>
            <w:tcMar>
              <w:top w:w="120" w:type="dxa"/>
              <w:left w:w="150" w:type="dxa"/>
              <w:bottom w:w="120" w:type="dxa"/>
              <w:right w:w="150" w:type="dxa"/>
            </w:tcMar>
            <w:vAlign w:val="center"/>
          </w:tcPr>
          <w:p w14:paraId="7179F600" w14:textId="77777777" w:rsidR="00AA1FAF" w:rsidRDefault="000671B8">
            <w:r>
              <w:rPr>
                <w:rFonts w:ascii="Arial" w:hAnsi="Arial"/>
                <w:color w:val="2C3E50"/>
                <w:sz w:val="19"/>
              </w:rPr>
              <w:t>Pollutants</w:t>
            </w:r>
          </w:p>
        </w:tc>
        <w:tc>
          <w:tcPr>
            <w:tcW w:w="2160" w:type="dxa"/>
            <w:shd w:val="clear" w:color="auto" w:fill="FFFFFF"/>
            <w:tcMar>
              <w:top w:w="120" w:type="dxa"/>
              <w:left w:w="150" w:type="dxa"/>
              <w:bottom w:w="120" w:type="dxa"/>
              <w:right w:w="150" w:type="dxa"/>
            </w:tcMar>
            <w:vAlign w:val="center"/>
          </w:tcPr>
          <w:p w14:paraId="6EDF50CA" w14:textId="77777777" w:rsidR="00AA1FAF" w:rsidRDefault="000671B8">
            <w:r>
              <w:rPr>
                <w:rFonts w:ascii="Arial" w:hAnsi="Arial"/>
                <w:color w:val="2C3E50"/>
                <w:sz w:val="19"/>
              </w:rPr>
              <w:t>so2</w:t>
            </w:r>
          </w:p>
        </w:tc>
        <w:tc>
          <w:tcPr>
            <w:tcW w:w="1152" w:type="dxa"/>
            <w:shd w:val="clear" w:color="auto" w:fill="FFFFFF"/>
            <w:tcMar>
              <w:top w:w="120" w:type="dxa"/>
              <w:left w:w="150" w:type="dxa"/>
              <w:bottom w:w="120" w:type="dxa"/>
              <w:right w:w="150" w:type="dxa"/>
            </w:tcMar>
            <w:vAlign w:val="center"/>
          </w:tcPr>
          <w:p w14:paraId="082B39B7" w14:textId="77777777" w:rsidR="00AA1FAF" w:rsidRDefault="000671B8">
            <w:r>
              <w:rPr>
                <w:rFonts w:ascii="Arial" w:hAnsi="Arial"/>
                <w:color w:val="2C3E50"/>
                <w:sz w:val="19"/>
              </w:rPr>
              <w:t>µg/m³</w:t>
            </w:r>
          </w:p>
        </w:tc>
        <w:tc>
          <w:tcPr>
            <w:tcW w:w="1728" w:type="dxa"/>
            <w:shd w:val="clear" w:color="auto" w:fill="FFFFFF"/>
            <w:tcMar>
              <w:top w:w="120" w:type="dxa"/>
              <w:left w:w="150" w:type="dxa"/>
              <w:bottom w:w="120" w:type="dxa"/>
              <w:right w:w="150" w:type="dxa"/>
            </w:tcMar>
            <w:vAlign w:val="center"/>
          </w:tcPr>
          <w:p w14:paraId="7D51DD58" w14:textId="77777777" w:rsidR="00AA1FAF" w:rsidRDefault="000671B8">
            <w:r>
              <w:rPr>
                <w:rFonts w:ascii="Arial" w:hAnsi="Arial"/>
                <w:color w:val="2C3E50"/>
                <w:sz w:val="19"/>
              </w:rPr>
              <w:t>0 to 500</w:t>
            </w:r>
          </w:p>
        </w:tc>
        <w:tc>
          <w:tcPr>
            <w:tcW w:w="2592" w:type="dxa"/>
            <w:shd w:val="clear" w:color="auto" w:fill="FFFFFF"/>
            <w:tcMar>
              <w:top w:w="120" w:type="dxa"/>
              <w:left w:w="150" w:type="dxa"/>
              <w:bottom w:w="120" w:type="dxa"/>
              <w:right w:w="150" w:type="dxa"/>
            </w:tcMar>
            <w:vAlign w:val="center"/>
          </w:tcPr>
          <w:p w14:paraId="48A57E31" w14:textId="77777777" w:rsidR="00AA1FAF" w:rsidRDefault="000671B8">
            <w:r>
              <w:rPr>
                <w:rFonts w:ascii="Arial" w:hAnsi="Arial"/>
                <w:color w:val="2C3E50"/>
                <w:sz w:val="19"/>
              </w:rPr>
              <w:t>Sulfur Dioxide gas concentration</w:t>
            </w:r>
          </w:p>
        </w:tc>
      </w:tr>
      <w:tr w:rsidR="00AA1FAF" w14:paraId="1D2B742D" w14:textId="77777777">
        <w:trPr>
          <w:jc w:val="center"/>
        </w:trPr>
        <w:tc>
          <w:tcPr>
            <w:tcW w:w="1728" w:type="dxa"/>
            <w:shd w:val="clear" w:color="auto" w:fill="F9FAFB"/>
            <w:tcMar>
              <w:top w:w="120" w:type="dxa"/>
              <w:left w:w="150" w:type="dxa"/>
              <w:bottom w:w="120" w:type="dxa"/>
              <w:right w:w="150" w:type="dxa"/>
            </w:tcMar>
            <w:vAlign w:val="center"/>
          </w:tcPr>
          <w:p w14:paraId="2A7DA2D7" w14:textId="77777777" w:rsidR="00AA1FAF" w:rsidRDefault="000671B8">
            <w:r>
              <w:rPr>
                <w:rFonts w:ascii="Arial" w:hAnsi="Arial"/>
                <w:color w:val="2C3E50"/>
                <w:sz w:val="19"/>
              </w:rPr>
              <w:t>Pollutants</w:t>
            </w:r>
          </w:p>
        </w:tc>
        <w:tc>
          <w:tcPr>
            <w:tcW w:w="2160" w:type="dxa"/>
            <w:shd w:val="clear" w:color="auto" w:fill="F9FAFB"/>
            <w:tcMar>
              <w:top w:w="120" w:type="dxa"/>
              <w:left w:w="150" w:type="dxa"/>
              <w:bottom w:w="120" w:type="dxa"/>
              <w:right w:w="150" w:type="dxa"/>
            </w:tcMar>
            <w:vAlign w:val="center"/>
          </w:tcPr>
          <w:p w14:paraId="30DCCAD4" w14:textId="77777777" w:rsidR="00AA1FAF" w:rsidRDefault="000671B8">
            <w:r>
              <w:rPr>
                <w:rFonts w:ascii="Arial" w:hAnsi="Arial"/>
                <w:color w:val="2C3E50"/>
                <w:sz w:val="19"/>
              </w:rPr>
              <w:t>co</w:t>
            </w:r>
          </w:p>
        </w:tc>
        <w:tc>
          <w:tcPr>
            <w:tcW w:w="1152" w:type="dxa"/>
            <w:shd w:val="clear" w:color="auto" w:fill="F9FAFB"/>
            <w:tcMar>
              <w:top w:w="120" w:type="dxa"/>
              <w:left w:w="150" w:type="dxa"/>
              <w:bottom w:w="120" w:type="dxa"/>
              <w:right w:w="150" w:type="dxa"/>
            </w:tcMar>
            <w:vAlign w:val="center"/>
          </w:tcPr>
          <w:p w14:paraId="215DEDC0" w14:textId="77777777" w:rsidR="00AA1FAF" w:rsidRDefault="000671B8">
            <w:r>
              <w:rPr>
                <w:rFonts w:ascii="Arial" w:hAnsi="Arial"/>
                <w:color w:val="2C3E50"/>
                <w:sz w:val="19"/>
              </w:rPr>
              <w:t>µg/m³</w:t>
            </w:r>
          </w:p>
        </w:tc>
        <w:tc>
          <w:tcPr>
            <w:tcW w:w="1728" w:type="dxa"/>
            <w:shd w:val="clear" w:color="auto" w:fill="F9FAFB"/>
            <w:tcMar>
              <w:top w:w="120" w:type="dxa"/>
              <w:left w:w="150" w:type="dxa"/>
              <w:bottom w:w="120" w:type="dxa"/>
              <w:right w:w="150" w:type="dxa"/>
            </w:tcMar>
            <w:vAlign w:val="center"/>
          </w:tcPr>
          <w:p w14:paraId="2B76A436" w14:textId="77777777" w:rsidR="00AA1FAF" w:rsidRDefault="000671B8">
            <w:r>
              <w:rPr>
                <w:rFonts w:ascii="Arial" w:hAnsi="Arial"/>
                <w:color w:val="2C3E50"/>
                <w:sz w:val="19"/>
              </w:rPr>
              <w:t>0 to 5000</w:t>
            </w:r>
          </w:p>
        </w:tc>
        <w:tc>
          <w:tcPr>
            <w:tcW w:w="2592" w:type="dxa"/>
            <w:shd w:val="clear" w:color="auto" w:fill="F9FAFB"/>
            <w:tcMar>
              <w:top w:w="120" w:type="dxa"/>
              <w:left w:w="150" w:type="dxa"/>
              <w:bottom w:w="120" w:type="dxa"/>
              <w:right w:w="150" w:type="dxa"/>
            </w:tcMar>
            <w:vAlign w:val="center"/>
          </w:tcPr>
          <w:p w14:paraId="01866DB5" w14:textId="77777777" w:rsidR="00AA1FAF" w:rsidRDefault="000671B8">
            <w:r>
              <w:rPr>
                <w:rFonts w:ascii="Arial" w:hAnsi="Arial"/>
                <w:color w:val="2C3E50"/>
                <w:sz w:val="19"/>
              </w:rPr>
              <w:t>Carbon Monoxide gas concentration</w:t>
            </w:r>
          </w:p>
        </w:tc>
      </w:tr>
      <w:tr w:rsidR="00AA1FAF" w14:paraId="448D08A6" w14:textId="77777777">
        <w:trPr>
          <w:jc w:val="center"/>
        </w:trPr>
        <w:tc>
          <w:tcPr>
            <w:tcW w:w="1728" w:type="dxa"/>
            <w:shd w:val="clear" w:color="auto" w:fill="FFFFFF"/>
            <w:tcMar>
              <w:top w:w="120" w:type="dxa"/>
              <w:left w:w="150" w:type="dxa"/>
              <w:bottom w:w="120" w:type="dxa"/>
              <w:right w:w="150" w:type="dxa"/>
            </w:tcMar>
            <w:vAlign w:val="center"/>
          </w:tcPr>
          <w:p w14:paraId="27149766" w14:textId="77777777" w:rsidR="00AA1FAF" w:rsidRDefault="000671B8">
            <w:r>
              <w:rPr>
                <w:rFonts w:ascii="Arial" w:hAnsi="Arial"/>
                <w:color w:val="2C3E50"/>
                <w:sz w:val="19"/>
              </w:rPr>
              <w:t>Pollutants</w:t>
            </w:r>
          </w:p>
        </w:tc>
        <w:tc>
          <w:tcPr>
            <w:tcW w:w="2160" w:type="dxa"/>
            <w:shd w:val="clear" w:color="auto" w:fill="FFFFFF"/>
            <w:tcMar>
              <w:top w:w="120" w:type="dxa"/>
              <w:left w:w="150" w:type="dxa"/>
              <w:bottom w:w="120" w:type="dxa"/>
              <w:right w:w="150" w:type="dxa"/>
            </w:tcMar>
            <w:vAlign w:val="center"/>
          </w:tcPr>
          <w:p w14:paraId="5C00FA1C" w14:textId="77777777" w:rsidR="00AA1FAF" w:rsidRDefault="000671B8">
            <w:r>
              <w:rPr>
                <w:rFonts w:ascii="Arial" w:hAnsi="Arial"/>
                <w:color w:val="2C3E50"/>
                <w:sz w:val="19"/>
              </w:rPr>
              <w:t>o3</w:t>
            </w:r>
          </w:p>
        </w:tc>
        <w:tc>
          <w:tcPr>
            <w:tcW w:w="1152" w:type="dxa"/>
            <w:shd w:val="clear" w:color="auto" w:fill="FFFFFF"/>
            <w:tcMar>
              <w:top w:w="120" w:type="dxa"/>
              <w:left w:w="150" w:type="dxa"/>
              <w:bottom w:w="120" w:type="dxa"/>
              <w:right w:w="150" w:type="dxa"/>
            </w:tcMar>
            <w:vAlign w:val="center"/>
          </w:tcPr>
          <w:p w14:paraId="2C87E265" w14:textId="77777777" w:rsidR="00AA1FAF" w:rsidRDefault="000671B8">
            <w:r>
              <w:rPr>
                <w:rFonts w:ascii="Arial" w:hAnsi="Arial"/>
                <w:color w:val="2C3E50"/>
                <w:sz w:val="19"/>
              </w:rPr>
              <w:t>µg/m³</w:t>
            </w:r>
          </w:p>
        </w:tc>
        <w:tc>
          <w:tcPr>
            <w:tcW w:w="1728" w:type="dxa"/>
            <w:shd w:val="clear" w:color="auto" w:fill="FFFFFF"/>
            <w:tcMar>
              <w:top w:w="120" w:type="dxa"/>
              <w:left w:w="150" w:type="dxa"/>
              <w:bottom w:w="120" w:type="dxa"/>
              <w:right w:w="150" w:type="dxa"/>
            </w:tcMar>
            <w:vAlign w:val="center"/>
          </w:tcPr>
          <w:p w14:paraId="74051328" w14:textId="77777777" w:rsidR="00AA1FAF" w:rsidRDefault="000671B8">
            <w:r>
              <w:rPr>
                <w:rFonts w:ascii="Arial" w:hAnsi="Arial"/>
                <w:color w:val="2C3E50"/>
                <w:sz w:val="19"/>
              </w:rPr>
              <w:t>0 to 500</w:t>
            </w:r>
          </w:p>
        </w:tc>
        <w:tc>
          <w:tcPr>
            <w:tcW w:w="2592" w:type="dxa"/>
            <w:shd w:val="clear" w:color="auto" w:fill="FFFFFF"/>
            <w:tcMar>
              <w:top w:w="120" w:type="dxa"/>
              <w:left w:w="150" w:type="dxa"/>
              <w:bottom w:w="120" w:type="dxa"/>
              <w:right w:w="150" w:type="dxa"/>
            </w:tcMar>
            <w:vAlign w:val="center"/>
          </w:tcPr>
          <w:p w14:paraId="01BCD6E7" w14:textId="77777777" w:rsidR="00AA1FAF" w:rsidRDefault="000671B8">
            <w:r>
              <w:rPr>
                <w:rFonts w:ascii="Arial" w:hAnsi="Arial"/>
                <w:color w:val="2C3E50"/>
                <w:sz w:val="19"/>
              </w:rPr>
              <w:t>Ozone gas concentration</w:t>
            </w:r>
          </w:p>
        </w:tc>
      </w:tr>
      <w:tr w:rsidR="00AA1FAF" w14:paraId="180A5BCA" w14:textId="77777777">
        <w:trPr>
          <w:jc w:val="center"/>
        </w:trPr>
        <w:tc>
          <w:tcPr>
            <w:tcW w:w="1728" w:type="dxa"/>
            <w:shd w:val="clear" w:color="auto" w:fill="F9FAFB"/>
            <w:tcMar>
              <w:top w:w="120" w:type="dxa"/>
              <w:left w:w="150" w:type="dxa"/>
              <w:bottom w:w="120" w:type="dxa"/>
              <w:right w:w="150" w:type="dxa"/>
            </w:tcMar>
            <w:vAlign w:val="center"/>
          </w:tcPr>
          <w:p w14:paraId="7191B301" w14:textId="77777777" w:rsidR="00AA1FAF" w:rsidRDefault="000671B8">
            <w:r>
              <w:rPr>
                <w:rFonts w:ascii="Arial" w:hAnsi="Arial"/>
                <w:color w:val="2C3E50"/>
                <w:sz w:val="19"/>
              </w:rPr>
              <w:t>Target</w:t>
            </w:r>
          </w:p>
        </w:tc>
        <w:tc>
          <w:tcPr>
            <w:tcW w:w="2160" w:type="dxa"/>
            <w:shd w:val="clear" w:color="auto" w:fill="F9FAFB"/>
            <w:tcMar>
              <w:top w:w="120" w:type="dxa"/>
              <w:left w:w="150" w:type="dxa"/>
              <w:bottom w:w="120" w:type="dxa"/>
              <w:right w:w="150" w:type="dxa"/>
            </w:tcMar>
            <w:vAlign w:val="center"/>
          </w:tcPr>
          <w:p w14:paraId="7D8D1104" w14:textId="77777777" w:rsidR="00AA1FAF" w:rsidRDefault="000671B8">
            <w:r>
              <w:rPr>
                <w:rFonts w:ascii="Arial" w:hAnsi="Arial"/>
                <w:color w:val="2C3E50"/>
                <w:sz w:val="19"/>
              </w:rPr>
              <w:t>us_aqi (Target)</w:t>
            </w:r>
          </w:p>
        </w:tc>
        <w:tc>
          <w:tcPr>
            <w:tcW w:w="1152" w:type="dxa"/>
            <w:shd w:val="clear" w:color="auto" w:fill="F9FAFB"/>
            <w:tcMar>
              <w:top w:w="120" w:type="dxa"/>
              <w:left w:w="150" w:type="dxa"/>
              <w:bottom w:w="120" w:type="dxa"/>
              <w:right w:w="150" w:type="dxa"/>
            </w:tcMar>
            <w:vAlign w:val="center"/>
          </w:tcPr>
          <w:p w14:paraId="27D2B6C6" w14:textId="77777777" w:rsidR="00AA1FAF" w:rsidRDefault="000671B8">
            <w:r>
              <w:rPr>
                <w:rFonts w:ascii="Arial" w:hAnsi="Arial"/>
                <w:color w:val="2C3E50"/>
                <w:sz w:val="19"/>
              </w:rPr>
              <w:t>Index</w:t>
            </w:r>
          </w:p>
        </w:tc>
        <w:tc>
          <w:tcPr>
            <w:tcW w:w="1728" w:type="dxa"/>
            <w:shd w:val="clear" w:color="auto" w:fill="F9FAFB"/>
            <w:tcMar>
              <w:top w:w="120" w:type="dxa"/>
              <w:left w:w="150" w:type="dxa"/>
              <w:bottom w:w="120" w:type="dxa"/>
              <w:right w:w="150" w:type="dxa"/>
            </w:tcMar>
            <w:vAlign w:val="center"/>
          </w:tcPr>
          <w:p w14:paraId="59BA8832" w14:textId="77777777" w:rsidR="00AA1FAF" w:rsidRDefault="000671B8">
            <w:r>
              <w:rPr>
                <w:rFonts w:ascii="Arial" w:hAnsi="Arial"/>
                <w:color w:val="2C3E50"/>
                <w:sz w:val="19"/>
              </w:rPr>
              <w:t>0 to 500</w:t>
            </w:r>
          </w:p>
        </w:tc>
        <w:tc>
          <w:tcPr>
            <w:tcW w:w="2592" w:type="dxa"/>
            <w:shd w:val="clear" w:color="auto" w:fill="F9FAFB"/>
            <w:tcMar>
              <w:top w:w="120" w:type="dxa"/>
              <w:left w:w="150" w:type="dxa"/>
              <w:bottom w:w="120" w:type="dxa"/>
              <w:right w:w="150" w:type="dxa"/>
            </w:tcMar>
            <w:vAlign w:val="center"/>
          </w:tcPr>
          <w:p w14:paraId="6407BDD4" w14:textId="77777777" w:rsidR="00AA1FAF" w:rsidRDefault="000671B8">
            <w:r>
              <w:rPr>
                <w:rFonts w:ascii="Arial" w:hAnsi="Arial"/>
                <w:color w:val="2C3E50"/>
                <w:sz w:val="19"/>
              </w:rPr>
              <w:t>Standardized continuous AQI score</w:t>
            </w:r>
          </w:p>
        </w:tc>
      </w:tr>
    </w:tbl>
    <w:p w14:paraId="60700BD4" w14:textId="77777777" w:rsidR="00AA1FAF" w:rsidRDefault="00AA1FAF">
      <w:pPr>
        <w:spacing w:after="240"/>
      </w:pPr>
    </w:p>
    <w:p w14:paraId="4582ADBD" w14:textId="77777777" w:rsidR="00AA1FAF" w:rsidRDefault="000671B8">
      <w:pPr>
        <w:keepNext/>
        <w:pBdr>
          <w:bottom w:val="single" w:sz="6" w:space="4" w:color="005A70"/>
        </w:pBdr>
        <w:spacing w:before="360" w:after="120"/>
      </w:pPr>
      <w:r>
        <w:rPr>
          <w:rFonts w:ascii="Arial" w:hAnsi="Arial"/>
          <w:b/>
          <w:color w:val="005A70"/>
          <w:sz w:val="30"/>
        </w:rPr>
        <w:t>5. Data Analysis &amp; Preprocessing</w:t>
      </w:r>
    </w:p>
    <w:p w14:paraId="415010D0" w14:textId="77777777" w:rsidR="00AA1FAF" w:rsidRDefault="000671B8">
      <w:pPr>
        <w:pStyle w:val="ListBullet"/>
        <w:spacing w:before="40" w:after="80"/>
      </w:pPr>
      <w:r>
        <w:rPr>
          <w:rFonts w:ascii="Arial" w:hAnsi="Arial"/>
          <w:b/>
          <w:color w:val="2C3E50"/>
          <w:sz w:val="21"/>
        </w:rPr>
        <w:t xml:space="preserve">Temporal &amp; Seasonal Dependencies: </w:t>
      </w:r>
      <w:r>
        <w:rPr>
          <w:rFonts w:ascii="Arial" w:hAnsi="Arial"/>
          <w:color w:val="2C3E50"/>
          <w:sz w:val="21"/>
        </w:rPr>
        <w:t>Analysis reveals particulate matter (PM2.5 and PM10) spikes drastically during winter seasons due to colder air trapping dust close to the ground, and during traffic peak hours (rush hour exhaust).</w:t>
      </w:r>
    </w:p>
    <w:p w14:paraId="37A1DDA5" w14:textId="77777777" w:rsidR="00AA1FAF" w:rsidRDefault="000671B8">
      <w:pPr>
        <w:pStyle w:val="ListBullet"/>
        <w:spacing w:before="40" w:after="80"/>
      </w:pPr>
      <w:r>
        <w:rPr>
          <w:rFonts w:ascii="Arial" w:hAnsi="Arial"/>
          <w:b/>
          <w:color w:val="2C3E50"/>
          <w:sz w:val="21"/>
        </w:rPr>
        <w:t xml:space="preserve">Outliers: </w:t>
      </w:r>
      <w:r>
        <w:rPr>
          <w:rFonts w:ascii="Arial" w:hAnsi="Arial"/>
          <w:color w:val="2C3E50"/>
          <w:sz w:val="21"/>
        </w:rPr>
        <w:t>Sensors occasionally report negative numbers (erroneous data) or massive spikes due to local agricultural waste burning, industrial flares, or dust storms.</w:t>
      </w:r>
    </w:p>
    <w:p w14:paraId="57C0D3DD" w14:textId="77777777" w:rsidR="00AA1FAF" w:rsidRDefault="000671B8">
      <w:pPr>
        <w:pStyle w:val="ListBullet"/>
        <w:spacing w:before="40" w:after="80"/>
      </w:pPr>
      <w:r>
        <w:rPr>
          <w:rFonts w:ascii="Arial" w:hAnsi="Arial"/>
          <w:b/>
          <w:color w:val="2C3E50"/>
          <w:sz w:val="21"/>
        </w:rPr>
        <w:t xml:space="preserve">Geographical Variance: </w:t>
      </w:r>
      <w:r>
        <w:rPr>
          <w:rFonts w:ascii="Arial" w:hAnsi="Arial"/>
          <w:color w:val="2C3E50"/>
          <w:sz w:val="21"/>
        </w:rPr>
        <w:t>Different cities show highly distinct baseline pollution trends due to local industrial presence, geography, population density, and topography.</w:t>
      </w:r>
    </w:p>
    <w:p w14:paraId="1B8CA5B8" w14:textId="77777777" w:rsidR="00AA1FAF" w:rsidRDefault="000671B8">
      <w:pPr>
        <w:spacing w:after="160"/>
      </w:pPr>
      <w:r>
        <w:rPr>
          <w:rFonts w:ascii="Arial" w:hAnsi="Arial"/>
          <w:color w:val="2C3E50"/>
          <w:sz w:val="21"/>
        </w:rPr>
        <w:t>To prepare the raw environment data for robust model fitting, the pipeline executes the following preprocessing steps:</w:t>
      </w:r>
    </w:p>
    <w:p w14:paraId="7DBE54EA" w14:textId="77777777" w:rsidR="00AA1FAF" w:rsidRDefault="000671B8">
      <w:pPr>
        <w:pStyle w:val="ListBullet"/>
        <w:spacing w:before="40" w:after="80"/>
      </w:pPr>
      <w:r>
        <w:rPr>
          <w:rFonts w:ascii="Arial" w:hAnsi="Arial"/>
          <w:b/>
          <w:color w:val="2C3E50"/>
          <w:sz w:val="21"/>
        </w:rPr>
        <w:t xml:space="preserve">Deduplication &amp; Column Mapping: </w:t>
      </w:r>
      <w:r>
        <w:rPr>
          <w:rFonts w:ascii="Arial" w:hAnsi="Arial"/>
          <w:color w:val="2C3E50"/>
          <w:sz w:val="21"/>
        </w:rPr>
        <w:t>Duplicate records are purged. Columns are normalized from raw CSV names (e.g. Temp_2m_C, PM2_5_ugm3) to lowercase canonical names.</w:t>
      </w:r>
    </w:p>
    <w:p w14:paraId="09CC8361" w14:textId="77777777" w:rsidR="00AA1FAF" w:rsidRDefault="000671B8">
      <w:pPr>
        <w:pStyle w:val="ListBullet"/>
        <w:spacing w:before="40" w:after="80"/>
      </w:pPr>
      <w:r>
        <w:rPr>
          <w:rFonts w:ascii="Arial" w:hAnsi="Arial"/>
          <w:b/>
          <w:color w:val="2C3E50"/>
          <w:sz w:val="21"/>
        </w:rPr>
        <w:t xml:space="preserve">Target Filtering: </w:t>
      </w:r>
      <w:r>
        <w:rPr>
          <w:rFonts w:ascii="Arial" w:hAnsi="Arial"/>
          <w:color w:val="2C3E50"/>
          <w:sz w:val="21"/>
        </w:rPr>
        <w:t>US_AQI entries are verified as numeric. Rows containing missing targets or AQI values outside the physical range of 0 to 500 are dropped.</w:t>
      </w:r>
    </w:p>
    <w:p w14:paraId="05D8E926" w14:textId="77777777" w:rsidR="00AA1FAF" w:rsidRDefault="000671B8">
      <w:pPr>
        <w:pStyle w:val="ListBullet"/>
        <w:spacing w:before="40" w:after="80"/>
      </w:pPr>
      <w:r>
        <w:rPr>
          <w:rFonts w:ascii="Arial" w:hAnsi="Arial"/>
          <w:b/>
          <w:color w:val="2C3E50"/>
          <w:sz w:val="21"/>
        </w:rPr>
        <w:lastRenderedPageBreak/>
        <w:t xml:space="preserve">Outlier Handling: </w:t>
      </w:r>
      <w:r>
        <w:rPr>
          <w:rFonts w:ascii="Arial" w:hAnsi="Arial"/>
          <w:color w:val="2C3E50"/>
          <w:sz w:val="21"/>
        </w:rPr>
        <w:t>Pollutant features are lower-bounded at 0. To prevent the model from learning sensor noise while retaining actual severe pollution spikes, values are clipped between the 1st and 99th percentiles (q1 and q99) of the training dataset.</w:t>
      </w:r>
    </w:p>
    <w:p w14:paraId="6D75002A" w14:textId="77777777" w:rsidR="00AA1FAF" w:rsidRDefault="000671B8">
      <w:pPr>
        <w:pStyle w:val="ListBullet"/>
        <w:spacing w:before="40" w:after="80"/>
      </w:pPr>
      <w:r>
        <w:rPr>
          <w:rFonts w:ascii="Arial" w:hAnsi="Arial"/>
          <w:b/>
          <w:color w:val="2C3E50"/>
          <w:sz w:val="21"/>
        </w:rPr>
        <w:t xml:space="preserve">Time Feature Engineering: </w:t>
      </w:r>
      <w:r>
        <w:rPr>
          <w:rFonts w:ascii="Arial" w:hAnsi="Arial"/>
          <w:color w:val="2C3E50"/>
          <w:sz w:val="21"/>
        </w:rPr>
        <w:t>Decomposes the raw Datetime into hour, month, day, weekday, and a weekend flag. It maps month entries to custom Indian season codes: Winter (12, 1, 2) -&gt; 0; Spring (3, 4, 5) -&gt; 1; Summer (6, 7, 8) -&gt; 2; Monsoon (9, 10) -&gt; 3; Autumn (11) -&gt; 4.</w:t>
      </w:r>
    </w:p>
    <w:p w14:paraId="3C942F4A" w14:textId="77777777" w:rsidR="00AA1FAF" w:rsidRDefault="000671B8">
      <w:pPr>
        <w:pStyle w:val="ListBullet"/>
        <w:spacing w:before="40" w:after="80"/>
      </w:pPr>
      <w:r>
        <w:rPr>
          <w:rFonts w:ascii="Arial" w:hAnsi="Arial"/>
          <w:b/>
          <w:color w:val="2C3E50"/>
          <w:sz w:val="21"/>
        </w:rPr>
        <w:t xml:space="preserve">Missing Value Imputation: </w:t>
      </w:r>
      <w:r>
        <w:rPr>
          <w:rFonts w:ascii="Arial" w:hAnsi="Arial"/>
          <w:color w:val="2C3E50"/>
          <w:sz w:val="21"/>
        </w:rPr>
        <w:t>Numeric features are filled with their respective column-specific medians learned from the training set. Medians prevent bias from extreme values. Categorical features are filled with 'Unknown'.</w:t>
      </w:r>
    </w:p>
    <w:p w14:paraId="1BE6F03E" w14:textId="77777777" w:rsidR="00AA1FAF" w:rsidRDefault="000671B8">
      <w:pPr>
        <w:pStyle w:val="ListBullet"/>
        <w:spacing w:before="40" w:after="80"/>
      </w:pPr>
      <w:r>
        <w:rPr>
          <w:rFonts w:ascii="Arial" w:hAnsi="Arial"/>
          <w:b/>
          <w:color w:val="2C3E50"/>
          <w:sz w:val="21"/>
        </w:rPr>
        <w:t xml:space="preserve">Categorical Encoding: </w:t>
      </w:r>
      <w:r>
        <w:rPr>
          <w:rFonts w:ascii="Arial" w:hAnsi="Arial"/>
          <w:color w:val="2C3E50"/>
          <w:sz w:val="21"/>
        </w:rPr>
        <w:t>city and state features are converted to numerical classes using LabelEncoder. Unseen categories at inference time are safely mapped to the default class index to prevent crash errors.</w:t>
      </w:r>
    </w:p>
    <w:p w14:paraId="059B4382" w14:textId="77777777" w:rsidR="00AA1FAF" w:rsidRDefault="000671B8">
      <w:pPr>
        <w:pStyle w:val="ListBullet"/>
        <w:spacing w:before="40" w:after="80"/>
      </w:pPr>
      <w:r>
        <w:rPr>
          <w:rFonts w:ascii="Arial" w:hAnsi="Arial"/>
          <w:b/>
          <w:color w:val="2C3E50"/>
          <w:sz w:val="21"/>
        </w:rPr>
        <w:t xml:space="preserve">Pipeline Serialization: </w:t>
      </w:r>
      <w:r>
        <w:rPr>
          <w:rFonts w:ascii="Arial" w:hAnsi="Arial"/>
          <w:color w:val="2C3E50"/>
          <w:sz w:val="21"/>
        </w:rPr>
        <w:t>The fitted preprocessors, encoders, medians, and column names are saved to preprocessor.pkl alongside the model to guarantee perfect, identical feature transformation at inference time.</w:t>
      </w:r>
    </w:p>
    <w:p w14:paraId="3079828E" w14:textId="77777777" w:rsidR="00AA1FAF" w:rsidRDefault="000671B8">
      <w:pPr>
        <w:keepNext/>
        <w:pBdr>
          <w:bottom w:val="single" w:sz="6" w:space="4" w:color="005A70"/>
        </w:pBdr>
        <w:spacing w:before="360" w:after="120"/>
      </w:pPr>
      <w:r>
        <w:rPr>
          <w:rFonts w:ascii="Arial" w:hAnsi="Arial"/>
          <w:b/>
          <w:color w:val="005A70"/>
          <w:sz w:val="30"/>
        </w:rPr>
        <w:t>6. ML Methodology</w:t>
      </w:r>
    </w:p>
    <w:p w14:paraId="4092617F" w14:textId="09288043" w:rsidR="00AA1FAF" w:rsidRDefault="000671B8">
      <w:pPr>
        <w:spacing w:after="120"/>
      </w:pPr>
      <w:r>
        <w:rPr>
          <w:rFonts w:ascii="Arial" w:hAnsi="Arial"/>
          <w:b/>
          <w:color w:val="2C3E50"/>
          <w:sz w:val="21"/>
        </w:rPr>
        <w:t xml:space="preserve">ML Type Selection Reason: </w:t>
      </w:r>
      <w:r>
        <w:rPr>
          <w:rFonts w:ascii="Arial" w:hAnsi="Arial"/>
          <w:color w:val="2C3E50"/>
          <w:sz w:val="21"/>
        </w:rPr>
        <w:t>The system employs a supervised regression model because we possess labeled historical training targets (</w:t>
      </w:r>
      <w:r>
        <w:rPr>
          <w:rFonts w:ascii="Arial" w:hAnsi="Arial"/>
          <w:color w:val="2C3E50"/>
          <w:sz w:val="21"/>
        </w:rPr>
        <w:t>aqi). Predicting continuous values rather than discrete classes provides granular accuracy (e.g. telling the difference between a moderate 52 and a near-unhealthy 98) and enables the frontend to map this score dynamically into any regional regulatory bands.</w:t>
      </w:r>
    </w:p>
    <w:p w14:paraId="4AB30BCB" w14:textId="77777777" w:rsidR="00AA1FAF" w:rsidRDefault="000671B8">
      <w:pPr>
        <w:spacing w:after="120"/>
      </w:pPr>
      <w:r>
        <w:rPr>
          <w:rFonts w:ascii="Arial" w:hAnsi="Arial"/>
          <w:b/>
          <w:color w:val="2C3E50"/>
          <w:sz w:val="21"/>
        </w:rPr>
        <w:t xml:space="preserve">Algorithm Selection Reason: </w:t>
      </w:r>
      <w:r>
        <w:rPr>
          <w:rFonts w:ascii="Arial" w:hAnsi="Arial"/>
          <w:color w:val="2C3E50"/>
          <w:sz w:val="21"/>
        </w:rPr>
        <w:t>Tree ensemble algorithms (Random Forest and XGBoost) are selected because they are exceptional at tabular data. They natively model non-linear boundaries, handle numerical variables without requiring standard scaling, and are immune to outliers. XGBoost is chosen for production deployment due to its sequential boosting correction, built-in regularization parameter to avoid overfitting, native handling of missing inputs, and extremely fast execution speeds.</w:t>
      </w:r>
    </w:p>
    <w:p w14:paraId="51D84F99" w14:textId="77777777" w:rsidR="00AA1FAF" w:rsidRDefault="000671B8">
      <w:pPr>
        <w:spacing w:after="160"/>
      </w:pPr>
      <w:r>
        <w:rPr>
          <w:rFonts w:ascii="Arial" w:hAnsi="Arial"/>
          <w:color w:val="2C3E50"/>
          <w:sz w:val="21"/>
        </w:rPr>
        <w:t>The training script divides the cleaned dataset into an 80% training set and a 20% test set, maintaining a fixed random seed (42) for reproducibility. The configurations for both estimators are:</w:t>
      </w:r>
    </w:p>
    <w:p w14:paraId="72728D26" w14:textId="77777777" w:rsidR="00AA1FAF" w:rsidRDefault="000671B8">
      <w:pPr>
        <w:pStyle w:val="ListBullet"/>
        <w:spacing w:before="40" w:after="80"/>
      </w:pPr>
      <w:r>
        <w:rPr>
          <w:rFonts w:ascii="Arial" w:hAnsi="Arial"/>
          <w:b/>
          <w:color w:val="2C3E50"/>
          <w:sz w:val="21"/>
        </w:rPr>
        <w:t xml:space="preserve">Random Forest Config: </w:t>
      </w:r>
      <w:r>
        <w:rPr>
          <w:rFonts w:ascii="Arial" w:hAnsi="Arial"/>
          <w:color w:val="2C3E50"/>
          <w:sz w:val="21"/>
        </w:rPr>
        <w:t>n_estimators=120, max_depth=18, min_samples_leaf=5, n_jobs=-1.</w:t>
      </w:r>
    </w:p>
    <w:p w14:paraId="2F9DF293" w14:textId="77777777" w:rsidR="00AA1FAF" w:rsidRDefault="000671B8">
      <w:pPr>
        <w:pStyle w:val="ListBullet"/>
        <w:spacing w:before="40" w:after="80"/>
      </w:pPr>
      <w:r>
        <w:rPr>
          <w:rFonts w:ascii="Arial" w:hAnsi="Arial"/>
          <w:b/>
          <w:color w:val="2C3E50"/>
          <w:sz w:val="21"/>
        </w:rPr>
        <w:t xml:space="preserve">XGBoost Config: </w:t>
      </w:r>
      <w:r>
        <w:rPr>
          <w:rFonts w:ascii="Arial" w:hAnsi="Arial"/>
          <w:color w:val="2C3E50"/>
          <w:sz w:val="21"/>
        </w:rPr>
        <w:t>n_estimators=200, max_depth=8, learning_rate=0.08, subsample=0.85, colsample_bytree=0.85, objective='reg:squarederror', n_jobs=-1.</w:t>
      </w:r>
    </w:p>
    <w:p w14:paraId="596FD056" w14:textId="77777777" w:rsidR="00AA1FAF" w:rsidRDefault="000671B8">
      <w:pPr>
        <w:spacing w:after="120"/>
      </w:pPr>
      <w:r>
        <w:rPr>
          <w:rFonts w:ascii="Arial" w:hAnsi="Arial"/>
          <w:color w:val="2C3E50"/>
          <w:sz w:val="21"/>
        </w:rPr>
        <w:t>The script evaluates both models on the test set and automatically exports the winner (which has lower RMSE/MAE and higher R²) to the app production directory.</w:t>
      </w:r>
    </w:p>
    <w:p w14:paraId="31985267" w14:textId="77777777" w:rsidR="00AA1FAF" w:rsidRDefault="000671B8">
      <w:pPr>
        <w:keepNext/>
        <w:pBdr>
          <w:bottom w:val="single" w:sz="6" w:space="4" w:color="005A70"/>
        </w:pBdr>
        <w:spacing w:before="360" w:after="120"/>
      </w:pPr>
      <w:r>
        <w:rPr>
          <w:rFonts w:ascii="Arial" w:hAnsi="Arial"/>
          <w:b/>
          <w:color w:val="005A70"/>
          <w:sz w:val="30"/>
        </w:rPr>
        <w:t>7. Results &amp; Evaluation</w:t>
      </w:r>
    </w:p>
    <w:p w14:paraId="3B9E071F" w14:textId="77777777" w:rsidR="00AA1FAF" w:rsidRDefault="000671B8">
      <w:r>
        <w:rPr>
          <w:rFonts w:ascii="Arial" w:hAnsi="Arial"/>
          <w:color w:val="2C3E50"/>
          <w:sz w:val="21"/>
        </w:rPr>
        <w:t>The validation testing yields excellent metrics. The XGBoost model represents a highly stable, accurate forecasting system:</w:t>
      </w:r>
    </w:p>
    <w:tbl>
      <w:tblPr>
        <w:tblW w:w="0" w:type="auto"/>
        <w:jc w:val="center"/>
        <w:tblLayout w:type="fixed"/>
        <w:tblLook w:val="04A0" w:firstRow="1" w:lastRow="0" w:firstColumn="1" w:lastColumn="0" w:noHBand="0" w:noVBand="1"/>
      </w:tblPr>
      <w:tblGrid>
        <w:gridCol w:w="2592"/>
        <w:gridCol w:w="1728"/>
        <w:gridCol w:w="5040"/>
      </w:tblGrid>
      <w:tr w:rsidR="00AA1FAF" w14:paraId="6D994BCD" w14:textId="77777777">
        <w:trPr>
          <w:jc w:val="center"/>
        </w:trPr>
        <w:tc>
          <w:tcPr>
            <w:tcW w:w="2592" w:type="dxa"/>
            <w:shd w:val="clear" w:color="auto" w:fill="1B365D"/>
            <w:tcMar>
              <w:top w:w="120" w:type="dxa"/>
              <w:left w:w="150" w:type="dxa"/>
              <w:bottom w:w="120" w:type="dxa"/>
              <w:right w:w="150" w:type="dxa"/>
            </w:tcMar>
            <w:vAlign w:val="center"/>
          </w:tcPr>
          <w:p w14:paraId="3883F19A" w14:textId="77777777" w:rsidR="00AA1FAF" w:rsidRDefault="000671B8">
            <w:pPr>
              <w:jc w:val="center"/>
            </w:pPr>
            <w:r>
              <w:rPr>
                <w:rFonts w:ascii="Arial" w:hAnsi="Arial"/>
                <w:b/>
                <w:color w:val="FFFFFF"/>
                <w:sz w:val="20"/>
              </w:rPr>
              <w:lastRenderedPageBreak/>
              <w:t>Metric</w:t>
            </w:r>
          </w:p>
        </w:tc>
        <w:tc>
          <w:tcPr>
            <w:tcW w:w="1728" w:type="dxa"/>
            <w:shd w:val="clear" w:color="auto" w:fill="1B365D"/>
            <w:tcMar>
              <w:top w:w="120" w:type="dxa"/>
              <w:left w:w="150" w:type="dxa"/>
              <w:bottom w:w="120" w:type="dxa"/>
              <w:right w:w="150" w:type="dxa"/>
            </w:tcMar>
            <w:vAlign w:val="center"/>
          </w:tcPr>
          <w:p w14:paraId="38D86368" w14:textId="77777777" w:rsidR="00AA1FAF" w:rsidRDefault="000671B8">
            <w:pPr>
              <w:jc w:val="center"/>
            </w:pPr>
            <w:r>
              <w:rPr>
                <w:rFonts w:ascii="Arial" w:hAnsi="Arial"/>
                <w:b/>
                <w:color w:val="FFFFFF"/>
                <w:sz w:val="20"/>
              </w:rPr>
              <w:t>Value</w:t>
            </w:r>
          </w:p>
        </w:tc>
        <w:tc>
          <w:tcPr>
            <w:tcW w:w="5040" w:type="dxa"/>
            <w:shd w:val="clear" w:color="auto" w:fill="1B365D"/>
            <w:tcMar>
              <w:top w:w="120" w:type="dxa"/>
              <w:left w:w="150" w:type="dxa"/>
              <w:bottom w:w="120" w:type="dxa"/>
              <w:right w:w="150" w:type="dxa"/>
            </w:tcMar>
            <w:vAlign w:val="center"/>
          </w:tcPr>
          <w:p w14:paraId="606A6B0A" w14:textId="77777777" w:rsidR="00AA1FAF" w:rsidRDefault="000671B8">
            <w:pPr>
              <w:jc w:val="center"/>
            </w:pPr>
            <w:r>
              <w:rPr>
                <w:rFonts w:ascii="Arial" w:hAnsi="Arial"/>
                <w:b/>
                <w:color w:val="FFFFFF"/>
                <w:sz w:val="20"/>
              </w:rPr>
              <w:t>Interpretation</w:t>
            </w:r>
          </w:p>
        </w:tc>
      </w:tr>
      <w:tr w:rsidR="00AA1FAF" w14:paraId="11DD25B0" w14:textId="77777777">
        <w:trPr>
          <w:jc w:val="center"/>
        </w:trPr>
        <w:tc>
          <w:tcPr>
            <w:tcW w:w="2592" w:type="dxa"/>
            <w:shd w:val="clear" w:color="auto" w:fill="F9FAFB"/>
            <w:tcMar>
              <w:top w:w="120" w:type="dxa"/>
              <w:left w:w="150" w:type="dxa"/>
              <w:bottom w:w="120" w:type="dxa"/>
              <w:right w:w="150" w:type="dxa"/>
            </w:tcMar>
            <w:vAlign w:val="center"/>
          </w:tcPr>
          <w:p w14:paraId="2CFDEA44" w14:textId="77777777" w:rsidR="00AA1FAF" w:rsidRDefault="000671B8">
            <w:r>
              <w:rPr>
                <w:rFonts w:ascii="Arial" w:hAnsi="Arial"/>
                <w:color w:val="2C3E50"/>
                <w:sz w:val="19"/>
              </w:rPr>
              <w:t>Mean Absolute Error (MAE)</w:t>
            </w:r>
          </w:p>
        </w:tc>
        <w:tc>
          <w:tcPr>
            <w:tcW w:w="1728" w:type="dxa"/>
            <w:shd w:val="clear" w:color="auto" w:fill="F9FAFB"/>
            <w:tcMar>
              <w:top w:w="120" w:type="dxa"/>
              <w:left w:w="150" w:type="dxa"/>
              <w:bottom w:w="120" w:type="dxa"/>
              <w:right w:w="150" w:type="dxa"/>
            </w:tcMar>
            <w:vAlign w:val="center"/>
          </w:tcPr>
          <w:p w14:paraId="2410F0AC" w14:textId="77777777" w:rsidR="00AA1FAF" w:rsidRDefault="000671B8">
            <w:r>
              <w:rPr>
                <w:rFonts w:ascii="Arial" w:hAnsi="Arial"/>
                <w:color w:val="2C3E50"/>
                <w:sz w:val="19"/>
              </w:rPr>
              <w:t>~ 10.4</w:t>
            </w:r>
          </w:p>
        </w:tc>
        <w:tc>
          <w:tcPr>
            <w:tcW w:w="5040" w:type="dxa"/>
            <w:shd w:val="clear" w:color="auto" w:fill="F9FAFB"/>
            <w:tcMar>
              <w:top w:w="120" w:type="dxa"/>
              <w:left w:w="150" w:type="dxa"/>
              <w:bottom w:w="120" w:type="dxa"/>
              <w:right w:w="150" w:type="dxa"/>
            </w:tcMar>
            <w:vAlign w:val="center"/>
          </w:tcPr>
          <w:p w14:paraId="38EDB247" w14:textId="77777777" w:rsidR="00AA1FAF" w:rsidRDefault="000671B8">
            <w:r>
              <w:rPr>
                <w:rFonts w:ascii="Arial" w:hAnsi="Arial"/>
                <w:color w:val="2C3E50"/>
                <w:sz w:val="19"/>
              </w:rPr>
              <w:t>On average, the predicted AQI deviates by only 10.4 points from the true value, which is extremely precise on a 0-500 scale.</w:t>
            </w:r>
          </w:p>
        </w:tc>
      </w:tr>
      <w:tr w:rsidR="00AA1FAF" w14:paraId="79C0D83B" w14:textId="77777777">
        <w:trPr>
          <w:jc w:val="center"/>
        </w:trPr>
        <w:tc>
          <w:tcPr>
            <w:tcW w:w="2592" w:type="dxa"/>
            <w:shd w:val="clear" w:color="auto" w:fill="FFFFFF"/>
            <w:tcMar>
              <w:top w:w="120" w:type="dxa"/>
              <w:left w:w="150" w:type="dxa"/>
              <w:bottom w:w="120" w:type="dxa"/>
              <w:right w:w="150" w:type="dxa"/>
            </w:tcMar>
            <w:vAlign w:val="center"/>
          </w:tcPr>
          <w:p w14:paraId="6BFB86E2" w14:textId="77777777" w:rsidR="00AA1FAF" w:rsidRDefault="000671B8">
            <w:r>
              <w:rPr>
                <w:rFonts w:ascii="Arial" w:hAnsi="Arial"/>
                <w:color w:val="2C3E50"/>
                <w:sz w:val="19"/>
              </w:rPr>
              <w:t>Root Mean Squared Error (RMSE)</w:t>
            </w:r>
          </w:p>
        </w:tc>
        <w:tc>
          <w:tcPr>
            <w:tcW w:w="1728" w:type="dxa"/>
            <w:shd w:val="clear" w:color="auto" w:fill="FFFFFF"/>
            <w:tcMar>
              <w:top w:w="120" w:type="dxa"/>
              <w:left w:w="150" w:type="dxa"/>
              <w:bottom w:w="120" w:type="dxa"/>
              <w:right w:w="150" w:type="dxa"/>
            </w:tcMar>
            <w:vAlign w:val="center"/>
          </w:tcPr>
          <w:p w14:paraId="2B7283EA" w14:textId="77777777" w:rsidR="00AA1FAF" w:rsidRDefault="000671B8">
            <w:r>
              <w:rPr>
                <w:rFonts w:ascii="Arial" w:hAnsi="Arial"/>
                <w:color w:val="2C3E50"/>
                <w:sz w:val="19"/>
              </w:rPr>
              <w:t>~ 15.0</w:t>
            </w:r>
          </w:p>
        </w:tc>
        <w:tc>
          <w:tcPr>
            <w:tcW w:w="5040" w:type="dxa"/>
            <w:shd w:val="clear" w:color="auto" w:fill="FFFFFF"/>
            <w:tcMar>
              <w:top w:w="120" w:type="dxa"/>
              <w:left w:w="150" w:type="dxa"/>
              <w:bottom w:w="120" w:type="dxa"/>
              <w:right w:w="150" w:type="dxa"/>
            </w:tcMar>
            <w:vAlign w:val="center"/>
          </w:tcPr>
          <w:p w14:paraId="633B6C91" w14:textId="77777777" w:rsidR="00AA1FAF" w:rsidRDefault="000671B8">
            <w:r>
              <w:rPr>
                <w:rFonts w:ascii="Arial" w:hAnsi="Arial"/>
                <w:color w:val="2C3E50"/>
                <w:sz w:val="19"/>
              </w:rPr>
              <w:t>The RMSE heavily penalizes large errors. A value of 15.0 indicates that the model rarely makes significant errors.</w:t>
            </w:r>
          </w:p>
        </w:tc>
      </w:tr>
      <w:tr w:rsidR="00AA1FAF" w14:paraId="6623973B" w14:textId="77777777">
        <w:trPr>
          <w:jc w:val="center"/>
        </w:trPr>
        <w:tc>
          <w:tcPr>
            <w:tcW w:w="2592" w:type="dxa"/>
            <w:shd w:val="clear" w:color="auto" w:fill="F9FAFB"/>
            <w:tcMar>
              <w:top w:w="120" w:type="dxa"/>
              <w:left w:w="150" w:type="dxa"/>
              <w:bottom w:w="120" w:type="dxa"/>
              <w:right w:w="150" w:type="dxa"/>
            </w:tcMar>
            <w:vAlign w:val="center"/>
          </w:tcPr>
          <w:p w14:paraId="76343C4D" w14:textId="77777777" w:rsidR="00AA1FAF" w:rsidRDefault="000671B8">
            <w:r>
              <w:rPr>
                <w:rFonts w:ascii="Arial" w:hAnsi="Arial"/>
                <w:color w:val="2C3E50"/>
                <w:sz w:val="19"/>
              </w:rPr>
              <w:t>R² Score (Coefficient of Determination)</w:t>
            </w:r>
          </w:p>
        </w:tc>
        <w:tc>
          <w:tcPr>
            <w:tcW w:w="1728" w:type="dxa"/>
            <w:shd w:val="clear" w:color="auto" w:fill="F9FAFB"/>
            <w:tcMar>
              <w:top w:w="120" w:type="dxa"/>
              <w:left w:w="150" w:type="dxa"/>
              <w:bottom w:w="120" w:type="dxa"/>
              <w:right w:w="150" w:type="dxa"/>
            </w:tcMar>
            <w:vAlign w:val="center"/>
          </w:tcPr>
          <w:p w14:paraId="4CFA5354" w14:textId="77777777" w:rsidR="00AA1FAF" w:rsidRDefault="000671B8">
            <w:r>
              <w:rPr>
                <w:rFonts w:ascii="Arial" w:hAnsi="Arial"/>
                <w:color w:val="2C3E50"/>
                <w:sz w:val="19"/>
              </w:rPr>
              <w:t>~ 0.90 (90%)</w:t>
            </w:r>
          </w:p>
        </w:tc>
        <w:tc>
          <w:tcPr>
            <w:tcW w:w="5040" w:type="dxa"/>
            <w:shd w:val="clear" w:color="auto" w:fill="F9FAFB"/>
            <w:tcMar>
              <w:top w:w="120" w:type="dxa"/>
              <w:left w:w="150" w:type="dxa"/>
              <w:bottom w:w="120" w:type="dxa"/>
              <w:right w:w="150" w:type="dxa"/>
            </w:tcMar>
            <w:vAlign w:val="center"/>
          </w:tcPr>
          <w:p w14:paraId="3A5B9302" w14:textId="77777777" w:rsidR="00AA1FAF" w:rsidRDefault="000671B8">
            <w:r>
              <w:rPr>
                <w:rFonts w:ascii="Arial" w:hAnsi="Arial"/>
                <w:color w:val="2C3E50"/>
                <w:sz w:val="19"/>
              </w:rPr>
              <w:t>The model successfully explains 90% of the air quality variance across different seasons, cities, and atmospheric shifts.</w:t>
            </w:r>
          </w:p>
        </w:tc>
      </w:tr>
    </w:tbl>
    <w:p w14:paraId="7E6D94A9" w14:textId="77777777" w:rsidR="00AA1FAF" w:rsidRDefault="00AA1FAF">
      <w:pPr>
        <w:spacing w:after="240"/>
      </w:pPr>
    </w:p>
    <w:p w14:paraId="4CED1C9E" w14:textId="77777777" w:rsidR="00AA1FAF" w:rsidRDefault="000671B8">
      <w:r>
        <w:rPr>
          <w:rFonts w:ascii="Arial" w:hAnsi="Arial"/>
          <w:color w:val="2C3E50"/>
          <w:sz w:val="21"/>
        </w:rPr>
        <w:t>Once the continuous AQI score is predicted, the backend dynamically maps it to the standard US EPA air hazard bands, serving both the index and actionable healthcare instructions:</w:t>
      </w:r>
    </w:p>
    <w:tbl>
      <w:tblPr>
        <w:tblW w:w="0" w:type="auto"/>
        <w:jc w:val="center"/>
        <w:tblLayout w:type="fixed"/>
        <w:tblLook w:val="04A0" w:firstRow="1" w:lastRow="0" w:firstColumn="1" w:lastColumn="0" w:noHBand="0" w:noVBand="1"/>
      </w:tblPr>
      <w:tblGrid>
        <w:gridCol w:w="1440"/>
        <w:gridCol w:w="2592"/>
        <w:gridCol w:w="1440"/>
        <w:gridCol w:w="3888"/>
      </w:tblGrid>
      <w:tr w:rsidR="00AA1FAF" w14:paraId="15325B1F" w14:textId="77777777">
        <w:trPr>
          <w:jc w:val="center"/>
        </w:trPr>
        <w:tc>
          <w:tcPr>
            <w:tcW w:w="1440" w:type="dxa"/>
            <w:shd w:val="clear" w:color="auto" w:fill="1B365D"/>
            <w:tcMar>
              <w:top w:w="120" w:type="dxa"/>
              <w:left w:w="150" w:type="dxa"/>
              <w:bottom w:w="120" w:type="dxa"/>
              <w:right w:w="150" w:type="dxa"/>
            </w:tcMar>
            <w:vAlign w:val="center"/>
          </w:tcPr>
          <w:p w14:paraId="3F6FB1BD" w14:textId="77777777" w:rsidR="00AA1FAF" w:rsidRDefault="000671B8">
            <w:pPr>
              <w:jc w:val="center"/>
            </w:pPr>
            <w:r>
              <w:rPr>
                <w:rFonts w:ascii="Arial" w:hAnsi="Arial"/>
                <w:b/>
                <w:color w:val="FFFFFF"/>
                <w:sz w:val="20"/>
              </w:rPr>
              <w:t>AQI Range</w:t>
            </w:r>
          </w:p>
        </w:tc>
        <w:tc>
          <w:tcPr>
            <w:tcW w:w="2592" w:type="dxa"/>
            <w:shd w:val="clear" w:color="auto" w:fill="1B365D"/>
            <w:tcMar>
              <w:top w:w="120" w:type="dxa"/>
              <w:left w:w="150" w:type="dxa"/>
              <w:bottom w:w="120" w:type="dxa"/>
              <w:right w:w="150" w:type="dxa"/>
            </w:tcMar>
            <w:vAlign w:val="center"/>
          </w:tcPr>
          <w:p w14:paraId="3B027F6B" w14:textId="77777777" w:rsidR="00AA1FAF" w:rsidRDefault="000671B8">
            <w:pPr>
              <w:jc w:val="center"/>
            </w:pPr>
            <w:r>
              <w:rPr>
                <w:rFonts w:ascii="Arial" w:hAnsi="Arial"/>
                <w:b/>
                <w:color w:val="FFFFFF"/>
                <w:sz w:val="20"/>
              </w:rPr>
              <w:t>EPA Health Category</w:t>
            </w:r>
          </w:p>
        </w:tc>
        <w:tc>
          <w:tcPr>
            <w:tcW w:w="1440" w:type="dxa"/>
            <w:shd w:val="clear" w:color="auto" w:fill="1B365D"/>
            <w:tcMar>
              <w:top w:w="120" w:type="dxa"/>
              <w:left w:w="150" w:type="dxa"/>
              <w:bottom w:w="120" w:type="dxa"/>
              <w:right w:w="150" w:type="dxa"/>
            </w:tcMar>
            <w:vAlign w:val="center"/>
          </w:tcPr>
          <w:p w14:paraId="69DF0AF4" w14:textId="77777777" w:rsidR="00AA1FAF" w:rsidRDefault="000671B8">
            <w:pPr>
              <w:jc w:val="center"/>
            </w:pPr>
            <w:r>
              <w:rPr>
                <w:rFonts w:ascii="Arial" w:hAnsi="Arial"/>
                <w:b/>
                <w:color w:val="FFFFFF"/>
                <w:sz w:val="20"/>
              </w:rPr>
              <w:t>Visual Alert</w:t>
            </w:r>
          </w:p>
        </w:tc>
        <w:tc>
          <w:tcPr>
            <w:tcW w:w="3888" w:type="dxa"/>
            <w:shd w:val="clear" w:color="auto" w:fill="1B365D"/>
            <w:tcMar>
              <w:top w:w="120" w:type="dxa"/>
              <w:left w:w="150" w:type="dxa"/>
              <w:bottom w:w="120" w:type="dxa"/>
              <w:right w:w="150" w:type="dxa"/>
            </w:tcMar>
            <w:vAlign w:val="center"/>
          </w:tcPr>
          <w:p w14:paraId="2CB41FBD" w14:textId="77777777" w:rsidR="00AA1FAF" w:rsidRDefault="000671B8">
            <w:pPr>
              <w:jc w:val="center"/>
            </w:pPr>
            <w:r>
              <w:rPr>
                <w:rFonts w:ascii="Arial" w:hAnsi="Arial"/>
                <w:b/>
                <w:color w:val="FFFFFF"/>
                <w:sz w:val="20"/>
              </w:rPr>
              <w:t>Actionable Health Advice</w:t>
            </w:r>
          </w:p>
        </w:tc>
      </w:tr>
      <w:tr w:rsidR="00AA1FAF" w14:paraId="634817F3" w14:textId="77777777">
        <w:trPr>
          <w:jc w:val="center"/>
        </w:trPr>
        <w:tc>
          <w:tcPr>
            <w:tcW w:w="1440" w:type="dxa"/>
            <w:shd w:val="clear" w:color="auto" w:fill="F9FAFB"/>
            <w:tcMar>
              <w:top w:w="120" w:type="dxa"/>
              <w:left w:w="150" w:type="dxa"/>
              <w:bottom w:w="120" w:type="dxa"/>
              <w:right w:w="150" w:type="dxa"/>
            </w:tcMar>
            <w:vAlign w:val="center"/>
          </w:tcPr>
          <w:p w14:paraId="47DE7659" w14:textId="77777777" w:rsidR="00AA1FAF" w:rsidRDefault="000671B8">
            <w:r>
              <w:rPr>
                <w:rFonts w:ascii="Arial" w:hAnsi="Arial"/>
                <w:color w:val="2C3E50"/>
                <w:sz w:val="19"/>
              </w:rPr>
              <w:t>0 - 50</w:t>
            </w:r>
          </w:p>
        </w:tc>
        <w:tc>
          <w:tcPr>
            <w:tcW w:w="2592" w:type="dxa"/>
            <w:shd w:val="clear" w:color="auto" w:fill="F9FAFB"/>
            <w:tcMar>
              <w:top w:w="120" w:type="dxa"/>
              <w:left w:w="150" w:type="dxa"/>
              <w:bottom w:w="120" w:type="dxa"/>
              <w:right w:w="150" w:type="dxa"/>
            </w:tcMar>
            <w:vAlign w:val="center"/>
          </w:tcPr>
          <w:p w14:paraId="3C6F161D" w14:textId="77777777" w:rsidR="00AA1FAF" w:rsidRDefault="000671B8">
            <w:r>
              <w:rPr>
                <w:rFonts w:ascii="Arial" w:hAnsi="Arial"/>
                <w:color w:val="2C3E50"/>
                <w:sz w:val="19"/>
              </w:rPr>
              <w:t>Good</w:t>
            </w:r>
          </w:p>
        </w:tc>
        <w:tc>
          <w:tcPr>
            <w:tcW w:w="1440" w:type="dxa"/>
            <w:shd w:val="clear" w:color="auto" w:fill="F9FAFB"/>
            <w:tcMar>
              <w:top w:w="120" w:type="dxa"/>
              <w:left w:w="150" w:type="dxa"/>
              <w:bottom w:w="120" w:type="dxa"/>
              <w:right w:w="150" w:type="dxa"/>
            </w:tcMar>
            <w:vAlign w:val="center"/>
          </w:tcPr>
          <w:p w14:paraId="0CB031F3" w14:textId="77777777" w:rsidR="00AA1FAF" w:rsidRDefault="000671B8">
            <w:r>
              <w:rPr>
                <w:rFonts w:ascii="Arial" w:hAnsi="Arial"/>
                <w:color w:val="2C3E50"/>
                <w:sz w:val="19"/>
              </w:rPr>
              <w:t>Green</w:t>
            </w:r>
          </w:p>
        </w:tc>
        <w:tc>
          <w:tcPr>
            <w:tcW w:w="3888" w:type="dxa"/>
            <w:shd w:val="clear" w:color="auto" w:fill="F9FAFB"/>
            <w:tcMar>
              <w:top w:w="120" w:type="dxa"/>
              <w:left w:w="150" w:type="dxa"/>
              <w:bottom w:w="120" w:type="dxa"/>
              <w:right w:w="150" w:type="dxa"/>
            </w:tcMar>
            <w:vAlign w:val="center"/>
          </w:tcPr>
          <w:p w14:paraId="5E7901D4" w14:textId="77777777" w:rsidR="00AA1FAF" w:rsidRDefault="000671B8">
            <w:r>
              <w:rPr>
                <w:rFonts w:ascii="Arial" w:hAnsi="Arial"/>
                <w:color w:val="2C3E50"/>
                <w:sz w:val="19"/>
              </w:rPr>
              <w:t>Air quality is satisfactory. Little to no risk.</w:t>
            </w:r>
          </w:p>
        </w:tc>
      </w:tr>
      <w:tr w:rsidR="00AA1FAF" w14:paraId="7B9AF4AA" w14:textId="77777777">
        <w:trPr>
          <w:jc w:val="center"/>
        </w:trPr>
        <w:tc>
          <w:tcPr>
            <w:tcW w:w="1440" w:type="dxa"/>
            <w:shd w:val="clear" w:color="auto" w:fill="FFFFFF"/>
            <w:tcMar>
              <w:top w:w="120" w:type="dxa"/>
              <w:left w:w="150" w:type="dxa"/>
              <w:bottom w:w="120" w:type="dxa"/>
              <w:right w:w="150" w:type="dxa"/>
            </w:tcMar>
            <w:vAlign w:val="center"/>
          </w:tcPr>
          <w:p w14:paraId="5FCBC1BB" w14:textId="77777777" w:rsidR="00AA1FAF" w:rsidRDefault="000671B8">
            <w:r>
              <w:rPr>
                <w:rFonts w:ascii="Arial" w:hAnsi="Arial"/>
                <w:color w:val="2C3E50"/>
                <w:sz w:val="19"/>
              </w:rPr>
              <w:t>51 - 100</w:t>
            </w:r>
          </w:p>
        </w:tc>
        <w:tc>
          <w:tcPr>
            <w:tcW w:w="2592" w:type="dxa"/>
            <w:shd w:val="clear" w:color="auto" w:fill="FFFFFF"/>
            <w:tcMar>
              <w:top w:w="120" w:type="dxa"/>
              <w:left w:w="150" w:type="dxa"/>
              <w:bottom w:w="120" w:type="dxa"/>
              <w:right w:w="150" w:type="dxa"/>
            </w:tcMar>
            <w:vAlign w:val="center"/>
          </w:tcPr>
          <w:p w14:paraId="26D417D3" w14:textId="77777777" w:rsidR="00AA1FAF" w:rsidRDefault="000671B8">
            <w:r>
              <w:rPr>
                <w:rFonts w:ascii="Arial" w:hAnsi="Arial"/>
                <w:color w:val="2C3E50"/>
                <w:sz w:val="19"/>
              </w:rPr>
              <w:t>Moderate</w:t>
            </w:r>
          </w:p>
        </w:tc>
        <w:tc>
          <w:tcPr>
            <w:tcW w:w="1440" w:type="dxa"/>
            <w:shd w:val="clear" w:color="auto" w:fill="FFFFFF"/>
            <w:tcMar>
              <w:top w:w="120" w:type="dxa"/>
              <w:left w:w="150" w:type="dxa"/>
              <w:bottom w:w="120" w:type="dxa"/>
              <w:right w:w="150" w:type="dxa"/>
            </w:tcMar>
            <w:vAlign w:val="center"/>
          </w:tcPr>
          <w:p w14:paraId="31A2BAEB" w14:textId="77777777" w:rsidR="00AA1FAF" w:rsidRDefault="000671B8">
            <w:r>
              <w:rPr>
                <w:rFonts w:ascii="Arial" w:hAnsi="Arial"/>
                <w:color w:val="2C3E50"/>
                <w:sz w:val="19"/>
              </w:rPr>
              <w:t>Yellow</w:t>
            </w:r>
          </w:p>
        </w:tc>
        <w:tc>
          <w:tcPr>
            <w:tcW w:w="3888" w:type="dxa"/>
            <w:shd w:val="clear" w:color="auto" w:fill="FFFFFF"/>
            <w:tcMar>
              <w:top w:w="120" w:type="dxa"/>
              <w:left w:w="150" w:type="dxa"/>
              <w:bottom w:w="120" w:type="dxa"/>
              <w:right w:w="150" w:type="dxa"/>
            </w:tcMar>
            <w:vAlign w:val="center"/>
          </w:tcPr>
          <w:p w14:paraId="4AE984DD" w14:textId="77777777" w:rsidR="00AA1FAF" w:rsidRDefault="000671B8">
            <w:r>
              <w:rPr>
                <w:rFonts w:ascii="Arial" w:hAnsi="Arial"/>
                <w:color w:val="2C3E50"/>
                <w:sz w:val="19"/>
              </w:rPr>
              <w:t>Air quality is acceptable; sensitive groups should limit prolonged outdoor exertion.</w:t>
            </w:r>
          </w:p>
        </w:tc>
      </w:tr>
      <w:tr w:rsidR="00AA1FAF" w14:paraId="6FEC5242" w14:textId="77777777">
        <w:trPr>
          <w:jc w:val="center"/>
        </w:trPr>
        <w:tc>
          <w:tcPr>
            <w:tcW w:w="1440" w:type="dxa"/>
            <w:shd w:val="clear" w:color="auto" w:fill="F9FAFB"/>
            <w:tcMar>
              <w:top w:w="120" w:type="dxa"/>
              <w:left w:w="150" w:type="dxa"/>
              <w:bottom w:w="120" w:type="dxa"/>
              <w:right w:w="150" w:type="dxa"/>
            </w:tcMar>
            <w:vAlign w:val="center"/>
          </w:tcPr>
          <w:p w14:paraId="02A90A8F" w14:textId="77777777" w:rsidR="00AA1FAF" w:rsidRDefault="000671B8">
            <w:r>
              <w:rPr>
                <w:rFonts w:ascii="Arial" w:hAnsi="Arial"/>
                <w:color w:val="2C3E50"/>
                <w:sz w:val="19"/>
              </w:rPr>
              <w:t>101 - 150</w:t>
            </w:r>
          </w:p>
        </w:tc>
        <w:tc>
          <w:tcPr>
            <w:tcW w:w="2592" w:type="dxa"/>
            <w:shd w:val="clear" w:color="auto" w:fill="F9FAFB"/>
            <w:tcMar>
              <w:top w:w="120" w:type="dxa"/>
              <w:left w:w="150" w:type="dxa"/>
              <w:bottom w:w="120" w:type="dxa"/>
              <w:right w:w="150" w:type="dxa"/>
            </w:tcMar>
            <w:vAlign w:val="center"/>
          </w:tcPr>
          <w:p w14:paraId="2A06B989" w14:textId="77777777" w:rsidR="00AA1FAF" w:rsidRDefault="000671B8">
            <w:r>
              <w:rPr>
                <w:rFonts w:ascii="Arial" w:hAnsi="Arial"/>
                <w:color w:val="2C3E50"/>
                <w:sz w:val="19"/>
              </w:rPr>
              <w:t>Unhealthy for Sensitive Groups</w:t>
            </w:r>
          </w:p>
        </w:tc>
        <w:tc>
          <w:tcPr>
            <w:tcW w:w="1440" w:type="dxa"/>
            <w:shd w:val="clear" w:color="auto" w:fill="F9FAFB"/>
            <w:tcMar>
              <w:top w:w="120" w:type="dxa"/>
              <w:left w:w="150" w:type="dxa"/>
              <w:bottom w:w="120" w:type="dxa"/>
              <w:right w:w="150" w:type="dxa"/>
            </w:tcMar>
            <w:vAlign w:val="center"/>
          </w:tcPr>
          <w:p w14:paraId="5F088F57" w14:textId="77777777" w:rsidR="00AA1FAF" w:rsidRDefault="000671B8">
            <w:r>
              <w:rPr>
                <w:rFonts w:ascii="Arial" w:hAnsi="Arial"/>
                <w:color w:val="2C3E50"/>
                <w:sz w:val="19"/>
              </w:rPr>
              <w:t>Orange</w:t>
            </w:r>
          </w:p>
        </w:tc>
        <w:tc>
          <w:tcPr>
            <w:tcW w:w="3888" w:type="dxa"/>
            <w:shd w:val="clear" w:color="auto" w:fill="F9FAFB"/>
            <w:tcMar>
              <w:top w:w="120" w:type="dxa"/>
              <w:left w:w="150" w:type="dxa"/>
              <w:bottom w:w="120" w:type="dxa"/>
              <w:right w:w="150" w:type="dxa"/>
            </w:tcMar>
            <w:vAlign w:val="center"/>
          </w:tcPr>
          <w:p w14:paraId="666FF3E4" w14:textId="77777777" w:rsidR="00AA1FAF" w:rsidRDefault="000671B8">
            <w:r>
              <w:rPr>
                <w:rFonts w:ascii="Arial" w:hAnsi="Arial"/>
                <w:color w:val="2C3E50"/>
                <w:sz w:val="19"/>
              </w:rPr>
              <w:t>Sensitive groups (children, elderly, asthmatics) should reduce prolonged outdoor exertion.</w:t>
            </w:r>
          </w:p>
        </w:tc>
      </w:tr>
      <w:tr w:rsidR="00AA1FAF" w14:paraId="45A9367C" w14:textId="77777777">
        <w:trPr>
          <w:jc w:val="center"/>
        </w:trPr>
        <w:tc>
          <w:tcPr>
            <w:tcW w:w="1440" w:type="dxa"/>
            <w:shd w:val="clear" w:color="auto" w:fill="FFFFFF"/>
            <w:tcMar>
              <w:top w:w="120" w:type="dxa"/>
              <w:left w:w="150" w:type="dxa"/>
              <w:bottom w:w="120" w:type="dxa"/>
              <w:right w:w="150" w:type="dxa"/>
            </w:tcMar>
            <w:vAlign w:val="center"/>
          </w:tcPr>
          <w:p w14:paraId="581CA569" w14:textId="77777777" w:rsidR="00AA1FAF" w:rsidRDefault="000671B8">
            <w:r>
              <w:rPr>
                <w:rFonts w:ascii="Arial" w:hAnsi="Arial"/>
                <w:color w:val="2C3E50"/>
                <w:sz w:val="19"/>
              </w:rPr>
              <w:t>151 - 200</w:t>
            </w:r>
          </w:p>
        </w:tc>
        <w:tc>
          <w:tcPr>
            <w:tcW w:w="2592" w:type="dxa"/>
            <w:shd w:val="clear" w:color="auto" w:fill="FFFFFF"/>
            <w:tcMar>
              <w:top w:w="120" w:type="dxa"/>
              <w:left w:w="150" w:type="dxa"/>
              <w:bottom w:w="120" w:type="dxa"/>
              <w:right w:w="150" w:type="dxa"/>
            </w:tcMar>
            <w:vAlign w:val="center"/>
          </w:tcPr>
          <w:p w14:paraId="5E029BAA" w14:textId="77777777" w:rsidR="00AA1FAF" w:rsidRDefault="000671B8">
            <w:r>
              <w:rPr>
                <w:rFonts w:ascii="Arial" w:hAnsi="Arial"/>
                <w:color w:val="2C3E50"/>
                <w:sz w:val="19"/>
              </w:rPr>
              <w:t>Unhealthy</w:t>
            </w:r>
          </w:p>
        </w:tc>
        <w:tc>
          <w:tcPr>
            <w:tcW w:w="1440" w:type="dxa"/>
            <w:shd w:val="clear" w:color="auto" w:fill="FFFFFF"/>
            <w:tcMar>
              <w:top w:w="120" w:type="dxa"/>
              <w:left w:w="150" w:type="dxa"/>
              <w:bottom w:w="120" w:type="dxa"/>
              <w:right w:w="150" w:type="dxa"/>
            </w:tcMar>
            <w:vAlign w:val="center"/>
          </w:tcPr>
          <w:p w14:paraId="251A9F87" w14:textId="77777777" w:rsidR="00AA1FAF" w:rsidRDefault="000671B8">
            <w:r>
              <w:rPr>
                <w:rFonts w:ascii="Arial" w:hAnsi="Arial"/>
                <w:color w:val="2C3E50"/>
                <w:sz w:val="19"/>
              </w:rPr>
              <w:t>Red</w:t>
            </w:r>
          </w:p>
        </w:tc>
        <w:tc>
          <w:tcPr>
            <w:tcW w:w="3888" w:type="dxa"/>
            <w:shd w:val="clear" w:color="auto" w:fill="FFFFFF"/>
            <w:tcMar>
              <w:top w:w="120" w:type="dxa"/>
              <w:left w:w="150" w:type="dxa"/>
              <w:bottom w:w="120" w:type="dxa"/>
              <w:right w:w="150" w:type="dxa"/>
            </w:tcMar>
            <w:vAlign w:val="center"/>
          </w:tcPr>
          <w:p w14:paraId="0966BE8F" w14:textId="77777777" w:rsidR="00AA1FAF" w:rsidRDefault="000671B8">
            <w:r>
              <w:rPr>
                <w:rFonts w:ascii="Arial" w:hAnsi="Arial"/>
                <w:color w:val="2C3E50"/>
                <w:sz w:val="19"/>
              </w:rPr>
              <w:t>Everyone may begin to experience adverse effects. Reduce outdoor exertion.</w:t>
            </w:r>
          </w:p>
        </w:tc>
      </w:tr>
      <w:tr w:rsidR="00AA1FAF" w14:paraId="654A091C" w14:textId="77777777">
        <w:trPr>
          <w:jc w:val="center"/>
        </w:trPr>
        <w:tc>
          <w:tcPr>
            <w:tcW w:w="1440" w:type="dxa"/>
            <w:shd w:val="clear" w:color="auto" w:fill="F9FAFB"/>
            <w:tcMar>
              <w:top w:w="120" w:type="dxa"/>
              <w:left w:w="150" w:type="dxa"/>
              <w:bottom w:w="120" w:type="dxa"/>
              <w:right w:w="150" w:type="dxa"/>
            </w:tcMar>
            <w:vAlign w:val="center"/>
          </w:tcPr>
          <w:p w14:paraId="079C1847" w14:textId="77777777" w:rsidR="00AA1FAF" w:rsidRDefault="000671B8">
            <w:r>
              <w:rPr>
                <w:rFonts w:ascii="Arial" w:hAnsi="Arial"/>
                <w:color w:val="2C3E50"/>
                <w:sz w:val="19"/>
              </w:rPr>
              <w:t>201 - 300</w:t>
            </w:r>
          </w:p>
        </w:tc>
        <w:tc>
          <w:tcPr>
            <w:tcW w:w="2592" w:type="dxa"/>
            <w:shd w:val="clear" w:color="auto" w:fill="F9FAFB"/>
            <w:tcMar>
              <w:top w:w="120" w:type="dxa"/>
              <w:left w:w="150" w:type="dxa"/>
              <w:bottom w:w="120" w:type="dxa"/>
              <w:right w:w="150" w:type="dxa"/>
            </w:tcMar>
            <w:vAlign w:val="center"/>
          </w:tcPr>
          <w:p w14:paraId="0A5C1E7C" w14:textId="77777777" w:rsidR="00AA1FAF" w:rsidRDefault="000671B8">
            <w:r>
              <w:rPr>
                <w:rFonts w:ascii="Arial" w:hAnsi="Arial"/>
                <w:color w:val="2C3E50"/>
                <w:sz w:val="19"/>
              </w:rPr>
              <w:t>Very Unhealthy</w:t>
            </w:r>
          </w:p>
        </w:tc>
        <w:tc>
          <w:tcPr>
            <w:tcW w:w="1440" w:type="dxa"/>
            <w:shd w:val="clear" w:color="auto" w:fill="F9FAFB"/>
            <w:tcMar>
              <w:top w:w="120" w:type="dxa"/>
              <w:left w:w="150" w:type="dxa"/>
              <w:bottom w:w="120" w:type="dxa"/>
              <w:right w:w="150" w:type="dxa"/>
            </w:tcMar>
            <w:vAlign w:val="center"/>
          </w:tcPr>
          <w:p w14:paraId="0B0A217D" w14:textId="77777777" w:rsidR="00AA1FAF" w:rsidRDefault="000671B8">
            <w:r>
              <w:rPr>
                <w:rFonts w:ascii="Arial" w:hAnsi="Arial"/>
                <w:color w:val="2C3E50"/>
                <w:sz w:val="19"/>
              </w:rPr>
              <w:t>Purple</w:t>
            </w:r>
          </w:p>
        </w:tc>
        <w:tc>
          <w:tcPr>
            <w:tcW w:w="3888" w:type="dxa"/>
            <w:shd w:val="clear" w:color="auto" w:fill="F9FAFB"/>
            <w:tcMar>
              <w:top w:w="120" w:type="dxa"/>
              <w:left w:w="150" w:type="dxa"/>
              <w:bottom w:w="120" w:type="dxa"/>
              <w:right w:w="150" w:type="dxa"/>
            </w:tcMar>
            <w:vAlign w:val="center"/>
          </w:tcPr>
          <w:p w14:paraId="1EB372DB" w14:textId="77777777" w:rsidR="00AA1FAF" w:rsidRDefault="000671B8">
            <w:r>
              <w:rPr>
                <w:rFonts w:ascii="Arial" w:hAnsi="Arial"/>
                <w:color w:val="2C3E50"/>
                <w:sz w:val="19"/>
              </w:rPr>
              <w:t>Health alert: serious risk for the entire population. Avoid prolonged outdoor exertion.</w:t>
            </w:r>
          </w:p>
        </w:tc>
      </w:tr>
      <w:tr w:rsidR="00AA1FAF" w14:paraId="1A79CFDB" w14:textId="77777777">
        <w:trPr>
          <w:jc w:val="center"/>
        </w:trPr>
        <w:tc>
          <w:tcPr>
            <w:tcW w:w="1440" w:type="dxa"/>
            <w:shd w:val="clear" w:color="auto" w:fill="FFFFFF"/>
            <w:tcMar>
              <w:top w:w="120" w:type="dxa"/>
              <w:left w:w="150" w:type="dxa"/>
              <w:bottom w:w="120" w:type="dxa"/>
              <w:right w:w="150" w:type="dxa"/>
            </w:tcMar>
            <w:vAlign w:val="center"/>
          </w:tcPr>
          <w:p w14:paraId="644C50EF" w14:textId="77777777" w:rsidR="00AA1FAF" w:rsidRDefault="000671B8">
            <w:r>
              <w:rPr>
                <w:rFonts w:ascii="Arial" w:hAnsi="Arial"/>
                <w:color w:val="2C3E50"/>
                <w:sz w:val="19"/>
              </w:rPr>
              <w:t>301 - 500</w:t>
            </w:r>
          </w:p>
        </w:tc>
        <w:tc>
          <w:tcPr>
            <w:tcW w:w="2592" w:type="dxa"/>
            <w:shd w:val="clear" w:color="auto" w:fill="FFFFFF"/>
            <w:tcMar>
              <w:top w:w="120" w:type="dxa"/>
              <w:left w:w="150" w:type="dxa"/>
              <w:bottom w:w="120" w:type="dxa"/>
              <w:right w:w="150" w:type="dxa"/>
            </w:tcMar>
            <w:vAlign w:val="center"/>
          </w:tcPr>
          <w:p w14:paraId="5EC9D1E4" w14:textId="77777777" w:rsidR="00AA1FAF" w:rsidRDefault="000671B8">
            <w:r>
              <w:rPr>
                <w:rFonts w:ascii="Arial" w:hAnsi="Arial"/>
                <w:color w:val="2C3E50"/>
                <w:sz w:val="19"/>
              </w:rPr>
              <w:t>Hazardous</w:t>
            </w:r>
          </w:p>
        </w:tc>
        <w:tc>
          <w:tcPr>
            <w:tcW w:w="1440" w:type="dxa"/>
            <w:shd w:val="clear" w:color="auto" w:fill="FFFFFF"/>
            <w:tcMar>
              <w:top w:w="120" w:type="dxa"/>
              <w:left w:w="150" w:type="dxa"/>
              <w:bottom w:w="120" w:type="dxa"/>
              <w:right w:w="150" w:type="dxa"/>
            </w:tcMar>
            <w:vAlign w:val="center"/>
          </w:tcPr>
          <w:p w14:paraId="7F85F556" w14:textId="77777777" w:rsidR="00AA1FAF" w:rsidRDefault="000671B8">
            <w:r>
              <w:rPr>
                <w:rFonts w:ascii="Arial" w:hAnsi="Arial"/>
                <w:color w:val="2C3E50"/>
                <w:sz w:val="19"/>
              </w:rPr>
              <w:t>Maroon</w:t>
            </w:r>
          </w:p>
        </w:tc>
        <w:tc>
          <w:tcPr>
            <w:tcW w:w="3888" w:type="dxa"/>
            <w:shd w:val="clear" w:color="auto" w:fill="FFFFFF"/>
            <w:tcMar>
              <w:top w:w="120" w:type="dxa"/>
              <w:left w:w="150" w:type="dxa"/>
              <w:bottom w:w="120" w:type="dxa"/>
              <w:right w:w="150" w:type="dxa"/>
            </w:tcMar>
            <w:vAlign w:val="center"/>
          </w:tcPr>
          <w:p w14:paraId="5121D875" w14:textId="77777777" w:rsidR="00AA1FAF" w:rsidRDefault="000671B8">
            <w:r>
              <w:rPr>
                <w:rFonts w:ascii="Arial" w:hAnsi="Arial"/>
                <w:color w:val="2C3E50"/>
                <w:sz w:val="19"/>
              </w:rPr>
              <w:t>Emergency conditions. Significant harm to the entire population. Avoid outdoor activity.</w:t>
            </w:r>
          </w:p>
        </w:tc>
      </w:tr>
    </w:tbl>
    <w:p w14:paraId="4E27C5BF" w14:textId="77777777" w:rsidR="00AA1FAF" w:rsidRDefault="00AA1FAF">
      <w:pPr>
        <w:spacing w:after="240"/>
      </w:pPr>
    </w:p>
    <w:p w14:paraId="66DA0B46" w14:textId="77777777" w:rsidR="00AA1FAF" w:rsidRDefault="000671B8">
      <w:pPr>
        <w:keepNext/>
        <w:pBdr>
          <w:bottom w:val="single" w:sz="6" w:space="4" w:color="005A70"/>
        </w:pBdr>
        <w:spacing w:before="360" w:after="120"/>
      </w:pPr>
      <w:r>
        <w:rPr>
          <w:rFonts w:ascii="Arial" w:hAnsi="Arial"/>
          <w:b/>
          <w:color w:val="005A70"/>
          <w:sz w:val="30"/>
        </w:rPr>
        <w:lastRenderedPageBreak/>
        <w:t>8. Use Case</w:t>
      </w:r>
    </w:p>
    <w:p w14:paraId="55EF62EE" w14:textId="77777777" w:rsidR="00AA1FAF" w:rsidRDefault="000671B8">
      <w:pPr>
        <w:spacing w:after="120"/>
      </w:pPr>
      <w:r>
        <w:rPr>
          <w:rFonts w:ascii="Arial" w:hAnsi="Arial"/>
          <w:b/>
          <w:color w:val="2C3E50"/>
          <w:sz w:val="21"/>
        </w:rPr>
        <w:t xml:space="preserve">Real-world / Business / College use: </w:t>
      </w:r>
      <w:r>
        <w:rPr>
          <w:rFonts w:ascii="Arial" w:hAnsi="Arial"/>
          <w:color w:val="2C3E50"/>
          <w:sz w:val="21"/>
        </w:rPr>
        <w:t>The system can be used across multiple real-world environments, smart city initiatives, and medical institutions:</w:t>
      </w:r>
    </w:p>
    <w:p w14:paraId="5BB330E1" w14:textId="77777777" w:rsidR="00AA1FAF" w:rsidRDefault="000671B8">
      <w:pPr>
        <w:pStyle w:val="ListBullet"/>
        <w:spacing w:before="40" w:after="80"/>
      </w:pPr>
      <w:r>
        <w:rPr>
          <w:rFonts w:ascii="Arial" w:hAnsi="Arial"/>
          <w:b/>
          <w:color w:val="2C3E50"/>
          <w:sz w:val="21"/>
        </w:rPr>
        <w:t xml:space="preserve">Public Health Awareness: </w:t>
      </w:r>
      <w:r>
        <w:rPr>
          <w:rFonts w:ascii="Arial" w:hAnsi="Arial"/>
          <w:color w:val="2C3E50"/>
          <w:sz w:val="21"/>
        </w:rPr>
        <w:t>Citizens, schools, and gymnasiums can check localized predictions to protect outdoor activities.</w:t>
      </w:r>
    </w:p>
    <w:p w14:paraId="04672193" w14:textId="77777777" w:rsidR="00AA1FAF" w:rsidRDefault="000671B8">
      <w:pPr>
        <w:pStyle w:val="ListBullet"/>
        <w:spacing w:before="40" w:after="80"/>
      </w:pPr>
      <w:r>
        <w:rPr>
          <w:rFonts w:ascii="Arial" w:hAnsi="Arial"/>
          <w:b/>
          <w:color w:val="2C3E50"/>
          <w:sz w:val="21"/>
        </w:rPr>
        <w:t xml:space="preserve">Smart City Decision Support: </w:t>
      </w:r>
      <w:r>
        <w:rPr>
          <w:rFonts w:ascii="Arial" w:hAnsi="Arial"/>
          <w:color w:val="2C3E50"/>
          <w:sz w:val="21"/>
        </w:rPr>
        <w:t>Municipalities can utilize predictions to adjust traffic flows, enforce temporary smog restrictions, or alert emergency crews.</w:t>
      </w:r>
    </w:p>
    <w:p w14:paraId="037FC538" w14:textId="77777777" w:rsidR="00AA1FAF" w:rsidRDefault="000671B8">
      <w:pPr>
        <w:pStyle w:val="ListBullet"/>
        <w:spacing w:before="40" w:after="80"/>
      </w:pPr>
      <w:r>
        <w:rPr>
          <w:rFonts w:ascii="Arial" w:hAnsi="Arial"/>
          <w:b/>
          <w:color w:val="2C3E50"/>
          <w:sz w:val="21"/>
        </w:rPr>
        <w:t xml:space="preserve">Healthcare Planning: </w:t>
      </w:r>
      <w:r>
        <w:rPr>
          <w:rFonts w:ascii="Arial" w:hAnsi="Arial"/>
          <w:color w:val="2C3E50"/>
          <w:sz w:val="21"/>
        </w:rPr>
        <w:t>Hospitals can predict respiratory-related patient influxes based on high AQI forecast patterns.</w:t>
      </w:r>
    </w:p>
    <w:p w14:paraId="57BDAD64" w14:textId="77777777" w:rsidR="00AA1FAF" w:rsidRDefault="000671B8">
      <w:pPr>
        <w:pStyle w:val="ListBullet"/>
        <w:spacing w:before="40" w:after="80"/>
      </w:pPr>
      <w:r>
        <w:rPr>
          <w:rFonts w:ascii="Arial" w:hAnsi="Arial"/>
          <w:b/>
          <w:color w:val="2C3E50"/>
          <w:sz w:val="21"/>
        </w:rPr>
        <w:t xml:space="preserve">Industrial self-regulation: </w:t>
      </w:r>
      <w:r>
        <w:rPr>
          <w:rFonts w:ascii="Arial" w:hAnsi="Arial"/>
          <w:color w:val="2C3E50"/>
          <w:sz w:val="21"/>
        </w:rPr>
        <w:t>Manufacturing units can input estimated production output emissions to predict localized AQI impacts on adjacent residential grids prior to starting production.</w:t>
      </w:r>
    </w:p>
    <w:p w14:paraId="22B1AA13" w14:textId="77777777" w:rsidR="00AA1FAF" w:rsidRDefault="000671B8">
      <w:pPr>
        <w:spacing w:after="120"/>
      </w:pPr>
      <w:r>
        <w:rPr>
          <w:rFonts w:ascii="Arial" w:hAnsi="Arial"/>
          <w:b/>
          <w:color w:val="2C3E50"/>
          <w:sz w:val="21"/>
        </w:rPr>
        <w:t xml:space="preserve">How results help decision-making: </w:t>
      </w:r>
      <w:r>
        <w:rPr>
          <w:rFonts w:ascii="Arial" w:hAnsi="Arial"/>
          <w:color w:val="2C3E50"/>
          <w:sz w:val="21"/>
        </w:rPr>
        <w:t>Instead of forcing non-technical users to interpret abstract measurements like '120 µg/m³ PM10', the forecasting system delivers a single score, an easily recognizable color category, and a clear health recommendation (e.g. 'Unhealthy for Sensitive Groups — Reduce prolonged outdoor exertion'). This dramatically improves public compliance, safety, and swift, data-driven decisions.</w:t>
      </w:r>
    </w:p>
    <w:p w14:paraId="14D65F17" w14:textId="77777777" w:rsidR="00AA1FAF" w:rsidRDefault="000671B8">
      <w:pPr>
        <w:keepNext/>
        <w:pBdr>
          <w:bottom w:val="single" w:sz="6" w:space="4" w:color="005A70"/>
        </w:pBdr>
        <w:spacing w:before="360" w:after="120"/>
      </w:pPr>
      <w:r>
        <w:rPr>
          <w:rFonts w:ascii="Arial" w:hAnsi="Arial"/>
          <w:b/>
          <w:color w:val="005A70"/>
          <w:sz w:val="30"/>
        </w:rPr>
        <w:t>9. Tools Used</w:t>
      </w:r>
    </w:p>
    <w:p w14:paraId="7F0AB411" w14:textId="77777777" w:rsidR="00AA1FAF" w:rsidRDefault="000671B8">
      <w:pPr>
        <w:pStyle w:val="ListBullet"/>
        <w:spacing w:before="40" w:after="80"/>
      </w:pPr>
      <w:r>
        <w:rPr>
          <w:rFonts w:ascii="Arial" w:hAnsi="Arial"/>
          <w:b/>
          <w:color w:val="2C3E50"/>
          <w:sz w:val="21"/>
        </w:rPr>
        <w:t xml:space="preserve">Programming Language: </w:t>
      </w:r>
      <w:r>
        <w:rPr>
          <w:rFonts w:ascii="Arial" w:hAnsi="Arial"/>
          <w:color w:val="2C3E50"/>
          <w:sz w:val="21"/>
        </w:rPr>
        <w:t>Python (v3.11+)</w:t>
      </w:r>
    </w:p>
    <w:p w14:paraId="58AAF1A7" w14:textId="77777777" w:rsidR="00AA1FAF" w:rsidRDefault="000671B8">
      <w:pPr>
        <w:pStyle w:val="ListBullet"/>
        <w:spacing w:before="40" w:after="80"/>
      </w:pPr>
      <w:r>
        <w:rPr>
          <w:rFonts w:ascii="Arial" w:hAnsi="Arial"/>
          <w:b/>
          <w:color w:val="2C3E50"/>
          <w:sz w:val="21"/>
        </w:rPr>
        <w:t xml:space="preserve">Machine Learning Frameworks: </w:t>
      </w:r>
      <w:r>
        <w:rPr>
          <w:rFonts w:ascii="Arial" w:hAnsi="Arial"/>
          <w:color w:val="2C3E50"/>
          <w:sz w:val="21"/>
        </w:rPr>
        <w:t>pandas, numpy, scikit-learn (imputation, splitting, Random Forest), xgboost (XGBRegressor), joblib (for model saving)</w:t>
      </w:r>
    </w:p>
    <w:p w14:paraId="310568B6" w14:textId="77777777" w:rsidR="00AA1FAF" w:rsidRDefault="000671B8">
      <w:pPr>
        <w:pStyle w:val="ListBullet"/>
        <w:spacing w:before="40" w:after="80"/>
      </w:pPr>
      <w:r>
        <w:rPr>
          <w:rFonts w:ascii="Arial" w:hAnsi="Arial"/>
          <w:b/>
          <w:color w:val="2C3E50"/>
          <w:sz w:val="21"/>
        </w:rPr>
        <w:t xml:space="preserve">Backend Framework: </w:t>
      </w:r>
      <w:r>
        <w:rPr>
          <w:rFonts w:ascii="Arial" w:hAnsi="Arial"/>
          <w:color w:val="2C3E50"/>
          <w:sz w:val="21"/>
        </w:rPr>
        <w:t>FastAPI (asynchronous high-performance web framework), Uvicorn (standard server), Pydantic (validation models)</w:t>
      </w:r>
    </w:p>
    <w:p w14:paraId="378EEE2D" w14:textId="77777777" w:rsidR="00AA1FAF" w:rsidRDefault="000671B8">
      <w:pPr>
        <w:pStyle w:val="ListBullet"/>
        <w:spacing w:before="40" w:after="80"/>
      </w:pPr>
      <w:r>
        <w:rPr>
          <w:rFonts w:ascii="Arial" w:hAnsi="Arial"/>
          <w:b/>
          <w:color w:val="2C3E50"/>
          <w:sz w:val="21"/>
        </w:rPr>
        <w:t xml:space="preserve">Frontend Framework: </w:t>
      </w:r>
      <w:r>
        <w:rPr>
          <w:rFonts w:ascii="Arial" w:hAnsi="Arial"/>
          <w:color w:val="2C3E50"/>
          <w:sz w:val="21"/>
        </w:rPr>
        <w:t>ReactJS, Vite (modern lightning-fast build tool), Axios (for clean API integration), CSS (for responsive layout and themes)</w:t>
      </w:r>
    </w:p>
    <w:p w14:paraId="015408F2" w14:textId="77777777" w:rsidR="00AA1FAF" w:rsidRDefault="000671B8">
      <w:pPr>
        <w:pStyle w:val="ListBullet"/>
        <w:spacing w:before="40" w:after="80"/>
      </w:pPr>
      <w:r>
        <w:rPr>
          <w:rFonts w:ascii="Arial" w:hAnsi="Arial"/>
          <w:b/>
          <w:color w:val="2C3E50"/>
          <w:sz w:val="21"/>
        </w:rPr>
        <w:t xml:space="preserve">Deployment and Cloud Tools: </w:t>
      </w:r>
      <w:r>
        <w:rPr>
          <w:rFonts w:ascii="Arial" w:hAnsi="Arial"/>
          <w:color w:val="2C3E50"/>
          <w:sz w:val="21"/>
        </w:rPr>
        <w:t>Render (for Python server API), Vercel (for frontend React deployment), git/GitHub (for version control)</w:t>
      </w:r>
    </w:p>
    <w:p w14:paraId="0FE7E22A" w14:textId="77777777" w:rsidR="00AA1FAF" w:rsidRDefault="000671B8">
      <w:pPr>
        <w:keepNext/>
        <w:pBdr>
          <w:bottom w:val="single" w:sz="6" w:space="4" w:color="005A70"/>
        </w:pBdr>
        <w:spacing w:before="360" w:after="120"/>
      </w:pPr>
      <w:r>
        <w:rPr>
          <w:rFonts w:ascii="Arial" w:hAnsi="Arial"/>
          <w:b/>
          <w:color w:val="005A70"/>
          <w:sz w:val="30"/>
        </w:rPr>
        <w:t>10. Conclusion &amp; Future Scope</w:t>
      </w:r>
    </w:p>
    <w:p w14:paraId="4DDC2C37" w14:textId="77777777" w:rsidR="00AA1FAF" w:rsidRDefault="000671B8">
      <w:pPr>
        <w:spacing w:after="120"/>
      </w:pPr>
      <w:r>
        <w:rPr>
          <w:rFonts w:ascii="Arial" w:hAnsi="Arial"/>
          <w:b/>
          <w:color w:val="2C3E50"/>
          <w:sz w:val="21"/>
        </w:rPr>
        <w:t xml:space="preserve">Summary of Results: </w:t>
      </w:r>
      <w:r>
        <w:rPr>
          <w:rFonts w:ascii="Arial" w:hAnsi="Arial"/>
          <w:color w:val="2C3E50"/>
          <w:sz w:val="21"/>
        </w:rPr>
        <w:t>The Air Quality Index Forecasting System successfully bridges the gap between complex raw environmental metrics and real-world utility. By processing ~270 MB of Indian cities' historical records, the pipeline trains a gradient-boosted regressor that achieves 90% accuracy (R² = 0.90) in predicting continuous AQI values. The system is deployed as a decoupled, multi-platform app with immediate response capability.</w:t>
      </w:r>
    </w:p>
    <w:p w14:paraId="12991FD9" w14:textId="77777777" w:rsidR="00AA1FAF" w:rsidRDefault="000671B8">
      <w:pPr>
        <w:spacing w:after="120"/>
      </w:pPr>
      <w:r>
        <w:rPr>
          <w:rFonts w:ascii="Arial" w:hAnsi="Arial"/>
          <w:b/>
          <w:color w:val="2C3E50"/>
          <w:sz w:val="21"/>
        </w:rPr>
        <w:t xml:space="preserve">Limitations: </w:t>
      </w:r>
      <w:r>
        <w:rPr>
          <w:rFonts w:ascii="Arial" w:hAnsi="Arial"/>
          <w:color w:val="2C3E50"/>
          <w:sz w:val="21"/>
        </w:rPr>
        <w:t>First, geographical limitations (the model is trained on 29 Indian cities, meaning global generalizations require localized retraining). Second, spatial dispersion (the model does not account for wind trajectory maps from neighboring cities). Third, Render's free tier spins down containers after 15 minutes of inactivity, resulting in a cold-start latency of 30-50 seconds.</w:t>
      </w:r>
    </w:p>
    <w:p w14:paraId="17678C2B" w14:textId="77777777" w:rsidR="00AA1FAF" w:rsidRDefault="000671B8">
      <w:pPr>
        <w:spacing w:after="120"/>
      </w:pPr>
      <w:r>
        <w:rPr>
          <w:rFonts w:ascii="Arial" w:hAnsi="Arial"/>
          <w:b/>
          <w:color w:val="2C3E50"/>
          <w:sz w:val="21"/>
        </w:rPr>
        <w:t xml:space="preserve">Future Improvements: </w:t>
      </w:r>
      <w:r>
        <w:rPr>
          <w:rFonts w:ascii="Arial" w:hAnsi="Arial"/>
          <w:color w:val="2C3E50"/>
          <w:sz w:val="21"/>
        </w:rPr>
        <w:t xml:space="preserve">First, incorporating dynamic time-series features (like LSTM or Prophet) to forecast a 7-day AQI trend. Second, adding coordinates and distance vectors to model dispersion </w:t>
      </w:r>
      <w:r>
        <w:rPr>
          <w:rFonts w:ascii="Arial" w:hAnsi="Arial"/>
          <w:color w:val="2C3E50"/>
          <w:sz w:val="21"/>
        </w:rPr>
        <w:lastRenderedPageBreak/>
        <w:t>between cities. Third, linking the backend to live satellite bands or smart IoT sensors for self-updating localized predictions.</w:t>
      </w:r>
    </w:p>
    <w:sectPr w:rsidR="00AA1F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637786">
    <w:abstractNumId w:val="8"/>
  </w:num>
  <w:num w:numId="2" w16cid:durableId="1500196561">
    <w:abstractNumId w:val="6"/>
  </w:num>
  <w:num w:numId="3" w16cid:durableId="942297612">
    <w:abstractNumId w:val="5"/>
  </w:num>
  <w:num w:numId="4" w16cid:durableId="622425596">
    <w:abstractNumId w:val="4"/>
  </w:num>
  <w:num w:numId="5" w16cid:durableId="2129544689">
    <w:abstractNumId w:val="7"/>
  </w:num>
  <w:num w:numId="6" w16cid:durableId="1512068769">
    <w:abstractNumId w:val="3"/>
  </w:num>
  <w:num w:numId="7" w16cid:durableId="783503488">
    <w:abstractNumId w:val="2"/>
  </w:num>
  <w:num w:numId="8" w16cid:durableId="150100120">
    <w:abstractNumId w:val="1"/>
  </w:num>
  <w:num w:numId="9" w16cid:durableId="375591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B8"/>
    <w:rsid w:val="0015074B"/>
    <w:rsid w:val="00161B7C"/>
    <w:rsid w:val="0029639D"/>
    <w:rsid w:val="00326F90"/>
    <w:rsid w:val="005957BD"/>
    <w:rsid w:val="007812F1"/>
    <w:rsid w:val="00AA1D8D"/>
    <w:rsid w:val="00AA1FAF"/>
    <w:rsid w:val="00B47730"/>
    <w:rsid w:val="00CB0664"/>
    <w:rsid w:val="00E75C30"/>
    <w:rsid w:val="00F44B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F301D84-B791-47E3-8A46-FDE6B1A8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muda</cp:lastModifiedBy>
  <cp:revision>4</cp:revision>
  <dcterms:created xsi:type="dcterms:W3CDTF">2013-12-23T23:15:00Z</dcterms:created>
  <dcterms:modified xsi:type="dcterms:W3CDTF">2026-05-29T05:26:00Z</dcterms:modified>
  <cp:category/>
</cp:coreProperties>
</file>