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U/S 116(3) Cr. P. C.</w:t>
      </w:r>
    </w:p>
    <w:p>
      <w:pPr>
        <w:pStyle w:val="BodyText"/>
      </w:pPr>
      <w:r>
        <w:t xml:space="preserve">BEFORE THE COURT OF............................ AT............................</w:t>
      </w:r>
    </w:p>
    <w:p>
      <w:pPr>
        <w:pStyle w:val="BodyText"/>
      </w:pPr>
      <w:r>
        <w:t xml:space="preserve">In the matter of: -</w:t>
      </w:r>
    </w:p>
    <w:p>
      <w:pPr>
        <w:pStyle w:val="BodyText"/>
      </w:pPr>
      <w:r>
        <w:t xml:space="preserve">AB............................................................. Complainant</w:t>
      </w:r>
    </w:p>
    <w:p>
      <w:pPr>
        <w:pStyle w:val="BodyText"/>
      </w:pPr>
      <w:r>
        <w:t xml:space="preserve">versus</w:t>
      </w:r>
    </w:p>
    <w:p>
      <w:pPr>
        <w:pStyle w:val="BodyText"/>
      </w:pPr>
      <w:r>
        <w:t xml:space="preserve">CD................................................................ Opp. party</w:t>
      </w:r>
    </w:p>
    <w:p>
      <w:pPr>
        <w:pStyle w:val="BodyText"/>
      </w:pPr>
      <w:r>
        <w:t xml:space="preserve">U/s 107</w:t>
      </w:r>
    </w:p>
    <w:p>
      <w:pPr>
        <w:pStyle w:val="BodyText"/>
      </w:pPr>
      <w:r>
        <w:t xml:space="preserve">PS............................</w:t>
      </w:r>
    </w:p>
    <w:p>
      <w:pPr>
        <w:pStyle w:val="BodyText"/>
      </w:pPr>
      <w:r>
        <w:rPr>
          <w:b/>
          <w:bCs/>
        </w:rPr>
        <w:t xml:space="preserve">Most respectfully showeth: -</w:t>
      </w:r>
    </w:p>
    <w:p>
      <w:pPr>
        <w:pStyle w:val="BodyText"/>
      </w:pPr>
      <w:r>
        <w:t xml:space="preserve">1. That petitioner has presented an application u/s 107’Cr. P. C. against opposite party and-proceeding is pending before the Hon’ble court.</w:t>
      </w:r>
    </w:p>
    <w:p>
      <w:pPr>
        <w:pStyle w:val="BodyText"/>
      </w:pPr>
      <w:r>
        <w:t xml:space="preserve">2. That since the presentation of the proceeding the opposite party either individually or collectively have been threatening the applicant for dire consequences terrorising the petitioner and his family in more than one ways.</w:t>
      </w:r>
    </w:p>
    <w:p>
      <w:pPr>
        <w:pStyle w:val="BodyText"/>
      </w:pPr>
      <w:r>
        <w:t xml:space="preserve">3. That when the complainant party is protected the opposite party may at any moment commit violent act causing danger to public peace and tranquility even during the pendency of the proceeding before this Hon’ble Court.</w:t>
      </w:r>
    </w:p>
    <w:p>
      <w:pPr>
        <w:pStyle w:val="BodyText"/>
      </w:pPr>
      <w:r>
        <w:t xml:space="preserve">4. It is therefore prayed that interim measure be taken against opposite party u/s 116(3) Cr. P. C. and enforce requirement to execute bonds for keeping peace until the conclusion of present proceeding/inquiry or detain opposite party till such bond is executed.</w:t>
      </w:r>
    </w:p>
    <w:p>
      <w:pPr>
        <w:pStyle w:val="BodyText"/>
      </w:pPr>
      <w:r>
        <w:t xml:space="preserve">Applicant</w:t>
      </w:r>
    </w:p>
    <w:p>
      <w:pPr>
        <w:pStyle w:val="BodyText"/>
      </w:pPr>
      <w:r>
        <w:t xml:space="preserve">Date:</w:t>
      </w:r>
    </w:p>
    <w:p>
      <w:pPr>
        <w:pStyle w:val="BodyText"/>
      </w:pPr>
      <w:r>
        <w:t xml:space="preserve">Place:</w:t>
      </w:r>
    </w:p>
    <w:p>
      <w:pPr>
        <w:pStyle w:val="BodyText"/>
      </w:pPr>
      <w:r>
        <w:t xml:space="preserve">Through Counsel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2026-02-12T08:42:44Z</dcterms:created>
  <dcterms:modified xsi:type="dcterms:W3CDTF">2026-02-12T08:42:44Z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