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RECOVERY OF ARREARS OF RENT AGAINST A SURETY OF THE TENANT</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t xml:space="preserve">versus</w:t>
      </w:r>
    </w:p>
    <w:p>
      <w:pPr>
        <w:pStyle w:val="BodyText"/>
      </w:pPr>
      <w:r>
        <w:rPr>
          <w:i/>
          <w:iCs/>
        </w:rPr>
        <w:t xml:space="preserve">C. F................................................................. Defendanl</w:t>
      </w:r>
    </w:p>
    <w:p>
      <w:pPr>
        <w:pStyle w:val="BodyText"/>
      </w:pPr>
      <w:r>
        <w:t xml:space="preserve">The abovenamed plaintiff most respectfully submits as under: —</w:t>
      </w:r>
    </w:p>
    <w:p>
      <w:pPr>
        <w:pStyle w:val="BodyText"/>
      </w:pPr>
      <w:r>
        <w:t xml:space="preserve">1. That on................... 19................... hired two rooms and a kitchen in the second floor of House No.................... situate at.................... of the plaintiff, from the latter, at a monthly rent of Rs..................... and................... defendant stood surety for the payment of rent if fallen due for more than three months and not paid by...................</w:t>
      </w:r>
    </w:p>
    <w:p>
      <w:pPr>
        <w:pStyle w:val="BodyText"/>
      </w:pPr>
      <w:r>
        <w:t xml:space="preserve">2. That E. F. has not paid rent for the last six months beginning from ................... 19.............. to................... 19............... amounting to Rs..................... and neither................... nor................... has paid the same despite notice received by................... on................... 19............. and................... on 19...................</w:t>
      </w:r>
    </w:p>
    <w:p>
      <w:pPr>
        <w:pStyle w:val="BodyText"/>
      </w:pPr>
      <w:r>
        <w:t xml:space="preserve">3. That cause of action arose on................... 19................... four months rent had fallen due on E. F. and lastly when the defendant received notice on ................... 19................... and this Court has jurisdiction to decide the suit.</w:t>
      </w:r>
    </w:p>
    <w:p>
      <w:pPr>
        <w:pStyle w:val="BodyText"/>
      </w:pPr>
      <w:r>
        <w:t xml:space="preserve">4. That the suit is valued at Rs.................... the amount of arrears of rent due from................... and Court fee is paid thereon.</w:t>
      </w:r>
    </w:p>
    <w:p>
      <w:pPr>
        <w:pStyle w:val="BodyText"/>
      </w:pPr>
      <w:r>
        <w:t xml:space="preserve">RELIEF CLAIMED:</w:t>
      </w:r>
    </w:p>
    <w:p>
      <w:pPr>
        <w:pStyle w:val="BodyText"/>
      </w:pPr>
      <w:r>
        <w:t xml:space="preserve">The plaintiff claims payment of Rs.................... on account of rent fallen due and rent</w:t>
      </w:r>
      <w:r>
        <w:t xml:space="preserve"> </w:t>
      </w:r>
      <w:r>
        <w:rPr>
          <w:i/>
          <w:iCs/>
        </w:rPr>
        <w:t xml:space="preserve">pendente lite</w:t>
      </w:r>
      <w:r>
        <w:rPr>
          <w:i/>
          <w:iCs/>
        </w:rPr>
        <w:t xml:space="preserve"> </w:t>
      </w:r>
      <w:r>
        <w:t xml:space="preserve">the suit.</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2026-02-12T08:43:41Z</dcterms:created>
  <dcterms:modified xsi:type="dcterms:W3CDTF">2026-02-12T08:43:41Z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