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0757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"/>
        <w:gridCol w:w="10451"/>
      </w:tblGrid>
      <w:tr>
        <w:trPr>
          <w:trHeight w:val="1449" w:hRule="atLeast"/>
        </w:trPr>
        <w:tc>
          <w:tcPr>
            <w:tcW w:w="30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lang w:val="he-IL"/>
              </w:rPr>
            </w:pPr>
            <w:r>
              <w:rPr>
                <w:lang w:val="he-IL"/>
              </w:rPr>
            </w:r>
          </w:p>
        </w:tc>
        <w:tc>
          <w:tcPr>
            <w:tcW w:w="1045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sz w:val="72"/>
                <w:szCs w:val="7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>MEETING of MINUTES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976"/>
        <w:gridCol w:w="1860"/>
        <w:gridCol w:w="269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Date: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2</w:t>
            </w: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9</w:t>
            </w: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/01/2024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Time: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11 am</w:t>
            </w:r>
          </w:p>
        </w:tc>
      </w:tr>
      <w:tr>
        <w:trPr>
          <w:trHeight w:val="711" w:hRule="atLeast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Platform: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 office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Facilitator:</w:t>
            </w:r>
          </w:p>
        </w:tc>
        <w:tc>
          <w:tcPr>
            <w:tcW w:w="26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Attendees:</w:t>
            </w:r>
          </w:p>
        </w:tc>
        <w:tc>
          <w:tcPr>
            <w:tcW w:w="75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Devi Maam, Akash Das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</w:tc>
        <w:tc>
          <w:tcPr>
            <w:tcW w:w="753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Students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Topic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sz w:val="32"/>
                <w:szCs w:val="32"/>
              </w:rPr>
              <w:t>Mentor session, Code presentation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Discussion Points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Summary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Devi Ma'am led a public speaking session.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Mentor Session.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Project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</w:t>
      </w:r>
      <w:r>
        <w:rPr>
          <w:rFonts w:ascii="Century Gothic" w:hAnsi="Century Gothic"/>
          <w:sz w:val="32"/>
          <w:szCs w:val="32"/>
        </w:rPr>
        <w:t>ic-Tac-Toe Game code Presentations</w:t>
      </w:r>
    </w:p>
    <w:p>
      <w:pPr>
        <w:pStyle w:val="ListParagraph"/>
        <w:bidi w:val="0"/>
        <w:ind w:left="1440" w:hanging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Action Items</w:t>
      </w:r>
    </w:p>
    <w:p>
      <w:pPr>
        <w:pStyle w:val="ListParagraph"/>
        <w:numPr>
          <w:ilvl w:val="1"/>
          <w:numId w:val="1"/>
        </w:numPr>
        <w:bidi w:val="0"/>
        <w:spacing w:before="0" w:after="160"/>
        <w:contextualSpacing/>
        <w:jc w:val="left"/>
        <w:rPr>
          <w:rFonts w:ascii="Century Gothic" w:hAnsi="Century Gothic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194945</wp:posOffset>
                </wp:positionH>
                <wp:positionV relativeFrom="paragraph">
                  <wp:posOffset>290195</wp:posOffset>
                </wp:positionV>
                <wp:extent cx="6635115" cy="650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60" cy="65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Next Meeting: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January – Online Session at Jain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.35pt;margin-top:22.85pt;width:522.4pt;height:5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Next Meeting: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30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January – Online Session at Jain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Work on the documentation. </w:t>
      </w:r>
    </w:p>
    <w:sectPr>
      <w:type w:val="nextPage"/>
      <w:pgSz w:w="12240" w:h="15840"/>
      <w:pgMar w:left="720" w:right="720" w:gutter="0" w:header="0" w:top="720" w:footer="0" w:bottom="708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4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4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19e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018-B31F-48D5-9DF8-EBA5625B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LibreOffice/7.4.7.2$Windows_X86_64 LibreOffice_project/723314e595e8007d3cf785c16538505a1c878ca5</Application>
  <AppVersion>15.0000</AppVersion>
  <Pages>1</Pages>
  <Words>64</Words>
  <Characters>364</Characters>
  <CharactersWithSpaces>413</CharactersWithSpaces>
  <Paragraphs>24</Paragraphs>
  <Company>IAI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2021-04-22T07:45:00Z</dcterms:created>
  <dc:creator>101Planners.com</dc:creator>
  <dc:description/>
  <dc:language>en-US</dc:language>
  <cp:lastModifiedBy/>
  <dcterms:modified xsi:type="dcterms:W3CDTF">2024-02-29T16:59:46Z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