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20"/>
      </w:pPr>
    </w:p>
    <w:p>
      <w:pPr>
        <w:spacing w:after="80" w:before="0"/>
        <w:jc w:val="center"/>
      </w:pPr>
      <w:r>
        <w:rPr>
          <w:rFonts w:ascii="Arial" w:cs="Arial" w:eastAsia="Arial" w:hAnsi="Arial"/>
          <w:b/>
          <w:bCs/>
          <w:color w:val="1A1A1A"/>
          <w:sz w:val="56"/>
          <w:szCs w:val="56"/>
        </w:rPr>
        <w:t xml:space="preserve">TESTFORGE</w:t>
      </w:r>
    </w:p>
    <w:p>
      <w:pPr>
        <w:spacing w:after="40" w:before="0"/>
        <w:jc w:val="center"/>
      </w:pPr>
      <w:r>
        <w:rPr>
          <w:rFonts w:ascii="Arial" w:cs="Arial" w:eastAsia="Arial" w:hAnsi="Arial"/>
          <w:color w:val="888780"/>
          <w:sz w:val="34"/>
          <w:szCs w:val="34"/>
        </w:rPr>
        <w:t xml:space="preserve">Gap Analysis vs AppForge Gold Standard</w:t>
      </w:r>
    </w:p>
    <w:p>
      <w:pPr>
        <w:spacing w:after="0" w:before="40"/>
        <w:jc w:val="center"/>
      </w:pPr>
      <w:r>
        <w:rPr>
          <w:rFonts w:ascii="Arial" w:cs="Arial" w:eastAsia="Arial" w:hAnsi="Arial"/>
          <w:color w:val="888780"/>
          <w:sz w:val="22"/>
          <w:szCs w:val="22"/>
        </w:rPr>
        <w:t xml:space="preserve">What AppForge has  ·  What TestForge is missing  ·  15 new tasks</w:t>
      </w:r>
    </w:p>
    <w:p>
      <w:pPr>
        <w:spacing w:after="0" w:before="160"/>
      </w:pPr>
    </w:p>
    <w:p>
      <w:pPr>
        <w:pBdr>
          <w:bottom w:val="single" w:color="CCCCCC" w:sz="4" w:space="1"/>
        </w:pBdr>
        <w:spacing w:after="160" w:before="160"/>
      </w:pPr>
    </w:p>
    <w:p>
      <w:pPr>
        <w:spacing w:after="0" w:before="160"/>
      </w:pPr>
    </w:p>
    <w:p>
      <w:pPr>
        <w:pStyle w:val="Heading1"/>
        <w:spacing w:after="160" w:before="320"/>
      </w:pPr>
      <w:r>
        <w:rPr>
          <w:rFonts w:ascii="Arial" w:cs="Arial" w:eastAsia="Arial" w:hAnsi="Arial"/>
          <w:b/>
          <w:bCs/>
          <w:color w:val="1A1A1A"/>
          <w:sz w:val="32"/>
          <w:szCs w:val="32"/>
        </w:rPr>
        <w:t xml:space="preserve">Purpose of this document</w:t>
      </w:r>
    </w:p>
    <w:p>
      <w:pPr>
        <w:spacing w:after="60" w:before="60"/>
      </w:pPr>
      <w:r>
        <w:rPr>
          <w:rFonts w:ascii="Arial" w:cs="Arial" w:eastAsia="Arial" w:hAnsi="Arial"/>
          <w:color w:val="1A1A1A"/>
          <w:sz w:val="22"/>
          <w:szCs w:val="22"/>
        </w:rPr>
        <w:t xml:space="preserve">AppForge (mobile automation) and TestForge (web/API automation) share the same MCP architecture. AppForge continued development while TestForge was on hold. This document identifies every capability AppForge has that is absent from TestForge — both in the existing codebase and in the 18-item execution plan — and produces a concrete set of new tasks to close the gap.</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E6F1FB" w:val="clear"/>
            <w:tcMar>
              <w:top w:type="dxa" w:w="120"/>
              <w:left w:type="dxa" w:w="200"/>
              <w:bottom w:type="dxa" w:w="120"/>
              <w:right w:type="dxa" w:w="200"/>
            </w:tcMar>
          </w:tcPr>
          <w:p>
            <w:r>
              <w:rPr>
                <w:rFonts w:ascii="Arial" w:cs="Arial" w:eastAsia="Arial" w:hAnsi="Arial"/>
                <w:color w:val="185FA5"/>
                <w:sz w:val="21"/>
                <w:szCs w:val="21"/>
              </w:rPr>
              <w:t xml:space="preserve">Scope: This is a supplement to the TestForge Agent Execution Plan, not a replacement. The 18 existing work items remain valid. These new tasks slot into the phases defined there.</w:t>
            </w:r>
          </w:p>
        </w:tc>
      </w:tr>
    </w:tbl>
    <w:p>
      <w:pPr>
        <w:spacing w:after="0" w:before="160"/>
      </w:pPr>
    </w:p>
    <w:p>
      <w:pPr>
        <w:pStyle w:val="Heading2"/>
        <w:spacing w:after="120" w:before="280"/>
      </w:pPr>
      <w:r>
        <w:rPr>
          <w:rFonts w:ascii="Arial" w:cs="Arial" w:eastAsia="Arial" w:hAnsi="Arial"/>
          <w:b/>
          <w:bCs/>
          <w:color w:val="1A1A1A"/>
          <w:sz w:val="26"/>
          <w:szCs w:val="26"/>
        </w:rPr>
        <w:t xml:space="preserve">Section 1 — Already done (not in any task list)</w:t>
      </w:r>
    </w:p>
    <w:p>
      <w:pPr>
        <w:spacing w:after="60" w:before="60"/>
      </w:pPr>
      <w:r>
        <w:rPr>
          <w:rFonts w:ascii="Arial" w:cs="Arial" w:eastAsia="Arial" w:hAnsi="Arial"/>
          <w:color w:val="1A1A1A"/>
          <w:sz w:val="22"/>
          <w:szCs w:val="22"/>
        </w:rPr>
        <w:t xml:space="preserve">Before listing gaps, a scan of TestForge's actual src/ directory reveals services that are already implemented but were never tracked in any task or plan. These do not need to be built — but they do need to be wired into index.ts and documented.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4200"/>
      </w:tblGrid>
      <w:tr>
        <w:trPr>
          <w:tblHeader/>
        </w:trPr>
        <w:tc>
          <w:tcPr>
            <w:tcW w:type="dxa" w:w="2000"/>
            <w:tcBorders>
              <w:top w:val="single" w:color="CCCCCC" w:sz="1"/>
              <w:left w:val="single" w:color="CCCCCC" w:sz="1"/>
              <w:bottom w:val="single" w:color="CCCCCC" w:sz="1"/>
              <w:right w:val="single" w:color="CCCCCC" w:sz="1"/>
            </w:tcBorders>
            <w:shd w:fill="2C2C2A" w:val="clear"/>
            <w:tcMar>
              <w:top w:type="dxa" w:w="90"/>
              <w:left w:type="dxa" w:w="120"/>
              <w:bottom w:type="dxa" w:w="90"/>
              <w:right w:type="dxa" w:w="120"/>
            </w:tcMar>
          </w:tcPr>
          <w:p>
            <w:r>
              <w:rPr>
                <w:rFonts w:ascii="Arial" w:cs="Arial" w:eastAsia="Arial" w:hAnsi="Arial"/>
                <w:b/>
                <w:bCs/>
                <w:color w:val="FFFFFF"/>
                <w:sz w:val="19"/>
                <w:szCs w:val="19"/>
              </w:rPr>
              <w:t xml:space="preserve">File already in TestForge</w:t>
            </w:r>
          </w:p>
        </w:tc>
        <w:tc>
          <w:tcPr>
            <w:tcW w:type="dxa" w:w="3160"/>
            <w:tcBorders>
              <w:top w:val="single" w:color="CCCCCC" w:sz="1"/>
              <w:left w:val="single" w:color="CCCCCC" w:sz="1"/>
              <w:bottom w:val="single" w:color="CCCCCC" w:sz="1"/>
              <w:right w:val="single" w:color="CCCCCC" w:sz="1"/>
            </w:tcBorders>
            <w:shd w:fill="2C2C2A" w:val="clear"/>
            <w:tcMar>
              <w:top w:type="dxa" w:w="90"/>
              <w:left w:type="dxa" w:w="120"/>
              <w:bottom w:type="dxa" w:w="90"/>
              <w:right w:type="dxa" w:w="120"/>
            </w:tcMar>
          </w:tcPr>
          <w:p>
            <w:r>
              <w:rPr>
                <w:rFonts w:ascii="Arial" w:cs="Arial" w:eastAsia="Arial" w:hAnsi="Arial"/>
                <w:b/>
                <w:bCs/>
                <w:color w:val="FFFFFF"/>
                <w:sz w:val="19"/>
                <w:szCs w:val="19"/>
              </w:rPr>
              <w:t xml:space="preserve">AppForge equivalent</w:t>
            </w:r>
          </w:p>
        </w:tc>
        <w:tc>
          <w:tcPr>
            <w:tcW w:type="dxa" w:w="4200"/>
            <w:tcBorders>
              <w:top w:val="single" w:color="CCCCCC" w:sz="1"/>
              <w:left w:val="single" w:color="CCCCCC" w:sz="1"/>
              <w:bottom w:val="single" w:color="CCCCCC" w:sz="1"/>
              <w:right w:val="single" w:color="CCCCCC" w:sz="1"/>
            </w:tcBorders>
            <w:shd w:fill="2C2C2A" w:val="clear"/>
            <w:tcMar>
              <w:top w:type="dxa" w:w="90"/>
              <w:left w:type="dxa" w:w="120"/>
              <w:bottom w:type="dxa" w:w="90"/>
              <w:right w:type="dxa" w:w="120"/>
            </w:tcMar>
          </w:tcPr>
          <w:p>
            <w:r>
              <w:rPr>
                <w:rFonts w:ascii="Arial" w:cs="Arial" w:eastAsia="Arial" w:hAnsi="Arial"/>
                <w:b/>
                <w:bCs/>
                <w:color w:val="FFFFFF"/>
                <w:sz w:val="19"/>
                <w:szCs w:val="19"/>
              </w:rPr>
              <w:t xml:space="preserve">Action needed</w:t>
            </w:r>
          </w:p>
        </w:tc>
      </w:tr>
      <w:tr>
        <w:tc>
          <w:tcPr>
            <w:tcW w:type="dxa" w:w="2000"/>
            <w:tcBorders>
              <w:top w:val="single" w:color="CCCCCC" w:sz="1"/>
              <w:left w:val="single" w:color="CCCCCC" w:sz="1"/>
              <w:bottom w:val="single" w:color="CCCCCC" w:sz="1"/>
              <w:right w:val="single" w:color="CCCCCC" w:sz="1"/>
            </w:tcBorders>
            <w:shd w:fill="EAF3DE" w:val="clear"/>
            <w:tcMar>
              <w:top w:type="dxa" w:w="70"/>
              <w:left w:type="dxa" w:w="110"/>
              <w:bottom w:type="dxa" w:w="70"/>
              <w:right w:type="dxa" w:w="110"/>
            </w:tcMar>
          </w:tcPr>
          <w:p>
            <w:r>
              <w:rPr>
                <w:rFonts w:ascii="Courier New" w:cs="Courier New" w:eastAsia="Courier New" w:hAnsi="Courier New"/>
                <w:color w:val="3B6D11"/>
                <w:sz w:val="19"/>
                <w:szCs w:val="19"/>
              </w:rPr>
              <w:t xml:space="preserve">SeleniumMigrationService.ts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19"/>
                <w:szCs w:val="19"/>
              </w:rPr>
              <w:t xml:space="preserve">MigrationService.ts (Espresso/XCUITest → Appium)</w:t>
            </w:r>
          </w:p>
        </w:tc>
        <w:tc>
          <w:tcPr>
            <w:tcW w:type="dxa" w:w="4200"/>
            <w:tcBorders>
              <w:top w:val="single" w:color="CCCCCC" w:sz="1"/>
              <w:left w:val="single" w:color="CCCCCC" w:sz="1"/>
              <w:bottom w:val="single" w:color="CCCCCC" w:sz="1"/>
              <w:right w:val="single" w:color="CCCCCC" w:sz="1"/>
            </w:tcBorders>
            <w:shd w:fill="FCEBEB" w:val="clear"/>
            <w:tcMar>
              <w:top w:type="dxa" w:w="70"/>
              <w:left w:type="dxa" w:w="110"/>
              <w:bottom w:type="dxa" w:w="70"/>
              <w:right w:type="dxa" w:w="110"/>
            </w:tcMar>
          </w:tcPr>
          <w:p>
            <w:r>
              <w:rPr>
                <w:rFonts w:ascii="Arial" w:cs="Arial" w:eastAsia="Arial" w:hAnsi="Arial"/>
                <w:b w:val="false"/>
                <w:bCs w:val="false"/>
                <w:color w:val="A32D2D"/>
                <w:sz w:val="19"/>
                <w:szCs w:val="19"/>
              </w:rPr>
              <w:t xml:space="preserve">Register migrate_test tool in index.ts. It exists but is not exposed to the agent.</w:t>
            </w:r>
          </w:p>
        </w:tc>
      </w:tr>
      <w:tr>
        <w:tc>
          <w:tcPr>
            <w:tcW w:type="dxa" w:w="2000"/>
            <w:tcBorders>
              <w:top w:val="single" w:color="CCCCCC" w:sz="1"/>
              <w:left w:val="single" w:color="CCCCCC" w:sz="1"/>
              <w:bottom w:val="single" w:color="CCCCCC" w:sz="1"/>
              <w:right w:val="single" w:color="CCCCCC" w:sz="1"/>
            </w:tcBorders>
            <w:shd w:fill="EAF3DE" w:val="clear"/>
            <w:tcMar>
              <w:top w:type="dxa" w:w="70"/>
              <w:left w:type="dxa" w:w="110"/>
              <w:bottom w:type="dxa" w:w="70"/>
              <w:right w:type="dxa" w:w="110"/>
            </w:tcMar>
          </w:tcPr>
          <w:p>
            <w:r>
              <w:rPr>
                <w:rFonts w:ascii="Courier New" w:cs="Courier New" w:eastAsia="Courier New" w:hAnsi="Courier New"/>
                <w:color w:val="3B6D11"/>
                <w:sz w:val="19"/>
                <w:szCs w:val="19"/>
              </w:rPr>
              <w:t xml:space="preserve">FixtureDataService.ts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19"/>
                <w:szCs w:val="19"/>
              </w:rPr>
              <w:t xml:space="preserve">TestDataService.ts (faker.js factory generator)</w:t>
            </w:r>
          </w:p>
        </w:tc>
        <w:tc>
          <w:tcPr>
            <w:tcW w:type="dxa" w:w="4200"/>
            <w:tcBorders>
              <w:top w:val="single" w:color="CCCCCC" w:sz="1"/>
              <w:left w:val="single" w:color="CCCCCC" w:sz="1"/>
              <w:bottom w:val="single" w:color="CCCCCC" w:sz="1"/>
              <w:right w:val="single" w:color="CCCCCC" w:sz="1"/>
            </w:tcBorders>
            <w:shd w:fill="FCEBEB" w:val="clear"/>
            <w:tcMar>
              <w:top w:type="dxa" w:w="70"/>
              <w:left w:type="dxa" w:w="110"/>
              <w:bottom w:type="dxa" w:w="70"/>
              <w:right w:type="dxa" w:w="110"/>
            </w:tcMar>
          </w:tcPr>
          <w:p>
            <w:r>
              <w:rPr>
                <w:rFonts w:ascii="Arial" w:cs="Arial" w:eastAsia="Arial" w:hAnsi="Arial"/>
                <w:b w:val="false"/>
                <w:bCs w:val="false"/>
                <w:color w:val="A32D2D"/>
                <w:sz w:val="19"/>
                <w:szCs w:val="19"/>
              </w:rPr>
              <w:t xml:space="preserve">Register generate_test_data_factory tool in index.ts. Currently unreachable.</w:t>
            </w:r>
          </w:p>
        </w:tc>
      </w:tr>
      <w:tr>
        <w:tc>
          <w:tcPr>
            <w:tcW w:type="dxa" w:w="2000"/>
            <w:tcBorders>
              <w:top w:val="single" w:color="CCCCCC" w:sz="1"/>
              <w:left w:val="single" w:color="CCCCCC" w:sz="1"/>
              <w:bottom w:val="single" w:color="CCCCCC" w:sz="1"/>
              <w:right w:val="single" w:color="CCCCCC" w:sz="1"/>
            </w:tcBorders>
            <w:shd w:fill="EAF3DE" w:val="clear"/>
            <w:tcMar>
              <w:top w:type="dxa" w:w="70"/>
              <w:left w:type="dxa" w:w="110"/>
              <w:bottom w:type="dxa" w:w="70"/>
              <w:right w:type="dxa" w:w="110"/>
            </w:tcMar>
          </w:tcPr>
          <w:p>
            <w:r>
              <w:rPr>
                <w:rFonts w:ascii="Courier New" w:cs="Courier New" w:eastAsia="Courier New" w:hAnsi="Courier New"/>
                <w:color w:val="3B6D11"/>
                <w:sz w:val="19"/>
                <w:szCs w:val="19"/>
              </w:rPr>
              <w:t xml:space="preserve">RefactoringService.ts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19"/>
                <w:szCs w:val="19"/>
              </w:rPr>
              <w:t xml:space="preserve">RefactoringService.ts (duplicate steps, unused POM methods)</w:t>
            </w:r>
          </w:p>
        </w:tc>
        <w:tc>
          <w:tcPr>
            <w:tcW w:type="dxa" w:w="4200"/>
            <w:tcBorders>
              <w:top w:val="single" w:color="CCCCCC" w:sz="1"/>
              <w:left w:val="single" w:color="CCCCCC" w:sz="1"/>
              <w:bottom w:val="single" w:color="CCCCCC" w:sz="1"/>
              <w:right w:val="single" w:color="CCCCCC" w:sz="1"/>
            </w:tcBorders>
            <w:shd w:fill="FCEBEB" w:val="clear"/>
            <w:tcMar>
              <w:top w:type="dxa" w:w="70"/>
              <w:left w:type="dxa" w:w="110"/>
              <w:bottom w:type="dxa" w:w="70"/>
              <w:right w:type="dxa" w:w="110"/>
            </w:tcMar>
          </w:tcPr>
          <w:p>
            <w:r>
              <w:rPr>
                <w:rFonts w:ascii="Arial" w:cs="Arial" w:eastAsia="Arial" w:hAnsi="Arial"/>
                <w:b w:val="false"/>
                <w:bCs w:val="false"/>
                <w:color w:val="A32D2D"/>
                <w:sz w:val="19"/>
                <w:szCs w:val="19"/>
              </w:rPr>
              <w:t xml:space="preserve">Register suggest_refactorings tool in index.ts. Currently unreachable.</w:t>
            </w:r>
          </w:p>
        </w:tc>
      </w:tr>
      <w:tr>
        <w:tc>
          <w:tcPr>
            <w:tcW w:type="dxa" w:w="2000"/>
            <w:tcBorders>
              <w:top w:val="single" w:color="CCCCCC" w:sz="1"/>
              <w:left w:val="single" w:color="CCCCCC" w:sz="1"/>
              <w:bottom w:val="single" w:color="CCCCCC" w:sz="1"/>
              <w:right w:val="single" w:color="CCCCCC" w:sz="1"/>
            </w:tcBorders>
            <w:shd w:fill="EAF3DE" w:val="clear"/>
            <w:tcMar>
              <w:top w:type="dxa" w:w="70"/>
              <w:left w:type="dxa" w:w="110"/>
              <w:bottom w:type="dxa" w:w="70"/>
              <w:right w:type="dxa" w:w="110"/>
            </w:tcMar>
          </w:tcPr>
          <w:p>
            <w:r>
              <w:rPr>
                <w:rFonts w:ascii="Courier New" w:cs="Courier New" w:eastAsia="Courier New" w:hAnsi="Courier New"/>
                <w:color w:val="3B6D11"/>
                <w:sz w:val="19"/>
                <w:szCs w:val="19"/>
              </w:rPr>
              <w:t xml:space="preserve">StagingService.ts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19"/>
                <w:szCs w:val="19"/>
              </w:rPr>
              <w:t xml:space="preserve">TASK-44 atomic staging</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19"/>
                <w:szCs w:val="19"/>
              </w:rPr>
              <w:t xml:space="preserve">Verify it is wired into FileWriterService.validateAndWrite. If not, wire it.</w:t>
            </w:r>
          </w:p>
        </w:tc>
      </w:tr>
      <w:tr>
        <w:tc>
          <w:tcPr>
            <w:tcW w:type="dxa" w:w="2000"/>
            <w:tcBorders>
              <w:top w:val="single" w:color="CCCCCC" w:sz="1"/>
              <w:left w:val="single" w:color="CCCCCC" w:sz="1"/>
              <w:bottom w:val="single" w:color="CCCCCC" w:sz="1"/>
              <w:right w:val="single" w:color="CCCCCC" w:sz="1"/>
            </w:tcBorders>
            <w:shd w:fill="EAF3DE" w:val="clear"/>
            <w:tcMar>
              <w:top w:type="dxa" w:w="70"/>
              <w:left w:type="dxa" w:w="110"/>
              <w:bottom w:type="dxa" w:w="70"/>
              <w:right w:type="dxa" w:w="110"/>
            </w:tcMar>
          </w:tcPr>
          <w:p>
            <w:r>
              <w:rPr>
                <w:rFonts w:ascii="Courier New" w:cs="Courier New" w:eastAsia="Courier New" w:hAnsi="Courier New"/>
                <w:color w:val="3B6D11"/>
                <w:sz w:val="19"/>
                <w:szCs w:val="19"/>
              </w:rPr>
              <w:t xml:space="preserve">ASTScrutinizer.ts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19"/>
                <w:szCs w:val="19"/>
              </w:rPr>
              <w:t xml:space="preserve">ASTScrutinizer.ts (TASK-49)</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19"/>
                <w:szCs w:val="19"/>
              </w:rPr>
              <w:t xml:space="preserve">Verify it is called inside FileWriterService before the tsc check.</w:t>
            </w:r>
          </w:p>
        </w:tc>
      </w:tr>
      <w:tr>
        <w:tc>
          <w:tcPr>
            <w:tcW w:type="dxa" w:w="2000"/>
            <w:tcBorders>
              <w:top w:val="single" w:color="CCCCCC" w:sz="1"/>
              <w:left w:val="single" w:color="CCCCCC" w:sz="1"/>
              <w:bottom w:val="single" w:color="CCCCCC" w:sz="1"/>
              <w:right w:val="single" w:color="CCCCCC" w:sz="1"/>
            </w:tcBorders>
            <w:shd w:fill="EAF3DE" w:val="clear"/>
            <w:tcMar>
              <w:top w:type="dxa" w:w="70"/>
              <w:left w:type="dxa" w:w="110"/>
              <w:bottom w:type="dxa" w:w="70"/>
              <w:right w:type="dxa" w:w="110"/>
            </w:tcMar>
          </w:tcPr>
          <w:p>
            <w:r>
              <w:rPr>
                <w:rFonts w:ascii="Courier New" w:cs="Courier New" w:eastAsia="Courier New" w:hAnsi="Courier New"/>
                <w:color w:val="3B6D11"/>
                <w:sz w:val="19"/>
                <w:szCs w:val="19"/>
              </w:rPr>
              <w:t xml:space="preserve">Questioner.ts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19"/>
                <w:szCs w:val="19"/>
              </w:rPr>
              <w:t xml:space="preserve">Questioner.ts (structured clarification)</w:t>
            </w:r>
          </w:p>
        </w:tc>
        <w:tc>
          <w:tcPr>
            <w:tcW w:type="dxa" w:w="4200"/>
            <w:tcBorders>
              <w:top w:val="single" w:color="CCCCCC" w:sz="1"/>
              <w:left w:val="single" w:color="CCCCCC" w:sz="1"/>
              <w:bottom w:val="single" w:color="CCCCCC" w:sz="1"/>
              <w:right w:val="single" w:color="CCCCCC" w:sz="1"/>
            </w:tcBorders>
            <w:shd w:fill="FCEBEB" w:val="clear"/>
            <w:tcMar>
              <w:top w:type="dxa" w:w="70"/>
              <w:left w:type="dxa" w:w="110"/>
              <w:bottom w:type="dxa" w:w="70"/>
              <w:right w:type="dxa" w:w="110"/>
            </w:tcMar>
          </w:tcPr>
          <w:p>
            <w:r>
              <w:rPr>
                <w:rFonts w:ascii="Arial" w:cs="Arial" w:eastAsia="Arial" w:hAnsi="Arial"/>
                <w:b w:val="false"/>
                <w:bCs w:val="false"/>
                <w:color w:val="A32D2D"/>
                <w:sz w:val="19"/>
                <w:szCs w:val="19"/>
              </w:rPr>
              <w:t xml:space="preserve">Register request_user_clarification tool using existing Questioner class.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FAEEDA" w:val="clear"/>
            <w:tcMar>
              <w:top w:type="dxa" w:w="120"/>
              <w:left w:type="dxa" w:w="200"/>
              <w:bottom w:type="dxa" w:w="120"/>
              <w:right w:type="dxa" w:w="200"/>
            </w:tcMar>
          </w:tcPr>
          <w:p>
            <w:r>
              <w:rPr>
                <w:rFonts w:ascii="Arial" w:cs="Arial" w:eastAsia="Arial" w:hAnsi="Arial"/>
                <w:color w:val="854F0B"/>
                <w:sz w:val="21"/>
                <w:szCs w:val="21"/>
              </w:rPr>
              <w:t xml:space="preserve">These 6 services are implemented but invisible to the agent because no tool is registered for them. Wiring them into index.ts takes &lt; 30 min each and unlocks fully built features immediately.</w:t>
            </w:r>
          </w:p>
        </w:tc>
      </w:tr>
    </w:tbl>
    <w:p>
      <w:pPr>
        <w:spacing w:after="0" w:before="160"/>
      </w:pPr>
    </w:p>
    <w:p>
      <w:r>
        <w:br w:type="page"/>
      </w:r>
    </w:p>
    <w:p>
      <w:pPr>
        <w:pStyle w:val="Heading2"/>
        <w:spacing w:after="120" w:before="280"/>
      </w:pPr>
      <w:r>
        <w:rPr>
          <w:rFonts w:ascii="Arial" w:cs="Arial" w:eastAsia="Arial" w:hAnsi="Arial"/>
          <w:b/>
          <w:bCs/>
          <w:color w:val="1A1A1A"/>
          <w:sz w:val="26"/>
          <w:szCs w:val="26"/>
        </w:rPr>
        <w:t xml:space="preserve">Section 2 — Full capability comparison</w:t>
      </w:r>
    </w:p>
    <w:p>
      <w:pPr>
        <w:spacing w:after="60" w:before="60"/>
      </w:pPr>
      <w:r>
        <w:rPr>
          <w:rFonts w:ascii="Arial" w:cs="Arial" w:eastAsia="Arial" w:hAnsi="Arial"/>
          <w:color w:val="1A1A1A"/>
          <w:sz w:val="22"/>
          <w:szCs w:val="22"/>
        </w:rPr>
        <w:t xml:space="preserve">Every AppForge service, utility, and tool compared against TestForge's current state. Green = covered. Amber = planned but not implemented. Red = missing.</w:t>
      </w:r>
    </w:p>
    <w:p>
      <w:pPr>
        <w:spacing w:after="0" w:before="80"/>
      </w:pPr>
    </w:p>
    <w:p>
      <w:pPr>
        <w:pStyle w:val="Heading3"/>
        <w:spacing w:after="80" w:before="200"/>
      </w:pPr>
      <w:r>
        <w:rPr>
          <w:rFonts w:ascii="Arial" w:cs="Arial" w:eastAsia="Arial" w:hAnsi="Arial"/>
          <w:b/>
          <w:bCs/>
          <w:color w:val="444441"/>
          <w:sz w:val="22"/>
          <w:szCs w:val="22"/>
        </w:rPr>
        <w:t xml:space="preserve">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200"/>
        <w:gridCol w:w="1960"/>
      </w:tblGrid>
      <w:tr>
        <w:trPr>
          <w:tblHeader/>
        </w:trPr>
        <w:tc>
          <w:tcPr>
            <w:tcW w:type="dxa" w:w="2600"/>
            <w:tcBorders>
              <w:top w:val="single" w:color="CCCCCC" w:sz="1"/>
              <w:left w:val="single" w:color="CCCCCC" w:sz="1"/>
              <w:bottom w:val="single" w:color="CCCCCC" w:sz="1"/>
              <w:right w:val="single" w:color="CCCCCC" w:sz="1"/>
            </w:tcBorders>
            <w:shd w:fill="2C2C2A" w:val="clear"/>
            <w:tcMar>
              <w:top w:type="dxa" w:w="90"/>
              <w:left w:type="dxa" w:w="120"/>
              <w:bottom w:type="dxa" w:w="90"/>
              <w:right w:type="dxa" w:w="120"/>
            </w:tcMar>
          </w:tcPr>
          <w:p>
            <w:r>
              <w:rPr>
                <w:rFonts w:ascii="Arial" w:cs="Arial" w:eastAsia="Arial" w:hAnsi="Arial"/>
                <w:b/>
                <w:bCs/>
                <w:color w:val="FFFFFF"/>
                <w:sz w:val="19"/>
                <w:szCs w:val="19"/>
              </w:rPr>
              <w:t xml:space="preserve">AppForge capability</w:t>
            </w:r>
          </w:p>
        </w:tc>
        <w:tc>
          <w:tcPr>
            <w:tcW w:type="dxa" w:w="2600"/>
            <w:tcBorders>
              <w:top w:val="single" w:color="CCCCCC" w:sz="1"/>
              <w:left w:val="single" w:color="CCCCCC" w:sz="1"/>
              <w:bottom w:val="single" w:color="CCCCCC" w:sz="1"/>
              <w:right w:val="single" w:color="CCCCCC" w:sz="1"/>
            </w:tcBorders>
            <w:shd w:fill="2C2C2A" w:val="clear"/>
            <w:tcMar>
              <w:top w:type="dxa" w:w="90"/>
              <w:left w:type="dxa" w:w="120"/>
              <w:bottom w:type="dxa" w:w="90"/>
              <w:right w:type="dxa" w:w="120"/>
            </w:tcMar>
          </w:tcPr>
          <w:p>
            <w:r>
              <w:rPr>
                <w:rFonts w:ascii="Arial" w:cs="Arial" w:eastAsia="Arial" w:hAnsi="Arial"/>
                <w:b/>
                <w:bCs/>
                <w:color w:val="FFFFFF"/>
                <w:sz w:val="19"/>
                <w:szCs w:val="19"/>
              </w:rPr>
              <w:t xml:space="preserve">TestForge equivalent</w:t>
            </w:r>
          </w:p>
        </w:tc>
        <w:tc>
          <w:tcPr>
            <w:tcW w:type="dxa" w:w="2200"/>
            <w:tcBorders>
              <w:top w:val="single" w:color="CCCCCC" w:sz="1"/>
              <w:left w:val="single" w:color="CCCCCC" w:sz="1"/>
              <w:bottom w:val="single" w:color="CCCCCC" w:sz="1"/>
              <w:right w:val="single" w:color="CCCCCC" w:sz="1"/>
            </w:tcBorders>
            <w:shd w:fill="2C2C2A" w:val="clear"/>
            <w:tcMar>
              <w:top w:type="dxa" w:w="90"/>
              <w:left w:type="dxa" w:w="120"/>
              <w:bottom w:type="dxa" w:w="90"/>
              <w:right w:type="dxa" w:w="120"/>
            </w:tcMar>
          </w:tcPr>
          <w:p>
            <w:r>
              <w:rPr>
                <w:rFonts w:ascii="Arial" w:cs="Arial" w:eastAsia="Arial" w:hAnsi="Arial"/>
                <w:b/>
                <w:bCs/>
                <w:color w:val="FFFFFF"/>
                <w:sz w:val="19"/>
                <w:szCs w:val="19"/>
              </w:rPr>
              <w:t xml:space="preserve">Status</w:t>
            </w:r>
          </w:p>
        </w:tc>
        <w:tc>
          <w:tcPr>
            <w:tcW w:type="dxa" w:w="1960"/>
            <w:tcBorders>
              <w:top w:val="single" w:color="CCCCCC" w:sz="1"/>
              <w:left w:val="single" w:color="CCCCCC" w:sz="1"/>
              <w:bottom w:val="single" w:color="CCCCCC" w:sz="1"/>
              <w:right w:val="single" w:color="CCCCCC" w:sz="1"/>
            </w:tcBorders>
            <w:shd w:fill="2C2C2A" w:val="clear"/>
            <w:tcMar>
              <w:top w:type="dxa" w:w="90"/>
              <w:left w:type="dxa" w:w="120"/>
              <w:bottom w:type="dxa" w:w="90"/>
              <w:right w:type="dxa" w:w="120"/>
            </w:tcMar>
          </w:tcPr>
          <w:p>
            <w:r>
              <w:rPr>
                <w:rFonts w:ascii="Arial" w:cs="Arial" w:eastAsia="Arial" w:hAnsi="Arial"/>
                <w:b/>
                <w:bCs/>
                <w:color w:val="FFFFFF"/>
                <w:sz w:val="19"/>
                <w:szCs w:val="19"/>
              </w:rPr>
              <w:t xml:space="preserve">Gap type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AppiumSessionService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PlaywrightSessionService</w:t>
            </w:r>
          </w:p>
        </w:tc>
        <w:tc>
          <w:tcPr>
            <w:tcW w:type="dxa" w:w="2200"/>
            <w:tcBorders>
              <w:top w:val="single" w:color="CCCCCC" w:sz="1"/>
              <w:left w:val="single" w:color="CCCCCC" w:sz="1"/>
              <w:bottom w:val="single" w:color="CCCCCC" w:sz="1"/>
              <w:right w:val="single" w:color="CCCCCC" w:sz="1"/>
            </w:tcBorders>
            <w:shd w:fill="EAF3DE" w:val="clear"/>
            <w:tcMar>
              <w:top w:type="dxa" w:w="70"/>
              <w:left w:type="dxa" w:w="110"/>
              <w:bottom w:type="dxa" w:w="70"/>
              <w:right w:type="dxa" w:w="110"/>
            </w:tcMar>
          </w:tcPr>
          <w:p>
            <w:r>
              <w:rPr>
                <w:rFonts w:ascii="Arial" w:cs="Arial" w:eastAsia="Arial" w:hAnsi="Arial"/>
                <w:b/>
                <w:bCs/>
                <w:color w:val="3B6D11"/>
                <w:sz w:val="20"/>
                <w:szCs w:val="20"/>
              </w:rPr>
              <w:t xml:space="preserve">Covered</w:t>
            </w:r>
          </w:p>
        </w:tc>
        <w:tc>
          <w:tcPr>
            <w:tcW w:type="dxa" w:w="1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888780"/>
                <w:sz w:val="20"/>
                <w:szCs w:val="20"/>
              </w:rPr>
              <w:t xml:space="preserv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AuditLocatorService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LocatorAuditService</w:t>
            </w:r>
          </w:p>
        </w:tc>
        <w:tc>
          <w:tcPr>
            <w:tcW w:type="dxa" w:w="2200"/>
            <w:tcBorders>
              <w:top w:val="single" w:color="CCCCCC" w:sz="1"/>
              <w:left w:val="single" w:color="CCCCCC" w:sz="1"/>
              <w:bottom w:val="single" w:color="CCCCCC" w:sz="1"/>
              <w:right w:val="single" w:color="CCCCCC" w:sz="1"/>
            </w:tcBorders>
            <w:shd w:fill="EAF3DE" w:val="clear"/>
            <w:tcMar>
              <w:top w:type="dxa" w:w="70"/>
              <w:left w:type="dxa" w:w="110"/>
              <w:bottom w:type="dxa" w:w="70"/>
              <w:right w:type="dxa" w:w="110"/>
            </w:tcMar>
          </w:tcPr>
          <w:p>
            <w:r>
              <w:rPr>
                <w:rFonts w:ascii="Arial" w:cs="Arial" w:eastAsia="Arial" w:hAnsi="Arial"/>
                <w:b/>
                <w:bCs/>
                <w:color w:val="3B6D11"/>
                <w:sz w:val="20"/>
                <w:szCs w:val="20"/>
              </w:rPr>
              <w:t xml:space="preserve">Covered</w:t>
            </w:r>
          </w:p>
        </w:tc>
        <w:tc>
          <w:tcPr>
            <w:tcW w:type="dxa" w:w="1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888780"/>
                <w:sz w:val="20"/>
                <w:szCs w:val="20"/>
              </w:rPr>
              <w:t xml:space="preserv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BugReportService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None</w:t>
            </w:r>
          </w:p>
        </w:tc>
        <w:tc>
          <w:tcPr>
            <w:tcW w:type="dxa" w:w="2200"/>
            <w:tcBorders>
              <w:top w:val="single" w:color="CCCCCC" w:sz="1"/>
              <w:left w:val="single" w:color="CCCCCC" w:sz="1"/>
              <w:bottom w:val="single" w:color="CCCCCC" w:sz="1"/>
              <w:right w:val="single" w:color="CCCCCC" w:sz="1"/>
            </w:tcBorders>
            <w:shd w:fill="FCEBEB" w:val="clear"/>
            <w:tcMar>
              <w:top w:type="dxa" w:w="70"/>
              <w:left w:type="dxa" w:w="110"/>
              <w:bottom w:type="dxa" w:w="70"/>
              <w:right w:type="dxa" w:w="110"/>
            </w:tcMar>
          </w:tcPr>
          <w:p>
            <w:r>
              <w:rPr>
                <w:rFonts w:ascii="Arial" w:cs="Arial" w:eastAsia="Arial" w:hAnsi="Arial"/>
                <w:b/>
                <w:bCs/>
                <w:color w:val="A32D2D"/>
                <w:sz w:val="20"/>
                <w:szCs w:val="20"/>
              </w:rPr>
              <w:t xml:space="preserve">Missing</w:t>
            </w:r>
          </w:p>
        </w:tc>
        <w:tc>
          <w:tcPr>
            <w:tcW w:type="dxa" w:w="1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20"/>
                <w:szCs w:val="20"/>
              </w:rPr>
              <w:t xml:space="preserve">New task</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CiWorkflowService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CiWorkflowService (exists)</w:t>
            </w:r>
          </w:p>
        </w:tc>
        <w:tc>
          <w:tcPr>
            <w:tcW w:type="dxa" w:w="2200"/>
            <w:tcBorders>
              <w:top w:val="single" w:color="CCCCCC" w:sz="1"/>
              <w:left w:val="single" w:color="CCCCCC" w:sz="1"/>
              <w:bottom w:val="single" w:color="CCCCCC" w:sz="1"/>
              <w:right w:val="single" w:color="CCCCCC" w:sz="1"/>
            </w:tcBorders>
            <w:shd w:fill="EAF3DE" w:val="clear"/>
            <w:tcMar>
              <w:top w:type="dxa" w:w="70"/>
              <w:left w:type="dxa" w:w="110"/>
              <w:bottom w:type="dxa" w:w="70"/>
              <w:right w:type="dxa" w:w="110"/>
            </w:tcMar>
          </w:tcPr>
          <w:p>
            <w:r>
              <w:rPr>
                <w:rFonts w:ascii="Arial" w:cs="Arial" w:eastAsia="Arial" w:hAnsi="Arial"/>
                <w:b/>
                <w:bCs/>
                <w:color w:val="3B6D11"/>
                <w:sz w:val="20"/>
                <w:szCs w:val="20"/>
              </w:rPr>
              <w:t xml:space="preserve">Covered</w:t>
            </w:r>
          </w:p>
        </w:tc>
        <w:tc>
          <w:tcPr>
            <w:tcW w:type="dxa" w:w="1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888780"/>
                <w:sz w:val="20"/>
                <w:szCs w:val="20"/>
              </w:rPr>
              <w:t xml:space="preserv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CodebaseAnalyzerService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CodebaseAnalyzerService</w:t>
            </w:r>
          </w:p>
        </w:tc>
        <w:tc>
          <w:tcPr>
            <w:tcW w:type="dxa" w:w="2200"/>
            <w:tcBorders>
              <w:top w:val="single" w:color="CCCCCC" w:sz="1"/>
              <w:left w:val="single" w:color="CCCCCC" w:sz="1"/>
              <w:bottom w:val="single" w:color="CCCCCC" w:sz="1"/>
              <w:right w:val="single" w:color="CCCCCC" w:sz="1"/>
            </w:tcBorders>
            <w:shd w:fill="EAF3DE" w:val="clear"/>
            <w:tcMar>
              <w:top w:type="dxa" w:w="70"/>
              <w:left w:type="dxa" w:w="110"/>
              <w:bottom w:type="dxa" w:w="70"/>
              <w:right w:type="dxa" w:w="110"/>
            </w:tcMar>
          </w:tcPr>
          <w:p>
            <w:r>
              <w:rPr>
                <w:rFonts w:ascii="Arial" w:cs="Arial" w:eastAsia="Arial" w:hAnsi="Arial"/>
                <w:b/>
                <w:bCs/>
                <w:color w:val="3B6D11"/>
                <w:sz w:val="20"/>
                <w:szCs w:val="20"/>
              </w:rPr>
              <w:t xml:space="preserve">Covered</w:t>
            </w:r>
          </w:p>
        </w:tc>
        <w:tc>
          <w:tcPr>
            <w:tcW w:type="dxa" w:w="1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888780"/>
                <w:sz w:val="20"/>
                <w:szCs w:val="20"/>
              </w:rPr>
              <w:t xml:space="preserv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ContextManager</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TASK-67 (planned)</w:t>
            </w:r>
          </w:p>
        </w:tc>
        <w:tc>
          <w:tcPr>
            <w:tcW w:type="dxa" w:w="2200"/>
            <w:tcBorders>
              <w:top w:val="single" w:color="CCCCCC" w:sz="1"/>
              <w:left w:val="single" w:color="CCCCCC" w:sz="1"/>
              <w:bottom w:val="single" w:color="CCCCCC" w:sz="1"/>
              <w:right w:val="single" w:color="CCCCCC" w:sz="1"/>
            </w:tcBorders>
            <w:shd w:fill="FAEEDA" w:val="clear"/>
            <w:tcMar>
              <w:top w:type="dxa" w:w="70"/>
              <w:left w:type="dxa" w:w="110"/>
              <w:bottom w:type="dxa" w:w="70"/>
              <w:right w:type="dxa" w:w="110"/>
            </w:tcMar>
          </w:tcPr>
          <w:p>
            <w:r>
              <w:rPr>
                <w:rFonts w:ascii="Arial" w:cs="Arial" w:eastAsia="Arial" w:hAnsi="Arial"/>
                <w:b/>
                <w:bCs/>
                <w:color w:val="854F0B"/>
                <w:sz w:val="20"/>
                <w:szCs w:val="20"/>
              </w:rPr>
              <w:t xml:space="preserve">Planned</w:t>
            </w:r>
          </w:p>
        </w:tc>
        <w:tc>
          <w:tcPr>
            <w:tcW w:type="dxa" w:w="1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888780"/>
                <w:sz w:val="20"/>
                <w:szCs w:val="20"/>
              </w:rPr>
              <w:t xml:space="preserv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CoverageAnalysisService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None</w:t>
            </w:r>
          </w:p>
        </w:tc>
        <w:tc>
          <w:tcPr>
            <w:tcW w:type="dxa" w:w="2200"/>
            <w:tcBorders>
              <w:top w:val="single" w:color="CCCCCC" w:sz="1"/>
              <w:left w:val="single" w:color="CCCCCC" w:sz="1"/>
              <w:bottom w:val="single" w:color="CCCCCC" w:sz="1"/>
              <w:right w:val="single" w:color="CCCCCC" w:sz="1"/>
            </w:tcBorders>
            <w:shd w:fill="FCEBEB" w:val="clear"/>
            <w:tcMar>
              <w:top w:type="dxa" w:w="70"/>
              <w:left w:type="dxa" w:w="110"/>
              <w:bottom w:type="dxa" w:w="70"/>
              <w:right w:type="dxa" w:w="110"/>
            </w:tcMar>
          </w:tcPr>
          <w:p>
            <w:r>
              <w:rPr>
                <w:rFonts w:ascii="Arial" w:cs="Arial" w:eastAsia="Arial" w:hAnsi="Arial"/>
                <w:b/>
                <w:bCs/>
                <w:color w:val="A32D2D"/>
                <w:sz w:val="20"/>
                <w:szCs w:val="20"/>
              </w:rPr>
              <w:t xml:space="preserve">Missing</w:t>
            </w:r>
          </w:p>
        </w:tc>
        <w:tc>
          <w:tcPr>
            <w:tcW w:type="dxa" w:w="1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20"/>
                <w:szCs w:val="20"/>
              </w:rPr>
              <w:t xml:space="preserve">New task</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CredentialService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UserStoreService</w:t>
            </w:r>
          </w:p>
        </w:tc>
        <w:tc>
          <w:tcPr>
            <w:tcW w:type="dxa" w:w="2200"/>
            <w:tcBorders>
              <w:top w:val="single" w:color="CCCCCC" w:sz="1"/>
              <w:left w:val="single" w:color="CCCCCC" w:sz="1"/>
              <w:bottom w:val="single" w:color="CCCCCC" w:sz="1"/>
              <w:right w:val="single" w:color="CCCCCC" w:sz="1"/>
            </w:tcBorders>
            <w:shd w:fill="EAF3DE" w:val="clear"/>
            <w:tcMar>
              <w:top w:type="dxa" w:w="70"/>
              <w:left w:type="dxa" w:w="110"/>
              <w:bottom w:type="dxa" w:w="70"/>
              <w:right w:type="dxa" w:w="110"/>
            </w:tcMar>
          </w:tcPr>
          <w:p>
            <w:r>
              <w:rPr>
                <w:rFonts w:ascii="Arial" w:cs="Arial" w:eastAsia="Arial" w:hAnsi="Arial"/>
                <w:b/>
                <w:bCs/>
                <w:color w:val="3B6D11"/>
                <w:sz w:val="20"/>
                <w:szCs w:val="20"/>
              </w:rPr>
              <w:t xml:space="preserve">Covered</w:t>
            </w:r>
          </w:p>
        </w:tc>
        <w:tc>
          <w:tcPr>
            <w:tcW w:type="dxa" w:w="1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888780"/>
                <w:sz w:val="20"/>
                <w:szCs w:val="20"/>
              </w:rPr>
              <w:t xml:space="preserv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EnvironmentCheckService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EnvironmentCheckService</w:t>
            </w:r>
          </w:p>
        </w:tc>
        <w:tc>
          <w:tcPr>
            <w:tcW w:type="dxa" w:w="2200"/>
            <w:tcBorders>
              <w:top w:val="single" w:color="CCCCCC" w:sz="1"/>
              <w:left w:val="single" w:color="CCCCCC" w:sz="1"/>
              <w:bottom w:val="single" w:color="CCCCCC" w:sz="1"/>
              <w:right w:val="single" w:color="CCCCCC" w:sz="1"/>
            </w:tcBorders>
            <w:shd w:fill="EAF3DE" w:val="clear"/>
            <w:tcMar>
              <w:top w:type="dxa" w:w="70"/>
              <w:left w:type="dxa" w:w="110"/>
              <w:bottom w:type="dxa" w:w="70"/>
              <w:right w:type="dxa" w:w="110"/>
            </w:tcMar>
          </w:tcPr>
          <w:p>
            <w:r>
              <w:rPr>
                <w:rFonts w:ascii="Arial" w:cs="Arial" w:eastAsia="Arial" w:hAnsi="Arial"/>
                <w:b/>
                <w:bCs/>
                <w:color w:val="3B6D11"/>
                <w:sz w:val="20"/>
                <w:szCs w:val="20"/>
              </w:rPr>
              <w:t xml:space="preserve">Covered</w:t>
            </w:r>
          </w:p>
        </w:tc>
        <w:tc>
          <w:tcPr>
            <w:tcW w:type="dxa" w:w="1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888780"/>
                <w:sz w:val="20"/>
                <w:szCs w:val="20"/>
              </w:rPr>
              <w:t xml:space="preserv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ExecutionService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TestRunnerService</w:t>
            </w:r>
          </w:p>
        </w:tc>
        <w:tc>
          <w:tcPr>
            <w:tcW w:type="dxa" w:w="2200"/>
            <w:tcBorders>
              <w:top w:val="single" w:color="CCCCCC" w:sz="1"/>
              <w:left w:val="single" w:color="CCCCCC" w:sz="1"/>
              <w:bottom w:val="single" w:color="CCCCCC" w:sz="1"/>
              <w:right w:val="single" w:color="CCCCCC" w:sz="1"/>
            </w:tcBorders>
            <w:shd w:fill="EAF3DE" w:val="clear"/>
            <w:tcMar>
              <w:top w:type="dxa" w:w="70"/>
              <w:left w:type="dxa" w:w="110"/>
              <w:bottom w:type="dxa" w:w="70"/>
              <w:right w:type="dxa" w:w="110"/>
            </w:tcMar>
          </w:tcPr>
          <w:p>
            <w:r>
              <w:rPr>
                <w:rFonts w:ascii="Arial" w:cs="Arial" w:eastAsia="Arial" w:hAnsi="Arial"/>
                <w:b/>
                <w:bCs/>
                <w:color w:val="3B6D11"/>
                <w:sz w:val="20"/>
                <w:szCs w:val="20"/>
              </w:rPr>
              <w:t xml:space="preserve">Covered</w:t>
            </w:r>
          </w:p>
        </w:tc>
        <w:tc>
          <w:tcPr>
            <w:tcW w:type="dxa" w:w="1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888780"/>
                <w:sz w:val="20"/>
                <w:szCs w:val="20"/>
              </w:rPr>
              <w:t xml:space="preserv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FewShotLibrary + HybridPromptEngine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TASK-57 (deferred)</w:t>
            </w:r>
          </w:p>
        </w:tc>
        <w:tc>
          <w:tcPr>
            <w:tcW w:type="dxa" w:w="2200"/>
            <w:tcBorders>
              <w:top w:val="single" w:color="CCCCCC" w:sz="1"/>
              <w:left w:val="single" w:color="CCCCCC" w:sz="1"/>
              <w:bottom w:val="single" w:color="CCCCCC" w:sz="1"/>
              <w:right w:val="single" w:color="CCCCCC" w:sz="1"/>
            </w:tcBorders>
            <w:shd w:fill="FAEEDA" w:val="clear"/>
            <w:tcMar>
              <w:top w:type="dxa" w:w="70"/>
              <w:left w:type="dxa" w:w="110"/>
              <w:bottom w:type="dxa" w:w="70"/>
              <w:right w:type="dxa" w:w="110"/>
            </w:tcMar>
          </w:tcPr>
          <w:p>
            <w:r>
              <w:rPr>
                <w:rFonts w:ascii="Arial" w:cs="Arial" w:eastAsia="Arial" w:hAnsi="Arial"/>
                <w:b/>
                <w:bCs/>
                <w:color w:val="854F0B"/>
                <w:sz w:val="20"/>
                <w:szCs w:val="20"/>
              </w:rPr>
              <w:t xml:space="preserve">Deferred</w:t>
            </w:r>
          </w:p>
        </w:tc>
        <w:tc>
          <w:tcPr>
            <w:tcW w:type="dxa" w:w="1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20"/>
                <w:szCs w:val="20"/>
              </w:rPr>
              <w:t xml:space="preserve">Un-defer</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FileStateService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TASK-66 (planned)</w:t>
            </w:r>
          </w:p>
        </w:tc>
        <w:tc>
          <w:tcPr>
            <w:tcW w:type="dxa" w:w="2200"/>
            <w:tcBorders>
              <w:top w:val="single" w:color="CCCCCC" w:sz="1"/>
              <w:left w:val="single" w:color="CCCCCC" w:sz="1"/>
              <w:bottom w:val="single" w:color="CCCCCC" w:sz="1"/>
              <w:right w:val="single" w:color="CCCCCC" w:sz="1"/>
            </w:tcBorders>
            <w:shd w:fill="FAEEDA" w:val="clear"/>
            <w:tcMar>
              <w:top w:type="dxa" w:w="70"/>
              <w:left w:type="dxa" w:w="110"/>
              <w:bottom w:type="dxa" w:w="70"/>
              <w:right w:type="dxa" w:w="110"/>
            </w:tcMar>
          </w:tcPr>
          <w:p>
            <w:r>
              <w:rPr>
                <w:rFonts w:ascii="Arial" w:cs="Arial" w:eastAsia="Arial" w:hAnsi="Arial"/>
                <w:b/>
                <w:bCs/>
                <w:color w:val="854F0B"/>
                <w:sz w:val="20"/>
                <w:szCs w:val="20"/>
              </w:rPr>
              <w:t xml:space="preserve">Planned</w:t>
            </w:r>
          </w:p>
        </w:tc>
        <w:tc>
          <w:tcPr>
            <w:tcW w:type="dxa" w:w="1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888780"/>
                <w:sz w:val="20"/>
                <w:szCs w:val="20"/>
              </w:rPr>
              <w:t xml:space="preserv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FileWriterService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FileWriterService</w:t>
            </w:r>
          </w:p>
        </w:tc>
        <w:tc>
          <w:tcPr>
            <w:tcW w:type="dxa" w:w="2200"/>
            <w:tcBorders>
              <w:top w:val="single" w:color="CCCCCC" w:sz="1"/>
              <w:left w:val="single" w:color="CCCCCC" w:sz="1"/>
              <w:bottom w:val="single" w:color="CCCCCC" w:sz="1"/>
              <w:right w:val="single" w:color="CCCCCC" w:sz="1"/>
            </w:tcBorders>
            <w:shd w:fill="EAF3DE" w:val="clear"/>
            <w:tcMar>
              <w:top w:type="dxa" w:w="70"/>
              <w:left w:type="dxa" w:w="110"/>
              <w:bottom w:type="dxa" w:w="70"/>
              <w:right w:type="dxa" w:w="110"/>
            </w:tcMar>
          </w:tcPr>
          <w:p>
            <w:r>
              <w:rPr>
                <w:rFonts w:ascii="Arial" w:cs="Arial" w:eastAsia="Arial" w:hAnsi="Arial"/>
                <w:b/>
                <w:bCs/>
                <w:color w:val="3B6D11"/>
                <w:sz w:val="20"/>
                <w:szCs w:val="20"/>
              </w:rPr>
              <w:t xml:space="preserve">Covered</w:t>
            </w:r>
          </w:p>
        </w:tc>
        <w:tc>
          <w:tcPr>
            <w:tcW w:type="dxa" w:w="1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888780"/>
                <w:sz w:val="20"/>
                <w:szCs w:val="20"/>
              </w:rPr>
              <w:t xml:space="preserv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GeneratedCodeValidator</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FileWriterService (partial)</w:t>
            </w:r>
          </w:p>
        </w:tc>
        <w:tc>
          <w:tcPr>
            <w:tcW w:type="dxa" w:w="2200"/>
            <w:tcBorders>
              <w:top w:val="single" w:color="CCCCCC" w:sz="1"/>
              <w:left w:val="single" w:color="CCCCCC" w:sz="1"/>
              <w:bottom w:val="single" w:color="CCCCCC" w:sz="1"/>
              <w:right w:val="single" w:color="CCCCCC" w:sz="1"/>
            </w:tcBorders>
            <w:shd w:fill="FAEEDA" w:val="clear"/>
            <w:tcMar>
              <w:top w:type="dxa" w:w="70"/>
              <w:left w:type="dxa" w:w="110"/>
              <w:bottom w:type="dxa" w:w="70"/>
              <w:right w:type="dxa" w:w="110"/>
            </w:tcMar>
          </w:tcPr>
          <w:p>
            <w:r>
              <w:rPr>
                <w:rFonts w:ascii="Arial" w:cs="Arial" w:eastAsia="Arial" w:hAnsi="Arial"/>
                <w:b/>
                <w:bCs/>
                <w:color w:val="854F0B"/>
                <w:sz w:val="20"/>
                <w:szCs w:val="20"/>
              </w:rPr>
              <w:t xml:space="preserve">Partial</w:t>
            </w:r>
          </w:p>
        </w:tc>
        <w:tc>
          <w:tcPr>
            <w:tcW w:type="dxa" w:w="1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888780"/>
                <w:sz w:val="20"/>
                <w:szCs w:val="20"/>
              </w:rPr>
              <w:t xml:space="preserv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LearningService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LearningService</w:t>
            </w:r>
          </w:p>
        </w:tc>
        <w:tc>
          <w:tcPr>
            <w:tcW w:type="dxa" w:w="2200"/>
            <w:tcBorders>
              <w:top w:val="single" w:color="CCCCCC" w:sz="1"/>
              <w:left w:val="single" w:color="CCCCCC" w:sz="1"/>
              <w:bottom w:val="single" w:color="CCCCCC" w:sz="1"/>
              <w:right w:val="single" w:color="CCCCCC" w:sz="1"/>
            </w:tcBorders>
            <w:shd w:fill="EAF3DE" w:val="clear"/>
            <w:tcMar>
              <w:top w:type="dxa" w:w="70"/>
              <w:left w:type="dxa" w:w="110"/>
              <w:bottom w:type="dxa" w:w="70"/>
              <w:right w:type="dxa" w:w="110"/>
            </w:tcMar>
          </w:tcPr>
          <w:p>
            <w:r>
              <w:rPr>
                <w:rFonts w:ascii="Arial" w:cs="Arial" w:eastAsia="Arial" w:hAnsi="Arial"/>
                <w:b/>
                <w:bCs/>
                <w:color w:val="3B6D11"/>
                <w:sz w:val="20"/>
                <w:szCs w:val="20"/>
              </w:rPr>
              <w:t xml:space="preserve">Covered</w:t>
            </w:r>
          </w:p>
        </w:tc>
        <w:tc>
          <w:tcPr>
            <w:tcW w:type="dxa" w:w="1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888780"/>
                <w:sz w:val="20"/>
                <w:szCs w:val="20"/>
              </w:rPr>
              <w:t xml:space="preserv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McpConfigService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McpConfigService</w:t>
            </w:r>
          </w:p>
        </w:tc>
        <w:tc>
          <w:tcPr>
            <w:tcW w:type="dxa" w:w="2200"/>
            <w:tcBorders>
              <w:top w:val="single" w:color="CCCCCC" w:sz="1"/>
              <w:left w:val="single" w:color="CCCCCC" w:sz="1"/>
              <w:bottom w:val="single" w:color="CCCCCC" w:sz="1"/>
              <w:right w:val="single" w:color="CCCCCC" w:sz="1"/>
            </w:tcBorders>
            <w:shd w:fill="EAF3DE" w:val="clear"/>
            <w:tcMar>
              <w:top w:type="dxa" w:w="70"/>
              <w:left w:type="dxa" w:w="110"/>
              <w:bottom w:type="dxa" w:w="70"/>
              <w:right w:type="dxa" w:w="110"/>
            </w:tcMar>
          </w:tcPr>
          <w:p>
            <w:r>
              <w:rPr>
                <w:rFonts w:ascii="Arial" w:cs="Arial" w:eastAsia="Arial" w:hAnsi="Arial"/>
                <w:b/>
                <w:bCs/>
                <w:color w:val="3B6D11"/>
                <w:sz w:val="20"/>
                <w:szCs w:val="20"/>
              </w:rPr>
              <w:t xml:space="preserve">Covered</w:t>
            </w:r>
          </w:p>
        </w:tc>
        <w:tc>
          <w:tcPr>
            <w:tcW w:type="dxa" w:w="1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888780"/>
                <w:sz w:val="20"/>
                <w:szCs w:val="20"/>
              </w:rPr>
              <w:t xml:space="preserv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MigrationService (Espresso/XCUITest)</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SeleniumMigrationService (exists, unwired)</w:t>
            </w:r>
          </w:p>
        </w:tc>
        <w:tc>
          <w:tcPr>
            <w:tcW w:type="dxa" w:w="2200"/>
            <w:tcBorders>
              <w:top w:val="single" w:color="CCCCCC" w:sz="1"/>
              <w:left w:val="single" w:color="CCCCCC" w:sz="1"/>
              <w:bottom w:val="single" w:color="CCCCCC" w:sz="1"/>
              <w:right w:val="single" w:color="CCCCCC" w:sz="1"/>
            </w:tcBorders>
            <w:shd w:fill="FAEEDA" w:val="clear"/>
            <w:tcMar>
              <w:top w:type="dxa" w:w="70"/>
              <w:left w:type="dxa" w:w="110"/>
              <w:bottom w:type="dxa" w:w="70"/>
              <w:right w:type="dxa" w:w="110"/>
            </w:tcMar>
          </w:tcPr>
          <w:p>
            <w:r>
              <w:rPr>
                <w:rFonts w:ascii="Arial" w:cs="Arial" w:eastAsia="Arial" w:hAnsi="Arial"/>
                <w:b/>
                <w:bCs/>
                <w:color w:val="854F0B"/>
                <w:sz w:val="20"/>
                <w:szCs w:val="20"/>
              </w:rPr>
              <w:t xml:space="preserve">Unwired</w:t>
            </w:r>
          </w:p>
        </w:tc>
        <w:tc>
          <w:tcPr>
            <w:tcW w:type="dxa" w:w="1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20"/>
                <w:szCs w:val="20"/>
              </w:rPr>
              <w:t xml:space="preserve">Wire only</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MobileSmartTreeService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TASK-62 (planned)</w:t>
            </w:r>
          </w:p>
        </w:tc>
        <w:tc>
          <w:tcPr>
            <w:tcW w:type="dxa" w:w="2200"/>
            <w:tcBorders>
              <w:top w:val="single" w:color="CCCCCC" w:sz="1"/>
              <w:left w:val="single" w:color="CCCCCC" w:sz="1"/>
              <w:bottom w:val="single" w:color="CCCCCC" w:sz="1"/>
              <w:right w:val="single" w:color="CCCCCC" w:sz="1"/>
            </w:tcBorders>
            <w:shd w:fill="FAEEDA" w:val="clear"/>
            <w:tcMar>
              <w:top w:type="dxa" w:w="70"/>
              <w:left w:type="dxa" w:w="110"/>
              <w:bottom w:type="dxa" w:w="70"/>
              <w:right w:type="dxa" w:w="110"/>
            </w:tcMar>
          </w:tcPr>
          <w:p>
            <w:r>
              <w:rPr>
                <w:rFonts w:ascii="Arial" w:cs="Arial" w:eastAsia="Arial" w:hAnsi="Arial"/>
                <w:b/>
                <w:bCs/>
                <w:color w:val="854F0B"/>
                <w:sz w:val="20"/>
                <w:szCs w:val="20"/>
              </w:rPr>
              <w:t xml:space="preserve">Planned</w:t>
            </w:r>
          </w:p>
        </w:tc>
        <w:tc>
          <w:tcPr>
            <w:tcW w:type="dxa" w:w="1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888780"/>
                <w:sz w:val="20"/>
                <w:szCs w:val="20"/>
              </w:rPr>
              <w:t xml:space="preserv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NavigationGraphService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TASK-64 (planned)</w:t>
            </w:r>
          </w:p>
        </w:tc>
        <w:tc>
          <w:tcPr>
            <w:tcW w:type="dxa" w:w="2200"/>
            <w:tcBorders>
              <w:top w:val="single" w:color="CCCCCC" w:sz="1"/>
              <w:left w:val="single" w:color="CCCCCC" w:sz="1"/>
              <w:bottom w:val="single" w:color="CCCCCC" w:sz="1"/>
              <w:right w:val="single" w:color="CCCCCC" w:sz="1"/>
            </w:tcBorders>
            <w:shd w:fill="FAEEDA" w:val="clear"/>
            <w:tcMar>
              <w:top w:type="dxa" w:w="70"/>
              <w:left w:type="dxa" w:w="110"/>
              <w:bottom w:type="dxa" w:w="70"/>
              <w:right w:type="dxa" w:w="110"/>
            </w:tcMar>
          </w:tcPr>
          <w:p>
            <w:r>
              <w:rPr>
                <w:rFonts w:ascii="Arial" w:cs="Arial" w:eastAsia="Arial" w:hAnsi="Arial"/>
                <w:b/>
                <w:bCs/>
                <w:color w:val="854F0B"/>
                <w:sz w:val="20"/>
                <w:szCs w:val="20"/>
              </w:rPr>
              <w:t xml:space="preserve">Planned</w:t>
            </w:r>
          </w:p>
        </w:tc>
        <w:tc>
          <w:tcPr>
            <w:tcW w:type="dxa" w:w="1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888780"/>
                <w:sz w:val="20"/>
                <w:szCs w:val="20"/>
              </w:rPr>
              <w:t xml:space="preserv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ObservabilityService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TASK-65 (planned)</w:t>
            </w:r>
          </w:p>
        </w:tc>
        <w:tc>
          <w:tcPr>
            <w:tcW w:type="dxa" w:w="2200"/>
            <w:tcBorders>
              <w:top w:val="single" w:color="CCCCCC" w:sz="1"/>
              <w:left w:val="single" w:color="CCCCCC" w:sz="1"/>
              <w:bottom w:val="single" w:color="CCCCCC" w:sz="1"/>
              <w:right w:val="single" w:color="CCCCCC" w:sz="1"/>
            </w:tcBorders>
            <w:shd w:fill="FAEEDA" w:val="clear"/>
            <w:tcMar>
              <w:top w:type="dxa" w:w="70"/>
              <w:left w:type="dxa" w:w="110"/>
              <w:bottom w:type="dxa" w:w="70"/>
              <w:right w:type="dxa" w:w="110"/>
            </w:tcMar>
          </w:tcPr>
          <w:p>
            <w:r>
              <w:rPr>
                <w:rFonts w:ascii="Arial" w:cs="Arial" w:eastAsia="Arial" w:hAnsi="Arial"/>
                <w:b/>
                <w:bCs/>
                <w:color w:val="854F0B"/>
                <w:sz w:val="20"/>
                <w:szCs w:val="20"/>
              </w:rPr>
              <w:t xml:space="preserve">Planned</w:t>
            </w:r>
          </w:p>
        </w:tc>
        <w:tc>
          <w:tcPr>
            <w:tcW w:type="dxa" w:w="1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888780"/>
                <w:sz w:val="20"/>
                <w:szCs w:val="20"/>
              </w:rPr>
              <w:t xml:space="preserv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OrchestrationService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TASK-68 (planned)</w:t>
            </w:r>
          </w:p>
        </w:tc>
        <w:tc>
          <w:tcPr>
            <w:tcW w:type="dxa" w:w="2200"/>
            <w:tcBorders>
              <w:top w:val="single" w:color="CCCCCC" w:sz="1"/>
              <w:left w:val="single" w:color="CCCCCC" w:sz="1"/>
              <w:bottom w:val="single" w:color="CCCCCC" w:sz="1"/>
              <w:right w:val="single" w:color="CCCCCC" w:sz="1"/>
            </w:tcBorders>
            <w:shd w:fill="FAEEDA" w:val="clear"/>
            <w:tcMar>
              <w:top w:type="dxa" w:w="70"/>
              <w:left w:type="dxa" w:w="110"/>
              <w:bottom w:type="dxa" w:w="70"/>
              <w:right w:type="dxa" w:w="110"/>
            </w:tcMar>
          </w:tcPr>
          <w:p>
            <w:r>
              <w:rPr>
                <w:rFonts w:ascii="Arial" w:cs="Arial" w:eastAsia="Arial" w:hAnsi="Arial"/>
                <w:b/>
                <w:bCs/>
                <w:color w:val="854F0B"/>
                <w:sz w:val="20"/>
                <w:szCs w:val="20"/>
              </w:rPr>
              <w:t xml:space="preserve">Planned</w:t>
            </w:r>
          </w:p>
        </w:tc>
        <w:tc>
          <w:tcPr>
            <w:tcW w:type="dxa" w:w="1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888780"/>
                <w:sz w:val="20"/>
                <w:szCs w:val="20"/>
              </w:rPr>
              <w:t xml:space="preserv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PreFlightService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None</w:t>
            </w:r>
          </w:p>
        </w:tc>
        <w:tc>
          <w:tcPr>
            <w:tcW w:type="dxa" w:w="2200"/>
            <w:tcBorders>
              <w:top w:val="single" w:color="CCCCCC" w:sz="1"/>
              <w:left w:val="single" w:color="CCCCCC" w:sz="1"/>
              <w:bottom w:val="single" w:color="CCCCCC" w:sz="1"/>
              <w:right w:val="single" w:color="CCCCCC" w:sz="1"/>
            </w:tcBorders>
            <w:shd w:fill="FCEBEB" w:val="clear"/>
            <w:tcMar>
              <w:top w:type="dxa" w:w="70"/>
              <w:left w:type="dxa" w:w="110"/>
              <w:bottom w:type="dxa" w:w="70"/>
              <w:right w:type="dxa" w:w="110"/>
            </w:tcMar>
          </w:tcPr>
          <w:p>
            <w:r>
              <w:rPr>
                <w:rFonts w:ascii="Arial" w:cs="Arial" w:eastAsia="Arial" w:hAnsi="Arial"/>
                <w:b/>
                <w:bCs/>
                <w:color w:val="A32D2D"/>
                <w:sz w:val="20"/>
                <w:szCs w:val="20"/>
              </w:rPr>
              <w:t xml:space="preserve">Missing</w:t>
            </w:r>
          </w:p>
        </w:tc>
        <w:tc>
          <w:tcPr>
            <w:tcW w:type="dxa" w:w="1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20"/>
                <w:szCs w:val="20"/>
              </w:rPr>
              <w:t xml:space="preserve">New task</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ProjectMaintenanceService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ProjectMaintenanceService</w:t>
            </w:r>
          </w:p>
        </w:tc>
        <w:tc>
          <w:tcPr>
            <w:tcW w:type="dxa" w:w="2200"/>
            <w:tcBorders>
              <w:top w:val="single" w:color="CCCCCC" w:sz="1"/>
              <w:left w:val="single" w:color="CCCCCC" w:sz="1"/>
              <w:bottom w:val="single" w:color="CCCCCC" w:sz="1"/>
              <w:right w:val="single" w:color="CCCCCC" w:sz="1"/>
            </w:tcBorders>
            <w:shd w:fill="EAF3DE" w:val="clear"/>
            <w:tcMar>
              <w:top w:type="dxa" w:w="70"/>
              <w:left w:type="dxa" w:w="110"/>
              <w:bottom w:type="dxa" w:w="70"/>
              <w:right w:type="dxa" w:w="110"/>
            </w:tcMar>
          </w:tcPr>
          <w:p>
            <w:r>
              <w:rPr>
                <w:rFonts w:ascii="Arial" w:cs="Arial" w:eastAsia="Arial" w:hAnsi="Arial"/>
                <w:b/>
                <w:bCs/>
                <w:color w:val="3B6D11"/>
                <w:sz w:val="20"/>
                <w:szCs w:val="20"/>
              </w:rPr>
              <w:t xml:space="preserve">Covered</w:t>
            </w:r>
          </w:p>
        </w:tc>
        <w:tc>
          <w:tcPr>
            <w:tcW w:type="dxa" w:w="1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888780"/>
                <w:sz w:val="20"/>
                <w:szCs w:val="20"/>
              </w:rPr>
              <w:t xml:space="preserv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ProjectSetupService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ProjectSetupService</w:t>
            </w:r>
          </w:p>
        </w:tc>
        <w:tc>
          <w:tcPr>
            <w:tcW w:type="dxa" w:w="2200"/>
            <w:tcBorders>
              <w:top w:val="single" w:color="CCCCCC" w:sz="1"/>
              <w:left w:val="single" w:color="CCCCCC" w:sz="1"/>
              <w:bottom w:val="single" w:color="CCCCCC" w:sz="1"/>
              <w:right w:val="single" w:color="CCCCCC" w:sz="1"/>
            </w:tcBorders>
            <w:shd w:fill="EAF3DE" w:val="clear"/>
            <w:tcMar>
              <w:top w:type="dxa" w:w="70"/>
              <w:left w:type="dxa" w:w="110"/>
              <w:bottom w:type="dxa" w:w="70"/>
              <w:right w:type="dxa" w:w="110"/>
            </w:tcMar>
          </w:tcPr>
          <w:p>
            <w:r>
              <w:rPr>
                <w:rFonts w:ascii="Arial" w:cs="Arial" w:eastAsia="Arial" w:hAnsi="Arial"/>
                <w:b/>
                <w:bCs/>
                <w:color w:val="3B6D11"/>
                <w:sz w:val="20"/>
                <w:szCs w:val="20"/>
              </w:rPr>
              <w:t xml:space="preserve">Covered</w:t>
            </w:r>
          </w:p>
        </w:tc>
        <w:tc>
          <w:tcPr>
            <w:tcW w:type="dxa" w:w="1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888780"/>
                <w:sz w:val="20"/>
                <w:szCs w:val="20"/>
              </w:rPr>
              <w:t xml:space="preserv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RefactoringService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RefactoringService (exists, unwired)</w:t>
            </w:r>
          </w:p>
        </w:tc>
        <w:tc>
          <w:tcPr>
            <w:tcW w:type="dxa" w:w="2200"/>
            <w:tcBorders>
              <w:top w:val="single" w:color="CCCCCC" w:sz="1"/>
              <w:left w:val="single" w:color="CCCCCC" w:sz="1"/>
              <w:bottom w:val="single" w:color="CCCCCC" w:sz="1"/>
              <w:right w:val="single" w:color="CCCCCC" w:sz="1"/>
            </w:tcBorders>
            <w:shd w:fill="FAEEDA" w:val="clear"/>
            <w:tcMar>
              <w:top w:type="dxa" w:w="70"/>
              <w:left w:type="dxa" w:w="110"/>
              <w:bottom w:type="dxa" w:w="70"/>
              <w:right w:type="dxa" w:w="110"/>
            </w:tcMar>
          </w:tcPr>
          <w:p>
            <w:r>
              <w:rPr>
                <w:rFonts w:ascii="Arial" w:cs="Arial" w:eastAsia="Arial" w:hAnsi="Arial"/>
                <w:b/>
                <w:bCs/>
                <w:color w:val="854F0B"/>
                <w:sz w:val="20"/>
                <w:szCs w:val="20"/>
              </w:rPr>
              <w:t xml:space="preserve">Unwired</w:t>
            </w:r>
          </w:p>
        </w:tc>
        <w:tc>
          <w:tcPr>
            <w:tcW w:type="dxa" w:w="1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20"/>
                <w:szCs w:val="20"/>
              </w:rPr>
              <w:t xml:space="preserve">Wire only</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SandboxEngine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SandboxEngine</w:t>
            </w:r>
          </w:p>
        </w:tc>
        <w:tc>
          <w:tcPr>
            <w:tcW w:type="dxa" w:w="2200"/>
            <w:tcBorders>
              <w:top w:val="single" w:color="CCCCCC" w:sz="1"/>
              <w:left w:val="single" w:color="CCCCCC" w:sz="1"/>
              <w:bottom w:val="single" w:color="CCCCCC" w:sz="1"/>
              <w:right w:val="single" w:color="CCCCCC" w:sz="1"/>
            </w:tcBorders>
            <w:shd w:fill="EAF3DE" w:val="clear"/>
            <w:tcMar>
              <w:top w:type="dxa" w:w="70"/>
              <w:left w:type="dxa" w:w="110"/>
              <w:bottom w:type="dxa" w:w="70"/>
              <w:right w:type="dxa" w:w="110"/>
            </w:tcMar>
          </w:tcPr>
          <w:p>
            <w:r>
              <w:rPr>
                <w:rFonts w:ascii="Arial" w:cs="Arial" w:eastAsia="Arial" w:hAnsi="Arial"/>
                <w:b/>
                <w:bCs/>
                <w:color w:val="3B6D11"/>
                <w:sz w:val="20"/>
                <w:szCs w:val="20"/>
              </w:rPr>
              <w:t xml:space="preserve">Covered</w:t>
            </w:r>
          </w:p>
        </w:tc>
        <w:tc>
          <w:tcPr>
            <w:tcW w:type="dxa" w:w="1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888780"/>
                <w:sz w:val="20"/>
                <w:szCs w:val="20"/>
              </w:rPr>
              <w:t xml:space="preserv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SelfHealingService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SelfHealingService</w:t>
            </w:r>
          </w:p>
        </w:tc>
        <w:tc>
          <w:tcPr>
            <w:tcW w:type="dxa" w:w="2200"/>
            <w:tcBorders>
              <w:top w:val="single" w:color="CCCCCC" w:sz="1"/>
              <w:left w:val="single" w:color="CCCCCC" w:sz="1"/>
              <w:bottom w:val="single" w:color="CCCCCC" w:sz="1"/>
              <w:right w:val="single" w:color="CCCCCC" w:sz="1"/>
            </w:tcBorders>
            <w:shd w:fill="EAF3DE" w:val="clear"/>
            <w:tcMar>
              <w:top w:type="dxa" w:w="70"/>
              <w:left w:type="dxa" w:w="110"/>
              <w:bottom w:type="dxa" w:w="70"/>
              <w:right w:type="dxa" w:w="110"/>
            </w:tcMar>
          </w:tcPr>
          <w:p>
            <w:r>
              <w:rPr>
                <w:rFonts w:ascii="Arial" w:cs="Arial" w:eastAsia="Arial" w:hAnsi="Arial"/>
                <w:b/>
                <w:bCs/>
                <w:color w:val="3B6D11"/>
                <w:sz w:val="20"/>
                <w:szCs w:val="20"/>
              </w:rPr>
              <w:t xml:space="preserve">Covered</w:t>
            </w:r>
          </w:p>
        </w:tc>
        <w:tc>
          <w:tcPr>
            <w:tcW w:type="dxa" w:w="1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888780"/>
                <w:sz w:val="20"/>
                <w:szCs w:val="20"/>
              </w:rPr>
              <w:t xml:space="preserv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SessionManager (Appium state)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PlaywrightSessionService (partial)</w:t>
            </w:r>
          </w:p>
        </w:tc>
        <w:tc>
          <w:tcPr>
            <w:tcW w:type="dxa" w:w="2200"/>
            <w:tcBorders>
              <w:top w:val="single" w:color="CCCCCC" w:sz="1"/>
              <w:left w:val="single" w:color="CCCCCC" w:sz="1"/>
              <w:bottom w:val="single" w:color="CCCCCC" w:sz="1"/>
              <w:right w:val="single" w:color="CCCCCC" w:sz="1"/>
            </w:tcBorders>
            <w:shd w:fill="FAEEDA" w:val="clear"/>
            <w:tcMar>
              <w:top w:type="dxa" w:w="70"/>
              <w:left w:type="dxa" w:w="110"/>
              <w:bottom w:type="dxa" w:w="70"/>
              <w:right w:type="dxa" w:w="110"/>
            </w:tcMar>
          </w:tcPr>
          <w:p>
            <w:r>
              <w:rPr>
                <w:rFonts w:ascii="Arial" w:cs="Arial" w:eastAsia="Arial" w:hAnsi="Arial"/>
                <w:b/>
                <w:bCs/>
                <w:color w:val="854F0B"/>
                <w:sz w:val="20"/>
                <w:szCs w:val="20"/>
              </w:rPr>
              <w:t xml:space="preserve">Partial</w:t>
            </w:r>
          </w:p>
        </w:tc>
        <w:tc>
          <w:tcPr>
            <w:tcW w:type="dxa" w:w="1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888780"/>
                <w:sz w:val="20"/>
                <w:szCs w:val="20"/>
              </w:rPr>
              <w:t xml:space="preserv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StructuralBrainService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TASK-63 (planned)</w:t>
            </w:r>
          </w:p>
        </w:tc>
        <w:tc>
          <w:tcPr>
            <w:tcW w:type="dxa" w:w="2200"/>
            <w:tcBorders>
              <w:top w:val="single" w:color="CCCCCC" w:sz="1"/>
              <w:left w:val="single" w:color="CCCCCC" w:sz="1"/>
              <w:bottom w:val="single" w:color="CCCCCC" w:sz="1"/>
              <w:right w:val="single" w:color="CCCCCC" w:sz="1"/>
            </w:tcBorders>
            <w:shd w:fill="FAEEDA" w:val="clear"/>
            <w:tcMar>
              <w:top w:type="dxa" w:w="70"/>
              <w:left w:type="dxa" w:w="110"/>
              <w:bottom w:type="dxa" w:w="70"/>
              <w:right w:type="dxa" w:w="110"/>
            </w:tcMar>
          </w:tcPr>
          <w:p>
            <w:r>
              <w:rPr>
                <w:rFonts w:ascii="Arial" w:cs="Arial" w:eastAsia="Arial" w:hAnsi="Arial"/>
                <w:b/>
                <w:bCs/>
                <w:color w:val="854F0B"/>
                <w:sz w:val="20"/>
                <w:szCs w:val="20"/>
              </w:rPr>
              <w:t xml:space="preserve">Planned</w:t>
            </w:r>
          </w:p>
        </w:tc>
        <w:tc>
          <w:tcPr>
            <w:tcW w:type="dxa" w:w="1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888780"/>
                <w:sz w:val="20"/>
                <w:szCs w:val="20"/>
              </w:rPr>
              <w:t xml:space="preserv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SummarySuiteService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SuiteSummaryService</w:t>
            </w:r>
          </w:p>
        </w:tc>
        <w:tc>
          <w:tcPr>
            <w:tcW w:type="dxa" w:w="2200"/>
            <w:tcBorders>
              <w:top w:val="single" w:color="CCCCCC" w:sz="1"/>
              <w:left w:val="single" w:color="CCCCCC" w:sz="1"/>
              <w:bottom w:val="single" w:color="CCCCCC" w:sz="1"/>
              <w:right w:val="single" w:color="CCCCCC" w:sz="1"/>
            </w:tcBorders>
            <w:shd w:fill="EAF3DE" w:val="clear"/>
            <w:tcMar>
              <w:top w:type="dxa" w:w="70"/>
              <w:left w:type="dxa" w:w="110"/>
              <w:bottom w:type="dxa" w:w="70"/>
              <w:right w:type="dxa" w:w="110"/>
            </w:tcMar>
          </w:tcPr>
          <w:p>
            <w:r>
              <w:rPr>
                <w:rFonts w:ascii="Arial" w:cs="Arial" w:eastAsia="Arial" w:hAnsi="Arial"/>
                <w:b/>
                <w:bCs/>
                <w:color w:val="3B6D11"/>
                <w:sz w:val="20"/>
                <w:szCs w:val="20"/>
              </w:rPr>
              <w:t xml:space="preserve">Covered</w:t>
            </w:r>
          </w:p>
        </w:tc>
        <w:tc>
          <w:tcPr>
            <w:tcW w:type="dxa" w:w="1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888780"/>
                <w:sz w:val="20"/>
                <w:szCs w:val="20"/>
              </w:rPr>
              <w:t xml:space="preserv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SystemStateService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TASK-52 partial</w:t>
            </w:r>
          </w:p>
        </w:tc>
        <w:tc>
          <w:tcPr>
            <w:tcW w:type="dxa" w:w="2200"/>
            <w:tcBorders>
              <w:top w:val="single" w:color="CCCCCC" w:sz="1"/>
              <w:left w:val="single" w:color="CCCCCC" w:sz="1"/>
              <w:bottom w:val="single" w:color="CCCCCC" w:sz="1"/>
              <w:right w:val="single" w:color="CCCCCC" w:sz="1"/>
            </w:tcBorders>
            <w:shd w:fill="FAEEDA" w:val="clear"/>
            <w:tcMar>
              <w:top w:type="dxa" w:w="70"/>
              <w:left w:type="dxa" w:w="110"/>
              <w:bottom w:type="dxa" w:w="70"/>
              <w:right w:type="dxa" w:w="110"/>
            </w:tcMar>
          </w:tcPr>
          <w:p>
            <w:r>
              <w:rPr>
                <w:rFonts w:ascii="Arial" w:cs="Arial" w:eastAsia="Arial" w:hAnsi="Arial"/>
                <w:b/>
                <w:bCs/>
                <w:color w:val="854F0B"/>
                <w:sz w:val="20"/>
                <w:szCs w:val="20"/>
              </w:rPr>
              <w:t xml:space="preserve">Planned</w:t>
            </w:r>
          </w:p>
        </w:tc>
        <w:tc>
          <w:tcPr>
            <w:tcW w:type="dxa" w:w="1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888780"/>
                <w:sz w:val="20"/>
                <w:szCs w:val="20"/>
              </w:rPr>
              <w:t xml:space="preserv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TestDataService (faker.js)</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FixtureDataService (exists, unwired)</w:t>
            </w:r>
          </w:p>
        </w:tc>
        <w:tc>
          <w:tcPr>
            <w:tcW w:type="dxa" w:w="2200"/>
            <w:tcBorders>
              <w:top w:val="single" w:color="CCCCCC" w:sz="1"/>
              <w:left w:val="single" w:color="CCCCCC" w:sz="1"/>
              <w:bottom w:val="single" w:color="CCCCCC" w:sz="1"/>
              <w:right w:val="single" w:color="CCCCCC" w:sz="1"/>
            </w:tcBorders>
            <w:shd w:fill="FAEEDA" w:val="clear"/>
            <w:tcMar>
              <w:top w:type="dxa" w:w="70"/>
              <w:left w:type="dxa" w:w="110"/>
              <w:bottom w:type="dxa" w:w="70"/>
              <w:right w:type="dxa" w:w="110"/>
            </w:tcMar>
          </w:tcPr>
          <w:p>
            <w:r>
              <w:rPr>
                <w:rFonts w:ascii="Arial" w:cs="Arial" w:eastAsia="Arial" w:hAnsi="Arial"/>
                <w:b/>
                <w:bCs/>
                <w:color w:val="854F0B"/>
                <w:sz w:val="20"/>
                <w:szCs w:val="20"/>
              </w:rPr>
              <w:t xml:space="preserve">Unwired</w:t>
            </w:r>
          </w:p>
        </w:tc>
        <w:tc>
          <w:tcPr>
            <w:tcW w:type="dxa" w:w="1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20"/>
                <w:szCs w:val="20"/>
              </w:rPr>
              <w:t xml:space="preserve">Wire only</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TestGenerationService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TestGenerationService</w:t>
            </w:r>
          </w:p>
        </w:tc>
        <w:tc>
          <w:tcPr>
            <w:tcW w:type="dxa" w:w="2200"/>
            <w:tcBorders>
              <w:top w:val="single" w:color="CCCCCC" w:sz="1"/>
              <w:left w:val="single" w:color="CCCCCC" w:sz="1"/>
              <w:bottom w:val="single" w:color="CCCCCC" w:sz="1"/>
              <w:right w:val="single" w:color="CCCCCC" w:sz="1"/>
            </w:tcBorders>
            <w:shd w:fill="EAF3DE" w:val="clear"/>
            <w:tcMar>
              <w:top w:type="dxa" w:w="70"/>
              <w:left w:type="dxa" w:w="110"/>
              <w:bottom w:type="dxa" w:w="70"/>
              <w:right w:type="dxa" w:w="110"/>
            </w:tcMar>
          </w:tcPr>
          <w:p>
            <w:r>
              <w:rPr>
                <w:rFonts w:ascii="Arial" w:cs="Arial" w:eastAsia="Arial" w:hAnsi="Arial"/>
                <w:b/>
                <w:bCs/>
                <w:color w:val="3B6D11"/>
                <w:sz w:val="20"/>
                <w:szCs w:val="20"/>
              </w:rPr>
              <w:t xml:space="preserve">Covered</w:t>
            </w:r>
          </w:p>
        </w:tc>
        <w:tc>
          <w:tcPr>
            <w:tcW w:type="dxa" w:w="1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888780"/>
                <w:sz w:val="20"/>
                <w:szCs w:val="20"/>
              </w:rPr>
              <w:t xml:space="preserv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TokenBudgetService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TASK-47 (planned)</w:t>
            </w:r>
          </w:p>
        </w:tc>
        <w:tc>
          <w:tcPr>
            <w:tcW w:type="dxa" w:w="2200"/>
            <w:tcBorders>
              <w:top w:val="single" w:color="CCCCCC" w:sz="1"/>
              <w:left w:val="single" w:color="CCCCCC" w:sz="1"/>
              <w:bottom w:val="single" w:color="CCCCCC" w:sz="1"/>
              <w:right w:val="single" w:color="CCCCCC" w:sz="1"/>
            </w:tcBorders>
            <w:shd w:fill="FAEEDA" w:val="clear"/>
            <w:tcMar>
              <w:top w:type="dxa" w:w="70"/>
              <w:left w:type="dxa" w:w="110"/>
              <w:bottom w:type="dxa" w:w="70"/>
              <w:right w:type="dxa" w:w="110"/>
            </w:tcMar>
          </w:tcPr>
          <w:p>
            <w:r>
              <w:rPr>
                <w:rFonts w:ascii="Arial" w:cs="Arial" w:eastAsia="Arial" w:hAnsi="Arial"/>
                <w:b/>
                <w:bCs/>
                <w:color w:val="854F0B"/>
                <w:sz w:val="20"/>
                <w:szCs w:val="20"/>
              </w:rPr>
              <w:t xml:space="preserve">Planned</w:t>
            </w:r>
          </w:p>
        </w:tc>
        <w:tc>
          <w:tcPr>
            <w:tcW w:type="dxa" w:w="1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888780"/>
                <w:sz w:val="20"/>
                <w:szCs w:val="20"/>
              </w:rPr>
              <w:t xml:space="preserv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UtilAuditService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UtilAuditService</w:t>
            </w:r>
          </w:p>
        </w:tc>
        <w:tc>
          <w:tcPr>
            <w:tcW w:type="dxa" w:w="2200"/>
            <w:tcBorders>
              <w:top w:val="single" w:color="CCCCCC" w:sz="1"/>
              <w:left w:val="single" w:color="CCCCCC" w:sz="1"/>
              <w:bottom w:val="single" w:color="CCCCCC" w:sz="1"/>
              <w:right w:val="single" w:color="CCCCCC" w:sz="1"/>
            </w:tcBorders>
            <w:shd w:fill="EAF3DE" w:val="clear"/>
            <w:tcMar>
              <w:top w:type="dxa" w:w="70"/>
              <w:left w:type="dxa" w:w="110"/>
              <w:bottom w:type="dxa" w:w="70"/>
              <w:right w:type="dxa" w:w="110"/>
            </w:tcMar>
          </w:tcPr>
          <w:p>
            <w:r>
              <w:rPr>
                <w:rFonts w:ascii="Arial" w:cs="Arial" w:eastAsia="Arial" w:hAnsi="Arial"/>
                <w:b/>
                <w:bCs/>
                <w:color w:val="3B6D11"/>
                <w:sz w:val="20"/>
                <w:szCs w:val="20"/>
              </w:rPr>
              <w:t xml:space="preserve">Covered</w:t>
            </w:r>
          </w:p>
        </w:tc>
        <w:tc>
          <w:tcPr>
            <w:tcW w:type="dxa" w:w="1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888780"/>
                <w:sz w:val="20"/>
                <w:szCs w:val="20"/>
              </w:rPr>
              <w:t xml:space="preserve">—</w:t>
            </w:r>
          </w:p>
        </w:tc>
      </w:tr>
    </w:tbl>
    <w:p>
      <w:pPr>
        <w:spacing w:after="0" w:before="80"/>
      </w:pPr>
    </w:p>
    <w:p>
      <w:pPr>
        <w:pStyle w:val="Heading3"/>
        <w:spacing w:after="80" w:before="200"/>
      </w:pPr>
      <w:r>
        <w:rPr>
          <w:rFonts w:ascii="Arial" w:cs="Arial" w:eastAsia="Arial" w:hAnsi="Arial"/>
          <w:b/>
          <w:bCs/>
          <w:color w:val="444441"/>
          <w:sz w:val="22"/>
          <w:szCs w:val="22"/>
        </w:rPr>
        <w:t xml:space="preserve">Utilities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200"/>
        <w:gridCol w:w="1960"/>
      </w:tblGrid>
      <w:tr>
        <w:trPr>
          <w:tblHeader/>
        </w:trPr>
        <w:tc>
          <w:tcPr>
            <w:tcW w:type="dxa" w:w="2600"/>
            <w:tcBorders>
              <w:top w:val="single" w:color="CCCCCC" w:sz="1"/>
              <w:left w:val="single" w:color="CCCCCC" w:sz="1"/>
              <w:bottom w:val="single" w:color="CCCCCC" w:sz="1"/>
              <w:right w:val="single" w:color="CCCCCC" w:sz="1"/>
            </w:tcBorders>
            <w:shd w:fill="2C2C2A" w:val="clear"/>
            <w:tcMar>
              <w:top w:type="dxa" w:w="90"/>
              <w:left w:type="dxa" w:w="120"/>
              <w:bottom w:type="dxa" w:w="90"/>
              <w:right w:type="dxa" w:w="120"/>
            </w:tcMar>
          </w:tcPr>
          <w:p>
            <w:r>
              <w:rPr>
                <w:rFonts w:ascii="Arial" w:cs="Arial" w:eastAsia="Arial" w:hAnsi="Arial"/>
                <w:b/>
                <w:bCs/>
                <w:color w:val="FFFFFF"/>
                <w:sz w:val="19"/>
                <w:szCs w:val="19"/>
              </w:rPr>
              <w:t xml:space="preserve">AppForge capability</w:t>
            </w:r>
          </w:p>
        </w:tc>
        <w:tc>
          <w:tcPr>
            <w:tcW w:type="dxa" w:w="2600"/>
            <w:tcBorders>
              <w:top w:val="single" w:color="CCCCCC" w:sz="1"/>
              <w:left w:val="single" w:color="CCCCCC" w:sz="1"/>
              <w:bottom w:val="single" w:color="CCCCCC" w:sz="1"/>
              <w:right w:val="single" w:color="CCCCCC" w:sz="1"/>
            </w:tcBorders>
            <w:shd w:fill="2C2C2A" w:val="clear"/>
            <w:tcMar>
              <w:top w:type="dxa" w:w="90"/>
              <w:left w:type="dxa" w:w="120"/>
              <w:bottom w:type="dxa" w:w="90"/>
              <w:right w:type="dxa" w:w="120"/>
            </w:tcMar>
          </w:tcPr>
          <w:p>
            <w:r>
              <w:rPr>
                <w:rFonts w:ascii="Arial" w:cs="Arial" w:eastAsia="Arial" w:hAnsi="Arial"/>
                <w:b/>
                <w:bCs/>
                <w:color w:val="FFFFFF"/>
                <w:sz w:val="19"/>
                <w:szCs w:val="19"/>
              </w:rPr>
              <w:t xml:space="preserve">TestForge equivalent</w:t>
            </w:r>
          </w:p>
        </w:tc>
        <w:tc>
          <w:tcPr>
            <w:tcW w:type="dxa" w:w="2200"/>
            <w:tcBorders>
              <w:top w:val="single" w:color="CCCCCC" w:sz="1"/>
              <w:left w:val="single" w:color="CCCCCC" w:sz="1"/>
              <w:bottom w:val="single" w:color="CCCCCC" w:sz="1"/>
              <w:right w:val="single" w:color="CCCCCC" w:sz="1"/>
            </w:tcBorders>
            <w:shd w:fill="2C2C2A" w:val="clear"/>
            <w:tcMar>
              <w:top w:type="dxa" w:w="90"/>
              <w:left w:type="dxa" w:w="120"/>
              <w:bottom w:type="dxa" w:w="90"/>
              <w:right w:type="dxa" w:w="120"/>
            </w:tcMar>
          </w:tcPr>
          <w:p>
            <w:r>
              <w:rPr>
                <w:rFonts w:ascii="Arial" w:cs="Arial" w:eastAsia="Arial" w:hAnsi="Arial"/>
                <w:b/>
                <w:bCs/>
                <w:color w:val="FFFFFF"/>
                <w:sz w:val="19"/>
                <w:szCs w:val="19"/>
              </w:rPr>
              <w:t xml:space="preserve">Status</w:t>
            </w:r>
          </w:p>
        </w:tc>
        <w:tc>
          <w:tcPr>
            <w:tcW w:type="dxa" w:w="1960"/>
            <w:tcBorders>
              <w:top w:val="single" w:color="CCCCCC" w:sz="1"/>
              <w:left w:val="single" w:color="CCCCCC" w:sz="1"/>
              <w:bottom w:val="single" w:color="CCCCCC" w:sz="1"/>
              <w:right w:val="single" w:color="CCCCCC" w:sz="1"/>
            </w:tcBorders>
            <w:shd w:fill="2C2C2A" w:val="clear"/>
            <w:tcMar>
              <w:top w:type="dxa" w:w="90"/>
              <w:left w:type="dxa" w:w="120"/>
              <w:bottom w:type="dxa" w:w="90"/>
              <w:right w:type="dxa" w:w="120"/>
            </w:tcMar>
          </w:tcPr>
          <w:p>
            <w:r>
              <w:rPr>
                <w:rFonts w:ascii="Arial" w:cs="Arial" w:eastAsia="Arial" w:hAnsi="Arial"/>
                <w:b/>
                <w:bCs/>
                <w:color w:val="FFFFFF"/>
                <w:sz w:val="19"/>
                <w:szCs w:val="19"/>
              </w:rPr>
              <w:t xml:space="preserve">Gap type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ASTScrutinizer</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ASTScrutinizer (exists, check wiring)</w:t>
            </w:r>
          </w:p>
        </w:tc>
        <w:tc>
          <w:tcPr>
            <w:tcW w:type="dxa" w:w="2200"/>
            <w:tcBorders>
              <w:top w:val="single" w:color="CCCCCC" w:sz="1"/>
              <w:left w:val="single" w:color="CCCCCC" w:sz="1"/>
              <w:bottom w:val="single" w:color="CCCCCC" w:sz="1"/>
              <w:right w:val="single" w:color="CCCCCC" w:sz="1"/>
            </w:tcBorders>
            <w:shd w:fill="EAF3DE" w:val="clear"/>
            <w:tcMar>
              <w:top w:type="dxa" w:w="70"/>
              <w:left w:type="dxa" w:w="110"/>
              <w:bottom w:type="dxa" w:w="70"/>
              <w:right w:type="dxa" w:w="110"/>
            </w:tcMar>
          </w:tcPr>
          <w:p>
            <w:r>
              <w:rPr>
                <w:rFonts w:ascii="Arial" w:cs="Arial" w:eastAsia="Arial" w:hAnsi="Arial"/>
                <w:b/>
                <w:bCs/>
                <w:color w:val="3B6D11"/>
                <w:sz w:val="20"/>
                <w:szCs w:val="20"/>
              </w:rPr>
              <w:t xml:space="preserve">Covered</w:t>
            </w:r>
          </w:p>
        </w:tc>
        <w:tc>
          <w:tcPr>
            <w:tcW w:type="dxa" w:w="1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888780"/>
                <w:sz w:val="20"/>
                <w:szCs w:val="20"/>
              </w:rPr>
              <w:t xml:space="preserv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FileGuard (binary sniff)</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None</w:t>
            </w:r>
          </w:p>
        </w:tc>
        <w:tc>
          <w:tcPr>
            <w:tcW w:type="dxa" w:w="2200"/>
            <w:tcBorders>
              <w:top w:val="single" w:color="CCCCCC" w:sz="1"/>
              <w:left w:val="single" w:color="CCCCCC" w:sz="1"/>
              <w:bottom w:val="single" w:color="CCCCCC" w:sz="1"/>
              <w:right w:val="single" w:color="CCCCCC" w:sz="1"/>
            </w:tcBorders>
            <w:shd w:fill="FCEBEB" w:val="clear"/>
            <w:tcMar>
              <w:top w:type="dxa" w:w="70"/>
              <w:left w:type="dxa" w:w="110"/>
              <w:bottom w:type="dxa" w:w="70"/>
              <w:right w:type="dxa" w:w="110"/>
            </w:tcMar>
          </w:tcPr>
          <w:p>
            <w:r>
              <w:rPr>
                <w:rFonts w:ascii="Arial" w:cs="Arial" w:eastAsia="Arial" w:hAnsi="Arial"/>
                <w:b/>
                <w:bCs/>
                <w:color w:val="A32D2D"/>
                <w:sz w:val="20"/>
                <w:szCs w:val="20"/>
              </w:rPr>
              <w:t xml:space="preserve">Missing</w:t>
            </w:r>
          </w:p>
        </w:tc>
        <w:tc>
          <w:tcPr>
            <w:tcW w:type="dxa" w:w="1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20"/>
                <w:szCs w:val="20"/>
              </w:rPr>
              <w:t xml:space="preserve">New task</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FileSuggester ('did you mean?')</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None</w:t>
            </w:r>
          </w:p>
        </w:tc>
        <w:tc>
          <w:tcPr>
            <w:tcW w:type="dxa" w:w="2200"/>
            <w:tcBorders>
              <w:top w:val="single" w:color="CCCCCC" w:sz="1"/>
              <w:left w:val="single" w:color="CCCCCC" w:sz="1"/>
              <w:bottom w:val="single" w:color="CCCCCC" w:sz="1"/>
              <w:right w:val="single" w:color="CCCCCC" w:sz="1"/>
            </w:tcBorders>
            <w:shd w:fill="FCEBEB" w:val="clear"/>
            <w:tcMar>
              <w:top w:type="dxa" w:w="70"/>
              <w:left w:type="dxa" w:w="110"/>
              <w:bottom w:type="dxa" w:w="70"/>
              <w:right w:type="dxa" w:w="110"/>
            </w:tcMar>
          </w:tcPr>
          <w:p>
            <w:r>
              <w:rPr>
                <w:rFonts w:ascii="Arial" w:cs="Arial" w:eastAsia="Arial" w:hAnsi="Arial"/>
                <w:b/>
                <w:bCs/>
                <w:color w:val="A32D2D"/>
                <w:sz w:val="20"/>
                <w:szCs w:val="20"/>
              </w:rPr>
              <w:t xml:space="preserve">Missing</w:t>
            </w:r>
          </w:p>
        </w:tc>
        <w:tc>
          <w:tcPr>
            <w:tcW w:type="dxa" w:w="1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20"/>
                <w:szCs w:val="20"/>
              </w:rPr>
              <w:t xml:space="preserve">New task</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JsonToPomTranspiler</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JsonToPomTranspiler</w:t>
            </w:r>
          </w:p>
        </w:tc>
        <w:tc>
          <w:tcPr>
            <w:tcW w:type="dxa" w:w="2200"/>
            <w:tcBorders>
              <w:top w:val="single" w:color="CCCCCC" w:sz="1"/>
              <w:left w:val="single" w:color="CCCCCC" w:sz="1"/>
              <w:bottom w:val="single" w:color="CCCCCC" w:sz="1"/>
              <w:right w:val="single" w:color="CCCCCC" w:sz="1"/>
            </w:tcBorders>
            <w:shd w:fill="EAF3DE" w:val="clear"/>
            <w:tcMar>
              <w:top w:type="dxa" w:w="70"/>
              <w:left w:type="dxa" w:w="110"/>
              <w:bottom w:type="dxa" w:w="70"/>
              <w:right w:type="dxa" w:w="110"/>
            </w:tcMar>
          </w:tcPr>
          <w:p>
            <w:r>
              <w:rPr>
                <w:rFonts w:ascii="Arial" w:cs="Arial" w:eastAsia="Arial" w:hAnsi="Arial"/>
                <w:b/>
                <w:bCs/>
                <w:color w:val="3B6D11"/>
                <w:sz w:val="20"/>
                <w:szCs w:val="20"/>
              </w:rPr>
              <w:t xml:space="preserve">Covered</w:t>
            </w:r>
          </w:p>
        </w:tc>
        <w:tc>
          <w:tcPr>
            <w:tcW w:type="dxa" w:w="1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888780"/>
                <w:sz w:val="20"/>
                <w:szCs w:val="20"/>
              </w:rPr>
              <w:t xml:space="preserv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Logger (structured)</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AnalyticsService (partial)</w:t>
            </w:r>
          </w:p>
        </w:tc>
        <w:tc>
          <w:tcPr>
            <w:tcW w:type="dxa" w:w="2200"/>
            <w:tcBorders>
              <w:top w:val="single" w:color="CCCCCC" w:sz="1"/>
              <w:left w:val="single" w:color="CCCCCC" w:sz="1"/>
              <w:bottom w:val="single" w:color="CCCCCC" w:sz="1"/>
              <w:right w:val="single" w:color="CCCCCC" w:sz="1"/>
            </w:tcBorders>
            <w:shd w:fill="FAEEDA" w:val="clear"/>
            <w:tcMar>
              <w:top w:type="dxa" w:w="70"/>
              <w:left w:type="dxa" w:w="110"/>
              <w:bottom w:type="dxa" w:w="70"/>
              <w:right w:type="dxa" w:w="110"/>
            </w:tcMar>
          </w:tcPr>
          <w:p>
            <w:r>
              <w:rPr>
                <w:rFonts w:ascii="Arial" w:cs="Arial" w:eastAsia="Arial" w:hAnsi="Arial"/>
                <w:b/>
                <w:bCs/>
                <w:color w:val="854F0B"/>
                <w:sz w:val="20"/>
                <w:szCs w:val="20"/>
              </w:rPr>
              <w:t xml:space="preserve">Partial</w:t>
            </w:r>
          </w:p>
        </w:tc>
        <w:tc>
          <w:tcPr>
            <w:tcW w:type="dxa" w:w="1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888780"/>
                <w:sz w:val="20"/>
                <w:szCs w:val="20"/>
              </w:rPr>
              <w:t xml:space="preserv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Metrics (tool perf tracking)</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None</w:t>
            </w:r>
          </w:p>
        </w:tc>
        <w:tc>
          <w:tcPr>
            <w:tcW w:type="dxa" w:w="2200"/>
            <w:tcBorders>
              <w:top w:val="single" w:color="CCCCCC" w:sz="1"/>
              <w:left w:val="single" w:color="CCCCCC" w:sz="1"/>
              <w:bottom w:val="single" w:color="CCCCCC" w:sz="1"/>
              <w:right w:val="single" w:color="CCCCCC" w:sz="1"/>
            </w:tcBorders>
            <w:shd w:fill="FCEBEB" w:val="clear"/>
            <w:tcMar>
              <w:top w:type="dxa" w:w="70"/>
              <w:left w:type="dxa" w:w="110"/>
              <w:bottom w:type="dxa" w:w="70"/>
              <w:right w:type="dxa" w:w="110"/>
            </w:tcMar>
          </w:tcPr>
          <w:p>
            <w:r>
              <w:rPr>
                <w:rFonts w:ascii="Arial" w:cs="Arial" w:eastAsia="Arial" w:hAnsi="Arial"/>
                <w:b/>
                <w:bCs/>
                <w:color w:val="A32D2D"/>
                <w:sz w:val="20"/>
                <w:szCs w:val="20"/>
              </w:rPr>
              <w:t xml:space="preserve">Missing</w:t>
            </w:r>
          </w:p>
        </w:tc>
        <w:tc>
          <w:tcPr>
            <w:tcW w:type="dxa" w:w="1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20"/>
                <w:szCs w:val="20"/>
              </w:rPr>
              <w:t xml:space="preserve">New task</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Questioner (structured clarification)</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Questioner.ts (exists, unwired)</w:t>
            </w:r>
          </w:p>
        </w:tc>
        <w:tc>
          <w:tcPr>
            <w:tcW w:type="dxa" w:w="2200"/>
            <w:tcBorders>
              <w:top w:val="single" w:color="CCCCCC" w:sz="1"/>
              <w:left w:val="single" w:color="CCCCCC" w:sz="1"/>
              <w:bottom w:val="single" w:color="CCCCCC" w:sz="1"/>
              <w:right w:val="single" w:color="CCCCCC" w:sz="1"/>
            </w:tcBorders>
            <w:shd w:fill="FAEEDA" w:val="clear"/>
            <w:tcMar>
              <w:top w:type="dxa" w:w="70"/>
              <w:left w:type="dxa" w:w="110"/>
              <w:bottom w:type="dxa" w:w="70"/>
              <w:right w:type="dxa" w:w="110"/>
            </w:tcMar>
          </w:tcPr>
          <w:p>
            <w:r>
              <w:rPr>
                <w:rFonts w:ascii="Arial" w:cs="Arial" w:eastAsia="Arial" w:hAnsi="Arial"/>
                <w:b/>
                <w:bCs/>
                <w:color w:val="854F0B"/>
                <w:sz w:val="20"/>
                <w:szCs w:val="20"/>
              </w:rPr>
              <w:t xml:space="preserve">Unwired</w:t>
            </w:r>
          </w:p>
        </w:tc>
        <w:tc>
          <w:tcPr>
            <w:tcW w:type="dxa" w:w="1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20"/>
                <w:szCs w:val="20"/>
              </w:rPr>
              <w:t xml:space="preserve">Wire only</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RequestTracer (unique req IDs)</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None</w:t>
            </w:r>
          </w:p>
        </w:tc>
        <w:tc>
          <w:tcPr>
            <w:tcW w:type="dxa" w:w="2200"/>
            <w:tcBorders>
              <w:top w:val="single" w:color="CCCCCC" w:sz="1"/>
              <w:left w:val="single" w:color="CCCCCC" w:sz="1"/>
              <w:bottom w:val="single" w:color="CCCCCC" w:sz="1"/>
              <w:right w:val="single" w:color="CCCCCC" w:sz="1"/>
            </w:tcBorders>
            <w:shd w:fill="FCEBEB" w:val="clear"/>
            <w:tcMar>
              <w:top w:type="dxa" w:w="70"/>
              <w:left w:type="dxa" w:w="110"/>
              <w:bottom w:type="dxa" w:w="70"/>
              <w:right w:type="dxa" w:w="110"/>
            </w:tcMar>
          </w:tcPr>
          <w:p>
            <w:r>
              <w:rPr>
                <w:rFonts w:ascii="Arial" w:cs="Arial" w:eastAsia="Arial" w:hAnsi="Arial"/>
                <w:b/>
                <w:bCs/>
                <w:color w:val="A32D2D"/>
                <w:sz w:val="20"/>
                <w:szCs w:val="20"/>
              </w:rPr>
              <w:t xml:space="preserve">Missing</w:t>
            </w:r>
          </w:p>
        </w:tc>
        <w:tc>
          <w:tcPr>
            <w:tcW w:type="dxa" w:w="1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20"/>
                <w:szCs w:val="20"/>
              </w:rPr>
              <w:t xml:space="preserve">New task</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RetryEngine (exponential backoff)</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None</w:t>
            </w:r>
          </w:p>
        </w:tc>
        <w:tc>
          <w:tcPr>
            <w:tcW w:type="dxa" w:w="2200"/>
            <w:tcBorders>
              <w:top w:val="single" w:color="CCCCCC" w:sz="1"/>
              <w:left w:val="single" w:color="CCCCCC" w:sz="1"/>
              <w:bottom w:val="single" w:color="CCCCCC" w:sz="1"/>
              <w:right w:val="single" w:color="CCCCCC" w:sz="1"/>
            </w:tcBorders>
            <w:shd w:fill="FCEBEB" w:val="clear"/>
            <w:tcMar>
              <w:top w:type="dxa" w:w="70"/>
              <w:left w:type="dxa" w:w="110"/>
              <w:bottom w:type="dxa" w:w="70"/>
              <w:right w:type="dxa" w:w="110"/>
            </w:tcMar>
          </w:tcPr>
          <w:p>
            <w:r>
              <w:rPr>
                <w:rFonts w:ascii="Arial" w:cs="Arial" w:eastAsia="Arial" w:hAnsi="Arial"/>
                <w:b/>
                <w:bCs/>
                <w:color w:val="A32D2D"/>
                <w:sz w:val="20"/>
                <w:szCs w:val="20"/>
              </w:rPr>
              <w:t xml:space="preserve">Missing</w:t>
            </w:r>
          </w:p>
        </w:tc>
        <w:tc>
          <w:tcPr>
            <w:tcW w:type="dxa" w:w="1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20"/>
                <w:szCs w:val="20"/>
              </w:rPr>
              <w:t xml:space="preserve">New task</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ScreenshotStorage (off-context)</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None</w:t>
            </w:r>
          </w:p>
        </w:tc>
        <w:tc>
          <w:tcPr>
            <w:tcW w:type="dxa" w:w="2200"/>
            <w:tcBorders>
              <w:top w:val="single" w:color="CCCCCC" w:sz="1"/>
              <w:left w:val="single" w:color="CCCCCC" w:sz="1"/>
              <w:bottom w:val="single" w:color="CCCCCC" w:sz="1"/>
              <w:right w:val="single" w:color="CCCCCC" w:sz="1"/>
            </w:tcBorders>
            <w:shd w:fill="FCEBEB" w:val="clear"/>
            <w:tcMar>
              <w:top w:type="dxa" w:w="70"/>
              <w:left w:type="dxa" w:w="110"/>
              <w:bottom w:type="dxa" w:w="70"/>
              <w:right w:type="dxa" w:w="110"/>
            </w:tcMar>
          </w:tcPr>
          <w:p>
            <w:r>
              <w:rPr>
                <w:rFonts w:ascii="Arial" w:cs="Arial" w:eastAsia="Arial" w:hAnsi="Arial"/>
                <w:b/>
                <w:bCs/>
                <w:color w:val="A32D2D"/>
                <w:sz w:val="20"/>
                <w:szCs w:val="20"/>
              </w:rPr>
              <w:t xml:space="preserve">Missing</w:t>
            </w:r>
          </w:p>
        </w:tc>
        <w:tc>
          <w:tcPr>
            <w:tcW w:type="dxa" w:w="1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20"/>
                <w:szCs w:val="20"/>
              </w:rPr>
              <w:t xml:space="preserve">New task</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SecurityUtils</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SecurityUtils</w:t>
            </w:r>
          </w:p>
        </w:tc>
        <w:tc>
          <w:tcPr>
            <w:tcW w:type="dxa" w:w="2200"/>
            <w:tcBorders>
              <w:top w:val="single" w:color="CCCCCC" w:sz="1"/>
              <w:left w:val="single" w:color="CCCCCC" w:sz="1"/>
              <w:bottom w:val="single" w:color="CCCCCC" w:sz="1"/>
              <w:right w:val="single" w:color="CCCCCC" w:sz="1"/>
            </w:tcBorders>
            <w:shd w:fill="EAF3DE" w:val="clear"/>
            <w:tcMar>
              <w:top w:type="dxa" w:w="70"/>
              <w:left w:type="dxa" w:w="110"/>
              <w:bottom w:type="dxa" w:w="70"/>
              <w:right w:type="dxa" w:w="110"/>
            </w:tcMar>
          </w:tcPr>
          <w:p>
            <w:r>
              <w:rPr>
                <w:rFonts w:ascii="Arial" w:cs="Arial" w:eastAsia="Arial" w:hAnsi="Arial"/>
                <w:b/>
                <w:bCs/>
                <w:color w:val="3B6D11"/>
                <w:sz w:val="20"/>
                <w:szCs w:val="20"/>
              </w:rPr>
              <w:t xml:space="preserve">Covered</w:t>
            </w:r>
          </w:p>
        </w:tc>
        <w:tc>
          <w:tcPr>
            <w:tcW w:type="dxa" w:w="1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888780"/>
                <w:sz w:val="20"/>
                <w:szCs w:val="20"/>
              </w:rPr>
              <w:t xml:space="preserv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ShellSecurityEngine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TASK-48 (planned)</w:t>
            </w:r>
          </w:p>
        </w:tc>
        <w:tc>
          <w:tcPr>
            <w:tcW w:type="dxa" w:w="2200"/>
            <w:tcBorders>
              <w:top w:val="single" w:color="CCCCCC" w:sz="1"/>
              <w:left w:val="single" w:color="CCCCCC" w:sz="1"/>
              <w:bottom w:val="single" w:color="CCCCCC" w:sz="1"/>
              <w:right w:val="single" w:color="CCCCCC" w:sz="1"/>
            </w:tcBorders>
            <w:shd w:fill="FAEEDA" w:val="clear"/>
            <w:tcMar>
              <w:top w:type="dxa" w:w="70"/>
              <w:left w:type="dxa" w:w="110"/>
              <w:bottom w:type="dxa" w:w="70"/>
              <w:right w:type="dxa" w:w="110"/>
            </w:tcMar>
          </w:tcPr>
          <w:p>
            <w:r>
              <w:rPr>
                <w:rFonts w:ascii="Arial" w:cs="Arial" w:eastAsia="Arial" w:hAnsi="Arial"/>
                <w:b/>
                <w:bCs/>
                <w:color w:val="854F0B"/>
                <w:sz w:val="20"/>
                <w:szCs w:val="20"/>
              </w:rPr>
              <w:t xml:space="preserve">Planned</w:t>
            </w:r>
          </w:p>
        </w:tc>
        <w:tc>
          <w:tcPr>
            <w:tcW w:type="dxa" w:w="1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888780"/>
                <w:sz w:val="20"/>
                <w:szCs w:val="20"/>
              </w:rPr>
              <w:t xml:space="preserv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StringMatcher (fuzzy LLM ops)</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None</w:t>
            </w:r>
          </w:p>
        </w:tc>
        <w:tc>
          <w:tcPr>
            <w:tcW w:type="dxa" w:w="2200"/>
            <w:tcBorders>
              <w:top w:val="single" w:color="CCCCCC" w:sz="1"/>
              <w:left w:val="single" w:color="CCCCCC" w:sz="1"/>
              <w:bottom w:val="single" w:color="CCCCCC" w:sz="1"/>
              <w:right w:val="single" w:color="CCCCCC" w:sz="1"/>
            </w:tcBorders>
            <w:shd w:fill="FCEBEB" w:val="clear"/>
            <w:tcMar>
              <w:top w:type="dxa" w:w="70"/>
              <w:left w:type="dxa" w:w="110"/>
              <w:bottom w:type="dxa" w:w="70"/>
              <w:right w:type="dxa" w:w="110"/>
            </w:tcMar>
          </w:tcPr>
          <w:p>
            <w:r>
              <w:rPr>
                <w:rFonts w:ascii="Arial" w:cs="Arial" w:eastAsia="Arial" w:hAnsi="Arial"/>
                <w:b/>
                <w:bCs/>
                <w:color w:val="A32D2D"/>
                <w:sz w:val="20"/>
                <w:szCs w:val="20"/>
              </w:rPr>
              <w:t xml:space="preserve">Missing</w:t>
            </w:r>
          </w:p>
        </w:tc>
        <w:tc>
          <w:tcPr>
            <w:tcW w:type="dxa" w:w="1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20"/>
                <w:szCs w:val="20"/>
              </w:rPr>
              <w:t xml:space="preserve">New task</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ErrorFactory / ErrorSystem</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ErrorCodes.ts (partial)</w:t>
            </w:r>
          </w:p>
        </w:tc>
        <w:tc>
          <w:tcPr>
            <w:tcW w:type="dxa" w:w="2200"/>
            <w:tcBorders>
              <w:top w:val="single" w:color="CCCCCC" w:sz="1"/>
              <w:left w:val="single" w:color="CCCCCC" w:sz="1"/>
              <w:bottom w:val="single" w:color="CCCCCC" w:sz="1"/>
              <w:right w:val="single" w:color="CCCCCC" w:sz="1"/>
            </w:tcBorders>
            <w:shd w:fill="FAEEDA" w:val="clear"/>
            <w:tcMar>
              <w:top w:type="dxa" w:w="70"/>
              <w:left w:type="dxa" w:w="110"/>
              <w:bottom w:type="dxa" w:w="70"/>
              <w:right w:type="dxa" w:w="110"/>
            </w:tcMar>
          </w:tcPr>
          <w:p>
            <w:r>
              <w:rPr>
                <w:rFonts w:ascii="Arial" w:cs="Arial" w:eastAsia="Arial" w:hAnsi="Arial"/>
                <w:b/>
                <w:bCs/>
                <w:color w:val="854F0B"/>
                <w:sz w:val="20"/>
                <w:szCs w:val="20"/>
              </w:rPr>
              <w:t xml:space="preserve">Planned</w:t>
            </w:r>
          </w:p>
        </w:tc>
        <w:tc>
          <w:tcPr>
            <w:tcW w:type="dxa" w:w="1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888780"/>
                <w:sz w:val="20"/>
                <w:szCs w:val="20"/>
              </w:rPr>
              <w:t xml:space="preserve">—</w:t>
            </w:r>
          </w:p>
        </w:tc>
      </w:tr>
    </w:tbl>
    <w:p>
      <w:pPr>
        <w:spacing w:after="0" w:before="80"/>
      </w:pPr>
    </w:p>
    <w:p>
      <w:pPr>
        <w:pStyle w:val="Heading3"/>
        <w:spacing w:after="80" w:before="200"/>
      </w:pPr>
      <w:r>
        <w:rPr>
          <w:rFonts w:ascii="Arial" w:cs="Arial" w:eastAsia="Arial" w:hAnsi="Arial"/>
          <w:b/>
          <w:bCs/>
          <w:color w:val="444441"/>
          <w:sz w:val="22"/>
          <w:szCs w:val="22"/>
        </w:rPr>
        <w:t xml:space="preserve">Tools (registered in index.ts)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200"/>
        <w:gridCol w:w="1960"/>
      </w:tblGrid>
      <w:tr>
        <w:trPr>
          <w:tblHeader/>
        </w:trPr>
        <w:tc>
          <w:tcPr>
            <w:tcW w:type="dxa" w:w="2600"/>
            <w:tcBorders>
              <w:top w:val="single" w:color="CCCCCC" w:sz="1"/>
              <w:left w:val="single" w:color="CCCCCC" w:sz="1"/>
              <w:bottom w:val="single" w:color="CCCCCC" w:sz="1"/>
              <w:right w:val="single" w:color="CCCCCC" w:sz="1"/>
            </w:tcBorders>
            <w:shd w:fill="2C2C2A" w:val="clear"/>
            <w:tcMar>
              <w:top w:type="dxa" w:w="90"/>
              <w:left w:type="dxa" w:w="120"/>
              <w:bottom w:type="dxa" w:w="90"/>
              <w:right w:type="dxa" w:w="120"/>
            </w:tcMar>
          </w:tcPr>
          <w:p>
            <w:r>
              <w:rPr>
                <w:rFonts w:ascii="Arial" w:cs="Arial" w:eastAsia="Arial" w:hAnsi="Arial"/>
                <w:b/>
                <w:bCs/>
                <w:color w:val="FFFFFF"/>
                <w:sz w:val="19"/>
                <w:szCs w:val="19"/>
              </w:rPr>
              <w:t xml:space="preserve">AppForge capability</w:t>
            </w:r>
          </w:p>
        </w:tc>
        <w:tc>
          <w:tcPr>
            <w:tcW w:type="dxa" w:w="2600"/>
            <w:tcBorders>
              <w:top w:val="single" w:color="CCCCCC" w:sz="1"/>
              <w:left w:val="single" w:color="CCCCCC" w:sz="1"/>
              <w:bottom w:val="single" w:color="CCCCCC" w:sz="1"/>
              <w:right w:val="single" w:color="CCCCCC" w:sz="1"/>
            </w:tcBorders>
            <w:shd w:fill="2C2C2A" w:val="clear"/>
            <w:tcMar>
              <w:top w:type="dxa" w:w="90"/>
              <w:left w:type="dxa" w:w="120"/>
              <w:bottom w:type="dxa" w:w="90"/>
              <w:right w:type="dxa" w:w="120"/>
            </w:tcMar>
          </w:tcPr>
          <w:p>
            <w:r>
              <w:rPr>
                <w:rFonts w:ascii="Arial" w:cs="Arial" w:eastAsia="Arial" w:hAnsi="Arial"/>
                <w:b/>
                <w:bCs/>
                <w:color w:val="FFFFFF"/>
                <w:sz w:val="19"/>
                <w:szCs w:val="19"/>
              </w:rPr>
              <w:t xml:space="preserve">TestForge equivalent</w:t>
            </w:r>
          </w:p>
        </w:tc>
        <w:tc>
          <w:tcPr>
            <w:tcW w:type="dxa" w:w="2200"/>
            <w:tcBorders>
              <w:top w:val="single" w:color="CCCCCC" w:sz="1"/>
              <w:left w:val="single" w:color="CCCCCC" w:sz="1"/>
              <w:bottom w:val="single" w:color="CCCCCC" w:sz="1"/>
              <w:right w:val="single" w:color="CCCCCC" w:sz="1"/>
            </w:tcBorders>
            <w:shd w:fill="2C2C2A" w:val="clear"/>
            <w:tcMar>
              <w:top w:type="dxa" w:w="90"/>
              <w:left w:type="dxa" w:w="120"/>
              <w:bottom w:type="dxa" w:w="90"/>
              <w:right w:type="dxa" w:w="120"/>
            </w:tcMar>
          </w:tcPr>
          <w:p>
            <w:r>
              <w:rPr>
                <w:rFonts w:ascii="Arial" w:cs="Arial" w:eastAsia="Arial" w:hAnsi="Arial"/>
                <w:b/>
                <w:bCs/>
                <w:color w:val="FFFFFF"/>
                <w:sz w:val="19"/>
                <w:szCs w:val="19"/>
              </w:rPr>
              <w:t xml:space="preserve">Status</w:t>
            </w:r>
          </w:p>
        </w:tc>
        <w:tc>
          <w:tcPr>
            <w:tcW w:type="dxa" w:w="1960"/>
            <w:tcBorders>
              <w:top w:val="single" w:color="CCCCCC" w:sz="1"/>
              <w:left w:val="single" w:color="CCCCCC" w:sz="1"/>
              <w:bottom w:val="single" w:color="CCCCCC" w:sz="1"/>
              <w:right w:val="single" w:color="CCCCCC" w:sz="1"/>
            </w:tcBorders>
            <w:shd w:fill="2C2C2A" w:val="clear"/>
            <w:tcMar>
              <w:top w:type="dxa" w:w="90"/>
              <w:left w:type="dxa" w:w="120"/>
              <w:bottom w:type="dxa" w:w="90"/>
              <w:right w:type="dxa" w:w="120"/>
            </w:tcMar>
          </w:tcPr>
          <w:p>
            <w:r>
              <w:rPr>
                <w:rFonts w:ascii="Arial" w:cs="Arial" w:eastAsia="Arial" w:hAnsi="Arial"/>
                <w:b/>
                <w:bCs/>
                <w:color w:val="FFFFFF"/>
                <w:sz w:val="19"/>
                <w:szCs w:val="19"/>
              </w:rPr>
              <w:t xml:space="preserve">Gap type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analyze_coverage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None</w:t>
            </w:r>
          </w:p>
        </w:tc>
        <w:tc>
          <w:tcPr>
            <w:tcW w:type="dxa" w:w="2200"/>
            <w:tcBorders>
              <w:top w:val="single" w:color="CCCCCC" w:sz="1"/>
              <w:left w:val="single" w:color="CCCCCC" w:sz="1"/>
              <w:bottom w:val="single" w:color="CCCCCC" w:sz="1"/>
              <w:right w:val="single" w:color="CCCCCC" w:sz="1"/>
            </w:tcBorders>
            <w:shd w:fill="FCEBEB" w:val="clear"/>
            <w:tcMar>
              <w:top w:type="dxa" w:w="70"/>
              <w:left w:type="dxa" w:w="110"/>
              <w:bottom w:type="dxa" w:w="70"/>
              <w:right w:type="dxa" w:w="110"/>
            </w:tcMar>
          </w:tcPr>
          <w:p>
            <w:r>
              <w:rPr>
                <w:rFonts w:ascii="Arial" w:cs="Arial" w:eastAsia="Arial" w:hAnsi="Arial"/>
                <w:b/>
                <w:bCs/>
                <w:color w:val="A32D2D"/>
                <w:sz w:val="20"/>
                <w:szCs w:val="20"/>
              </w:rPr>
              <w:t xml:space="preserve">Missing</w:t>
            </w:r>
          </w:p>
        </w:tc>
        <w:tc>
          <w:tcPr>
            <w:tcW w:type="dxa" w:w="1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20"/>
                <w:szCs w:val="20"/>
              </w:rPr>
              <w:t xml:space="preserve">New task</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check_appium_ready</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None (no pre-flight check)</w:t>
            </w:r>
          </w:p>
        </w:tc>
        <w:tc>
          <w:tcPr>
            <w:tcW w:type="dxa" w:w="2200"/>
            <w:tcBorders>
              <w:top w:val="single" w:color="CCCCCC" w:sz="1"/>
              <w:left w:val="single" w:color="CCCCCC" w:sz="1"/>
              <w:bottom w:val="single" w:color="CCCCCC" w:sz="1"/>
              <w:right w:val="single" w:color="CCCCCC" w:sz="1"/>
            </w:tcBorders>
            <w:shd w:fill="FCEBEB" w:val="clear"/>
            <w:tcMar>
              <w:top w:type="dxa" w:w="70"/>
              <w:left w:type="dxa" w:w="110"/>
              <w:bottom w:type="dxa" w:w="70"/>
              <w:right w:type="dxa" w:w="110"/>
            </w:tcMar>
          </w:tcPr>
          <w:p>
            <w:r>
              <w:rPr>
                <w:rFonts w:ascii="Arial" w:cs="Arial" w:eastAsia="Arial" w:hAnsi="Arial"/>
                <w:b/>
                <w:bCs/>
                <w:color w:val="A32D2D"/>
                <w:sz w:val="20"/>
                <w:szCs w:val="20"/>
              </w:rPr>
              <w:t xml:space="preserve">Missing</w:t>
            </w:r>
          </w:p>
        </w:tc>
        <w:tc>
          <w:tcPr>
            <w:tcW w:type="dxa" w:w="1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20"/>
                <w:szCs w:val="20"/>
              </w:rPr>
              <w:t xml:space="preserve">New task</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export_bug_report</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None</w:t>
            </w:r>
          </w:p>
        </w:tc>
        <w:tc>
          <w:tcPr>
            <w:tcW w:type="dxa" w:w="2200"/>
            <w:tcBorders>
              <w:top w:val="single" w:color="CCCCCC" w:sz="1"/>
              <w:left w:val="single" w:color="CCCCCC" w:sz="1"/>
              <w:bottom w:val="single" w:color="CCCCCC" w:sz="1"/>
              <w:right w:val="single" w:color="CCCCCC" w:sz="1"/>
            </w:tcBorders>
            <w:shd w:fill="FCEBEB" w:val="clear"/>
            <w:tcMar>
              <w:top w:type="dxa" w:w="70"/>
              <w:left w:type="dxa" w:w="110"/>
              <w:bottom w:type="dxa" w:w="70"/>
              <w:right w:type="dxa" w:w="110"/>
            </w:tcMar>
          </w:tcPr>
          <w:p>
            <w:r>
              <w:rPr>
                <w:rFonts w:ascii="Arial" w:cs="Arial" w:eastAsia="Arial" w:hAnsi="Arial"/>
                <w:b/>
                <w:bCs/>
                <w:color w:val="A32D2D"/>
                <w:sz w:val="20"/>
                <w:szCs w:val="20"/>
              </w:rPr>
              <w:t xml:space="preserve">Missing</w:t>
            </w:r>
          </w:p>
        </w:tc>
        <w:tc>
          <w:tcPr>
            <w:tcW w:type="dxa" w:w="1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20"/>
                <w:szCs w:val="20"/>
              </w:rPr>
              <w:t xml:space="preserve">New task</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export_team_knowledge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None (LearningService exists)</w:t>
            </w:r>
          </w:p>
        </w:tc>
        <w:tc>
          <w:tcPr>
            <w:tcW w:type="dxa" w:w="2200"/>
            <w:tcBorders>
              <w:top w:val="single" w:color="CCCCCC" w:sz="1"/>
              <w:left w:val="single" w:color="CCCCCC" w:sz="1"/>
              <w:bottom w:val="single" w:color="CCCCCC" w:sz="1"/>
              <w:right w:val="single" w:color="CCCCCC" w:sz="1"/>
            </w:tcBorders>
            <w:shd w:fill="FCEBEB" w:val="clear"/>
            <w:tcMar>
              <w:top w:type="dxa" w:w="70"/>
              <w:left w:type="dxa" w:w="110"/>
              <w:bottom w:type="dxa" w:w="70"/>
              <w:right w:type="dxa" w:w="110"/>
            </w:tcMar>
          </w:tcPr>
          <w:p>
            <w:r>
              <w:rPr>
                <w:rFonts w:ascii="Arial" w:cs="Arial" w:eastAsia="Arial" w:hAnsi="Arial"/>
                <w:b/>
                <w:bCs/>
                <w:color w:val="A32D2D"/>
                <w:sz w:val="20"/>
                <w:szCs w:val="20"/>
              </w:rPr>
              <w:t xml:space="preserve">Missing</w:t>
            </w:r>
          </w:p>
        </w:tc>
        <w:tc>
          <w:tcPr>
            <w:tcW w:type="dxa" w:w="1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20"/>
                <w:szCs w:val="20"/>
              </w:rPr>
              <w:t xml:space="preserve">New task</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generate_test_data_factory</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None (FixtureDataService unwired)</w:t>
            </w:r>
          </w:p>
        </w:tc>
        <w:tc>
          <w:tcPr>
            <w:tcW w:type="dxa" w:w="2200"/>
            <w:tcBorders>
              <w:top w:val="single" w:color="CCCCCC" w:sz="1"/>
              <w:left w:val="single" w:color="CCCCCC" w:sz="1"/>
              <w:bottom w:val="single" w:color="CCCCCC" w:sz="1"/>
              <w:right w:val="single" w:color="CCCCCC" w:sz="1"/>
            </w:tcBorders>
            <w:shd w:fill="FAEEDA" w:val="clear"/>
            <w:tcMar>
              <w:top w:type="dxa" w:w="70"/>
              <w:left w:type="dxa" w:w="110"/>
              <w:bottom w:type="dxa" w:w="70"/>
              <w:right w:type="dxa" w:w="110"/>
            </w:tcMar>
          </w:tcPr>
          <w:p>
            <w:r>
              <w:rPr>
                <w:rFonts w:ascii="Arial" w:cs="Arial" w:eastAsia="Arial" w:hAnsi="Arial"/>
                <w:b/>
                <w:bCs/>
                <w:color w:val="854F0B"/>
                <w:sz w:val="20"/>
                <w:szCs w:val="20"/>
              </w:rPr>
              <w:t xml:space="preserve">Unwired</w:t>
            </w:r>
          </w:p>
        </w:tc>
        <w:tc>
          <w:tcPr>
            <w:tcW w:type="dxa" w:w="1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20"/>
                <w:szCs w:val="20"/>
              </w:rPr>
              <w:t xml:space="preserve">Wire only</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migrate_test</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None (SeleniumMigrationService unwired)</w:t>
            </w:r>
          </w:p>
        </w:tc>
        <w:tc>
          <w:tcPr>
            <w:tcW w:type="dxa" w:w="2200"/>
            <w:tcBorders>
              <w:top w:val="single" w:color="CCCCCC" w:sz="1"/>
              <w:left w:val="single" w:color="CCCCCC" w:sz="1"/>
              <w:bottom w:val="single" w:color="CCCCCC" w:sz="1"/>
              <w:right w:val="single" w:color="CCCCCC" w:sz="1"/>
            </w:tcBorders>
            <w:shd w:fill="FAEEDA" w:val="clear"/>
            <w:tcMar>
              <w:top w:type="dxa" w:w="70"/>
              <w:left w:type="dxa" w:w="110"/>
              <w:bottom w:type="dxa" w:w="70"/>
              <w:right w:type="dxa" w:w="110"/>
            </w:tcMar>
          </w:tcPr>
          <w:p>
            <w:r>
              <w:rPr>
                <w:rFonts w:ascii="Arial" w:cs="Arial" w:eastAsia="Arial" w:hAnsi="Arial"/>
                <w:b/>
                <w:bCs/>
                <w:color w:val="854F0B"/>
                <w:sz w:val="20"/>
                <w:szCs w:val="20"/>
              </w:rPr>
              <w:t xml:space="preserve">Unwired</w:t>
            </w:r>
          </w:p>
        </w:tc>
        <w:tc>
          <w:tcPr>
            <w:tcW w:type="dxa" w:w="1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20"/>
                <w:szCs w:val="20"/>
              </w:rPr>
              <w:t xml:space="preserve">Wire only</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repair_project</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ProjectMaintenanceService (partial)</w:t>
            </w:r>
          </w:p>
        </w:tc>
        <w:tc>
          <w:tcPr>
            <w:tcW w:type="dxa" w:w="2200"/>
            <w:tcBorders>
              <w:top w:val="single" w:color="CCCCCC" w:sz="1"/>
              <w:left w:val="single" w:color="CCCCCC" w:sz="1"/>
              <w:bottom w:val="single" w:color="CCCCCC" w:sz="1"/>
              <w:right w:val="single" w:color="CCCCCC" w:sz="1"/>
            </w:tcBorders>
            <w:shd w:fill="FAEEDA" w:val="clear"/>
            <w:tcMar>
              <w:top w:type="dxa" w:w="70"/>
              <w:left w:type="dxa" w:w="110"/>
              <w:bottom w:type="dxa" w:w="70"/>
              <w:right w:type="dxa" w:w="110"/>
            </w:tcMar>
          </w:tcPr>
          <w:p>
            <w:r>
              <w:rPr>
                <w:rFonts w:ascii="Arial" w:cs="Arial" w:eastAsia="Arial" w:hAnsi="Arial"/>
                <w:b/>
                <w:bCs/>
                <w:color w:val="854F0B"/>
                <w:sz w:val="20"/>
                <w:szCs w:val="20"/>
              </w:rPr>
              <w:t xml:space="preserve">Partial</w:t>
            </w:r>
          </w:p>
        </w:tc>
        <w:tc>
          <w:tcPr>
            <w:tcW w:type="dxa" w:w="1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888780"/>
                <w:sz w:val="20"/>
                <w:szCs w:val="20"/>
              </w:rPr>
              <w:t xml:space="preserv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request_user_clarification</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None (Questioner.ts unwired)</w:t>
            </w:r>
          </w:p>
        </w:tc>
        <w:tc>
          <w:tcPr>
            <w:tcW w:type="dxa" w:w="2200"/>
            <w:tcBorders>
              <w:top w:val="single" w:color="CCCCCC" w:sz="1"/>
              <w:left w:val="single" w:color="CCCCCC" w:sz="1"/>
              <w:bottom w:val="single" w:color="CCCCCC" w:sz="1"/>
              <w:right w:val="single" w:color="CCCCCC" w:sz="1"/>
            </w:tcBorders>
            <w:shd w:fill="FAEEDA" w:val="clear"/>
            <w:tcMar>
              <w:top w:type="dxa" w:w="70"/>
              <w:left w:type="dxa" w:w="110"/>
              <w:bottom w:type="dxa" w:w="70"/>
              <w:right w:type="dxa" w:w="110"/>
            </w:tcMar>
          </w:tcPr>
          <w:p>
            <w:r>
              <w:rPr>
                <w:rFonts w:ascii="Arial" w:cs="Arial" w:eastAsia="Arial" w:hAnsi="Arial"/>
                <w:b/>
                <w:bCs/>
                <w:color w:val="854F0B"/>
                <w:sz w:val="20"/>
                <w:szCs w:val="20"/>
              </w:rPr>
              <w:t xml:space="preserve">Unwired</w:t>
            </w:r>
          </w:p>
        </w:tc>
        <w:tc>
          <w:tcPr>
            <w:tcW w:type="dxa" w:w="1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20"/>
                <w:szCs w:val="20"/>
              </w:rPr>
              <w:t xml:space="preserve">Wire only</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suggest_refactorings</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None (RefactoringService unwired)</w:t>
            </w:r>
          </w:p>
        </w:tc>
        <w:tc>
          <w:tcPr>
            <w:tcW w:type="dxa" w:w="2200"/>
            <w:tcBorders>
              <w:top w:val="single" w:color="CCCCCC" w:sz="1"/>
              <w:left w:val="single" w:color="CCCCCC" w:sz="1"/>
              <w:bottom w:val="single" w:color="CCCCCC" w:sz="1"/>
              <w:right w:val="single" w:color="CCCCCC" w:sz="1"/>
            </w:tcBorders>
            <w:shd w:fill="FAEEDA" w:val="clear"/>
            <w:tcMar>
              <w:top w:type="dxa" w:w="70"/>
              <w:left w:type="dxa" w:w="110"/>
              <w:bottom w:type="dxa" w:w="70"/>
              <w:right w:type="dxa" w:w="110"/>
            </w:tcMar>
          </w:tcPr>
          <w:p>
            <w:r>
              <w:rPr>
                <w:rFonts w:ascii="Arial" w:cs="Arial" w:eastAsia="Arial" w:hAnsi="Arial"/>
                <w:b/>
                <w:bCs/>
                <w:color w:val="854F0B"/>
                <w:sz w:val="20"/>
                <w:szCs w:val="20"/>
              </w:rPr>
              <w:t xml:space="preserve">Unwired</w:t>
            </w:r>
          </w:p>
        </w:tc>
        <w:tc>
          <w:tcPr>
            <w:tcW w:type="dxa" w:w="1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20"/>
                <w:szCs w:val="20"/>
              </w:rPr>
              <w:t xml:space="preserve">Wire only</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workflow_guide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None</w:t>
            </w:r>
          </w:p>
        </w:tc>
        <w:tc>
          <w:tcPr>
            <w:tcW w:type="dxa" w:w="2200"/>
            <w:tcBorders>
              <w:top w:val="single" w:color="CCCCCC" w:sz="1"/>
              <w:left w:val="single" w:color="CCCCCC" w:sz="1"/>
              <w:bottom w:val="single" w:color="CCCCCC" w:sz="1"/>
              <w:right w:val="single" w:color="CCCCCC" w:sz="1"/>
            </w:tcBorders>
            <w:shd w:fill="FCEBEB" w:val="clear"/>
            <w:tcMar>
              <w:top w:type="dxa" w:w="70"/>
              <w:left w:type="dxa" w:w="110"/>
              <w:bottom w:type="dxa" w:w="70"/>
              <w:right w:type="dxa" w:w="110"/>
            </w:tcMar>
          </w:tcPr>
          <w:p>
            <w:r>
              <w:rPr>
                <w:rFonts w:ascii="Arial" w:cs="Arial" w:eastAsia="Arial" w:hAnsi="Arial"/>
                <w:b/>
                <w:bCs/>
                <w:color w:val="A32D2D"/>
                <w:sz w:val="20"/>
                <w:szCs w:val="20"/>
              </w:rPr>
              <w:t xml:space="preserve">Missing</w:t>
            </w:r>
          </w:p>
        </w:tc>
        <w:tc>
          <w:tcPr>
            <w:tcW w:type="dxa" w:w="1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20"/>
                <w:szCs w:val="20"/>
              </w:rPr>
              <w:t xml:space="preserve">New task</w:t>
            </w:r>
          </w:p>
        </w:tc>
      </w:tr>
    </w:tbl>
    <w:p>
      <w:pPr>
        <w:spacing w:after="0" w:before="80"/>
      </w:pPr>
    </w:p>
    <w:p>
      <w:pPr>
        <w:pStyle w:val="Heading3"/>
        <w:spacing w:after="80" w:before="200"/>
      </w:pPr>
      <w:r>
        <w:rPr>
          <w:rFonts w:ascii="Arial" w:cs="Arial" w:eastAsia="Arial" w:hAnsi="Arial"/>
          <w:b/>
          <w:bCs/>
          <w:color w:val="444441"/>
          <w:sz w:val="22"/>
          <w:szCs w:val="22"/>
        </w:rPr>
        <w:t xml:space="preserve">Gold Standard (GS) enhancements — AppForge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200"/>
        <w:gridCol w:w="1960"/>
      </w:tblGrid>
      <w:tr>
        <w:trPr>
          <w:tblHeader/>
        </w:trPr>
        <w:tc>
          <w:tcPr>
            <w:tcW w:type="dxa" w:w="2600"/>
            <w:tcBorders>
              <w:top w:val="single" w:color="CCCCCC" w:sz="1"/>
              <w:left w:val="single" w:color="CCCCCC" w:sz="1"/>
              <w:bottom w:val="single" w:color="CCCCCC" w:sz="1"/>
              <w:right w:val="single" w:color="CCCCCC" w:sz="1"/>
            </w:tcBorders>
            <w:shd w:fill="2C2C2A" w:val="clear"/>
            <w:tcMar>
              <w:top w:type="dxa" w:w="90"/>
              <w:left w:type="dxa" w:w="120"/>
              <w:bottom w:type="dxa" w:w="90"/>
              <w:right w:type="dxa" w:w="120"/>
            </w:tcMar>
          </w:tcPr>
          <w:p>
            <w:r>
              <w:rPr>
                <w:rFonts w:ascii="Arial" w:cs="Arial" w:eastAsia="Arial" w:hAnsi="Arial"/>
                <w:b/>
                <w:bCs/>
                <w:color w:val="FFFFFF"/>
                <w:sz w:val="19"/>
                <w:szCs w:val="19"/>
              </w:rPr>
              <w:t xml:space="preserve">AppForge capability</w:t>
            </w:r>
          </w:p>
        </w:tc>
        <w:tc>
          <w:tcPr>
            <w:tcW w:type="dxa" w:w="2600"/>
            <w:tcBorders>
              <w:top w:val="single" w:color="CCCCCC" w:sz="1"/>
              <w:left w:val="single" w:color="CCCCCC" w:sz="1"/>
              <w:bottom w:val="single" w:color="CCCCCC" w:sz="1"/>
              <w:right w:val="single" w:color="CCCCCC" w:sz="1"/>
            </w:tcBorders>
            <w:shd w:fill="2C2C2A" w:val="clear"/>
            <w:tcMar>
              <w:top w:type="dxa" w:w="90"/>
              <w:left w:type="dxa" w:w="120"/>
              <w:bottom w:type="dxa" w:w="90"/>
              <w:right w:type="dxa" w:w="120"/>
            </w:tcMar>
          </w:tcPr>
          <w:p>
            <w:r>
              <w:rPr>
                <w:rFonts w:ascii="Arial" w:cs="Arial" w:eastAsia="Arial" w:hAnsi="Arial"/>
                <w:b/>
                <w:bCs/>
                <w:color w:val="FFFFFF"/>
                <w:sz w:val="19"/>
                <w:szCs w:val="19"/>
              </w:rPr>
              <w:t xml:space="preserve">TestForge equivalent</w:t>
            </w:r>
          </w:p>
        </w:tc>
        <w:tc>
          <w:tcPr>
            <w:tcW w:type="dxa" w:w="2200"/>
            <w:tcBorders>
              <w:top w:val="single" w:color="CCCCCC" w:sz="1"/>
              <w:left w:val="single" w:color="CCCCCC" w:sz="1"/>
              <w:bottom w:val="single" w:color="CCCCCC" w:sz="1"/>
              <w:right w:val="single" w:color="CCCCCC" w:sz="1"/>
            </w:tcBorders>
            <w:shd w:fill="2C2C2A" w:val="clear"/>
            <w:tcMar>
              <w:top w:type="dxa" w:w="90"/>
              <w:left w:type="dxa" w:w="120"/>
              <w:bottom w:type="dxa" w:w="90"/>
              <w:right w:type="dxa" w:w="120"/>
            </w:tcMar>
          </w:tcPr>
          <w:p>
            <w:r>
              <w:rPr>
                <w:rFonts w:ascii="Arial" w:cs="Arial" w:eastAsia="Arial" w:hAnsi="Arial"/>
                <w:b/>
                <w:bCs/>
                <w:color w:val="FFFFFF"/>
                <w:sz w:val="19"/>
                <w:szCs w:val="19"/>
              </w:rPr>
              <w:t xml:space="preserve">Status</w:t>
            </w:r>
          </w:p>
        </w:tc>
        <w:tc>
          <w:tcPr>
            <w:tcW w:type="dxa" w:w="1960"/>
            <w:tcBorders>
              <w:top w:val="single" w:color="CCCCCC" w:sz="1"/>
              <w:left w:val="single" w:color="CCCCCC" w:sz="1"/>
              <w:bottom w:val="single" w:color="CCCCCC" w:sz="1"/>
              <w:right w:val="single" w:color="CCCCCC" w:sz="1"/>
            </w:tcBorders>
            <w:shd w:fill="2C2C2A" w:val="clear"/>
            <w:tcMar>
              <w:top w:type="dxa" w:w="90"/>
              <w:left w:type="dxa" w:w="120"/>
              <w:bottom w:type="dxa" w:w="90"/>
              <w:right w:type="dxa" w:w="120"/>
            </w:tcMar>
          </w:tcPr>
          <w:p>
            <w:r>
              <w:rPr>
                <w:rFonts w:ascii="Arial" w:cs="Arial" w:eastAsia="Arial" w:hAnsi="Arial"/>
                <w:b/>
                <w:bCs/>
                <w:color w:val="FFFFFF"/>
                <w:sz w:val="19"/>
                <w:szCs w:val="19"/>
              </w:rPr>
              <w:t xml:space="preserve">Gap type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GS-04: Binary File Guard</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None</w:t>
            </w:r>
          </w:p>
        </w:tc>
        <w:tc>
          <w:tcPr>
            <w:tcW w:type="dxa" w:w="2200"/>
            <w:tcBorders>
              <w:top w:val="single" w:color="CCCCCC" w:sz="1"/>
              <w:left w:val="single" w:color="CCCCCC" w:sz="1"/>
              <w:bottom w:val="single" w:color="CCCCCC" w:sz="1"/>
              <w:right w:val="single" w:color="CCCCCC" w:sz="1"/>
            </w:tcBorders>
            <w:shd w:fill="FCEBEB" w:val="clear"/>
            <w:tcMar>
              <w:top w:type="dxa" w:w="70"/>
              <w:left w:type="dxa" w:w="110"/>
              <w:bottom w:type="dxa" w:w="70"/>
              <w:right w:type="dxa" w:w="110"/>
            </w:tcMar>
          </w:tcPr>
          <w:p>
            <w:r>
              <w:rPr>
                <w:rFonts w:ascii="Arial" w:cs="Arial" w:eastAsia="Arial" w:hAnsi="Arial"/>
                <w:b/>
                <w:bCs/>
                <w:color w:val="A32D2D"/>
                <w:sz w:val="20"/>
                <w:szCs w:val="20"/>
              </w:rPr>
              <w:t xml:space="preserve">Missing</w:t>
            </w:r>
          </w:p>
        </w:tc>
        <w:tc>
          <w:tcPr>
            <w:tcW w:type="dxa" w:w="1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20"/>
                <w:szCs w:val="20"/>
              </w:rPr>
              <w:t xml:space="preserve">New task</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GS-06: Retry Engine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None</w:t>
            </w:r>
          </w:p>
        </w:tc>
        <w:tc>
          <w:tcPr>
            <w:tcW w:type="dxa" w:w="2200"/>
            <w:tcBorders>
              <w:top w:val="single" w:color="CCCCCC" w:sz="1"/>
              <w:left w:val="single" w:color="CCCCCC" w:sz="1"/>
              <w:bottom w:val="single" w:color="CCCCCC" w:sz="1"/>
              <w:right w:val="single" w:color="CCCCCC" w:sz="1"/>
            </w:tcBorders>
            <w:shd w:fill="FCEBEB" w:val="clear"/>
            <w:tcMar>
              <w:top w:type="dxa" w:w="70"/>
              <w:left w:type="dxa" w:w="110"/>
              <w:bottom w:type="dxa" w:w="70"/>
              <w:right w:type="dxa" w:w="110"/>
            </w:tcMar>
          </w:tcPr>
          <w:p>
            <w:r>
              <w:rPr>
                <w:rFonts w:ascii="Arial" w:cs="Arial" w:eastAsia="Arial" w:hAnsi="Arial"/>
                <w:b/>
                <w:bCs/>
                <w:color w:val="A32D2D"/>
                <w:sz w:val="20"/>
                <w:szCs w:val="20"/>
              </w:rPr>
              <w:t xml:space="preserve">Missing</w:t>
            </w:r>
          </w:p>
        </w:tc>
        <w:tc>
          <w:tcPr>
            <w:tcW w:type="dxa" w:w="1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20"/>
                <w:szCs w:val="20"/>
              </w:rPr>
              <w:t xml:space="preserve">New task</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GS-08: Minimal Echoes (output rules)</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Not applied to any tool description</w:t>
            </w:r>
          </w:p>
        </w:tc>
        <w:tc>
          <w:tcPr>
            <w:tcW w:type="dxa" w:w="2200"/>
            <w:tcBorders>
              <w:top w:val="single" w:color="CCCCCC" w:sz="1"/>
              <w:left w:val="single" w:color="CCCCCC" w:sz="1"/>
              <w:bottom w:val="single" w:color="CCCCCC" w:sz="1"/>
              <w:right w:val="single" w:color="CCCCCC" w:sz="1"/>
            </w:tcBorders>
            <w:shd w:fill="FCEBEB" w:val="clear"/>
            <w:tcMar>
              <w:top w:type="dxa" w:w="70"/>
              <w:left w:type="dxa" w:w="110"/>
              <w:bottom w:type="dxa" w:w="70"/>
              <w:right w:type="dxa" w:w="110"/>
            </w:tcMar>
          </w:tcPr>
          <w:p>
            <w:r>
              <w:rPr>
                <w:rFonts w:ascii="Arial" w:cs="Arial" w:eastAsia="Arial" w:hAnsi="Arial"/>
                <w:b/>
                <w:bCs/>
                <w:color w:val="A32D2D"/>
                <w:sz w:val="20"/>
                <w:szCs w:val="20"/>
              </w:rPr>
              <w:t xml:space="preserve">Missing</w:t>
            </w:r>
          </w:p>
        </w:tc>
        <w:tc>
          <w:tcPr>
            <w:tcW w:type="dxa" w:w="1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20"/>
                <w:szCs w:val="20"/>
              </w:rPr>
              <w:t xml:space="preserve">New task</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GS-10: JIT Platform Skills (android.md/ios.md)</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None (web equivalent: playwright-bdd.md)</w:t>
            </w:r>
          </w:p>
        </w:tc>
        <w:tc>
          <w:tcPr>
            <w:tcW w:type="dxa" w:w="2200"/>
            <w:tcBorders>
              <w:top w:val="single" w:color="CCCCCC" w:sz="1"/>
              <w:left w:val="single" w:color="CCCCCC" w:sz="1"/>
              <w:bottom w:val="single" w:color="CCCCCC" w:sz="1"/>
              <w:right w:val="single" w:color="CCCCCC" w:sz="1"/>
            </w:tcBorders>
            <w:shd w:fill="FCEBEB" w:val="clear"/>
            <w:tcMar>
              <w:top w:type="dxa" w:w="70"/>
              <w:left w:type="dxa" w:w="110"/>
              <w:bottom w:type="dxa" w:w="70"/>
              <w:right w:type="dxa" w:w="110"/>
            </w:tcMar>
          </w:tcPr>
          <w:p>
            <w:r>
              <w:rPr>
                <w:rFonts w:ascii="Arial" w:cs="Arial" w:eastAsia="Arial" w:hAnsi="Arial"/>
                <w:b/>
                <w:bCs/>
                <w:color w:val="A32D2D"/>
                <w:sz w:val="20"/>
                <w:szCs w:val="20"/>
              </w:rPr>
              <w:t xml:space="preserve">Missing</w:t>
            </w:r>
          </w:p>
        </w:tc>
        <w:tc>
          <w:tcPr>
            <w:tcW w:type="dxa" w:w="1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20"/>
                <w:szCs w:val="20"/>
              </w:rPr>
              <w:t xml:space="preserve">New task</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GS-12: Max Turns Guard (heal cap = 3)</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None</w:t>
            </w:r>
          </w:p>
        </w:tc>
        <w:tc>
          <w:tcPr>
            <w:tcW w:type="dxa" w:w="2200"/>
            <w:tcBorders>
              <w:top w:val="single" w:color="CCCCCC" w:sz="1"/>
              <w:left w:val="single" w:color="CCCCCC" w:sz="1"/>
              <w:bottom w:val="single" w:color="CCCCCC" w:sz="1"/>
              <w:right w:val="single" w:color="CCCCCC" w:sz="1"/>
            </w:tcBorders>
            <w:shd w:fill="FCEBEB" w:val="clear"/>
            <w:tcMar>
              <w:top w:type="dxa" w:w="70"/>
              <w:left w:type="dxa" w:w="110"/>
              <w:bottom w:type="dxa" w:w="70"/>
              <w:right w:type="dxa" w:w="110"/>
            </w:tcMar>
          </w:tcPr>
          <w:p>
            <w:r>
              <w:rPr>
                <w:rFonts w:ascii="Arial" w:cs="Arial" w:eastAsia="Arial" w:hAnsi="Arial"/>
                <w:b/>
                <w:bCs/>
                <w:color w:val="A32D2D"/>
                <w:sz w:val="20"/>
                <w:szCs w:val="20"/>
              </w:rPr>
              <w:t xml:space="preserve">Missing</w:t>
            </w:r>
          </w:p>
        </w:tc>
        <w:tc>
          <w:tcPr>
            <w:tcW w:type="dxa" w:w="1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20"/>
                <w:szCs w:val="20"/>
              </w:rPr>
              <w:t xml:space="preserve">New task</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GS-18: FileSuggester</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None</w:t>
            </w:r>
          </w:p>
        </w:tc>
        <w:tc>
          <w:tcPr>
            <w:tcW w:type="dxa" w:w="2200"/>
            <w:tcBorders>
              <w:top w:val="single" w:color="CCCCCC" w:sz="1"/>
              <w:left w:val="single" w:color="CCCCCC" w:sz="1"/>
              <w:bottom w:val="single" w:color="CCCCCC" w:sz="1"/>
              <w:right w:val="single" w:color="CCCCCC" w:sz="1"/>
            </w:tcBorders>
            <w:shd w:fill="FCEBEB" w:val="clear"/>
            <w:tcMar>
              <w:top w:type="dxa" w:w="70"/>
              <w:left w:type="dxa" w:w="110"/>
              <w:bottom w:type="dxa" w:w="70"/>
              <w:right w:type="dxa" w:w="110"/>
            </w:tcMar>
          </w:tcPr>
          <w:p>
            <w:r>
              <w:rPr>
                <w:rFonts w:ascii="Arial" w:cs="Arial" w:eastAsia="Arial" w:hAnsi="Arial"/>
                <w:b/>
                <w:bCs/>
                <w:color w:val="A32D2D"/>
                <w:sz w:val="20"/>
                <w:szCs w:val="20"/>
              </w:rPr>
              <w:t xml:space="preserve">Missing</w:t>
            </w:r>
          </w:p>
        </w:tc>
        <w:tc>
          <w:tcPr>
            <w:tcW w:type="dxa" w:w="1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20"/>
                <w:szCs w:val="20"/>
              </w:rPr>
              <w:t xml:space="preserve">New task</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GS-19: Local Healer Cache (SQLite)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None</w:t>
            </w:r>
          </w:p>
        </w:tc>
        <w:tc>
          <w:tcPr>
            <w:tcW w:type="dxa" w:w="2200"/>
            <w:tcBorders>
              <w:top w:val="single" w:color="CCCCCC" w:sz="1"/>
              <w:left w:val="single" w:color="CCCCCC" w:sz="1"/>
              <w:bottom w:val="single" w:color="CCCCCC" w:sz="1"/>
              <w:right w:val="single" w:color="CCCCCC" w:sz="1"/>
            </w:tcBorders>
            <w:shd w:fill="FCEBEB" w:val="clear"/>
            <w:tcMar>
              <w:top w:type="dxa" w:w="70"/>
              <w:left w:type="dxa" w:w="110"/>
              <w:bottom w:type="dxa" w:w="70"/>
              <w:right w:type="dxa" w:w="110"/>
            </w:tcMar>
          </w:tcPr>
          <w:p>
            <w:r>
              <w:rPr>
                <w:rFonts w:ascii="Arial" w:cs="Arial" w:eastAsia="Arial" w:hAnsi="Arial"/>
                <w:b/>
                <w:bCs/>
                <w:color w:val="A32D2D"/>
                <w:sz w:val="20"/>
                <w:szCs w:val="20"/>
              </w:rPr>
              <w:t xml:space="preserve">Missing</w:t>
            </w:r>
          </w:p>
        </w:tc>
        <w:tc>
          <w:tcPr>
            <w:tcW w:type="dxa" w:w="1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20"/>
                <w:szCs w:val="20"/>
              </w:rPr>
              <w:t xml:space="preserve">New task</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GS-21: Observer progress updates</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None</w:t>
            </w:r>
          </w:p>
        </w:tc>
        <w:tc>
          <w:tcPr>
            <w:tcW w:type="dxa" w:w="2200"/>
            <w:tcBorders>
              <w:top w:val="single" w:color="CCCCCC" w:sz="1"/>
              <w:left w:val="single" w:color="CCCCCC" w:sz="1"/>
              <w:bottom w:val="single" w:color="CCCCCC" w:sz="1"/>
              <w:right w:val="single" w:color="CCCCCC" w:sz="1"/>
            </w:tcBorders>
            <w:shd w:fill="FCEBEB" w:val="clear"/>
            <w:tcMar>
              <w:top w:type="dxa" w:w="70"/>
              <w:left w:type="dxa" w:w="110"/>
              <w:bottom w:type="dxa" w:w="70"/>
              <w:right w:type="dxa" w:w="110"/>
            </w:tcMar>
          </w:tcPr>
          <w:p>
            <w:r>
              <w:rPr>
                <w:rFonts w:ascii="Arial" w:cs="Arial" w:eastAsia="Arial" w:hAnsi="Arial"/>
                <w:b/>
                <w:bCs/>
                <w:color w:val="A32D2D"/>
                <w:sz w:val="20"/>
                <w:szCs w:val="20"/>
              </w:rPr>
              <w:t xml:space="preserve">Missing</w:t>
            </w:r>
          </w:p>
        </w:tc>
        <w:tc>
          <w:tcPr>
            <w:tcW w:type="dxa" w:w="1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20"/>
                <w:szCs w:val="20"/>
              </w:rPr>
              <w:t xml:space="preserve">Low priority</w:t>
            </w:r>
          </w:p>
        </w:tc>
      </w:tr>
    </w:tbl>
    <w:p>
      <w:pPr>
        <w:spacing w:after="0" w:before="160"/>
      </w:pPr>
    </w:p>
    <w:p>
      <w:r>
        <w:br w:type="page"/>
      </w:r>
    </w:p>
    <w:p>
      <w:pPr>
        <w:pStyle w:val="Heading1"/>
        <w:spacing w:after="160" w:before="320"/>
      </w:pPr>
      <w:r>
        <w:rPr>
          <w:rFonts w:ascii="Arial" w:cs="Arial" w:eastAsia="Arial" w:hAnsi="Arial"/>
          <w:b/>
          <w:bCs/>
          <w:color w:val="1A1A1A"/>
          <w:sz w:val="32"/>
          <w:szCs w:val="32"/>
        </w:rPr>
        <w:t xml:space="preserve">Section 3 — New tasks to close the gap</w:t>
      </w:r>
    </w:p>
    <w:p>
      <w:pPr>
        <w:spacing w:after="60" w:before="60"/>
      </w:pPr>
      <w:r>
        <w:rPr>
          <w:rFonts w:ascii="Arial" w:cs="Arial" w:eastAsia="Arial" w:hAnsi="Arial"/>
          <w:color w:val="1A1A1A"/>
          <w:sz w:val="22"/>
          <w:szCs w:val="22"/>
        </w:rPr>
        <w:t xml:space="preserve">These tasks did not exist in the original TestForge execution plan. They are ordered by priority. Each maps to an existing AppForge capability, adapted for web/API automation instead of mobile.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FCEBEB" w:val="clear"/>
            <w:tcMar>
              <w:top w:type="dxa" w:w="120"/>
              <w:left w:type="dxa" w:w="200"/>
              <w:bottom w:type="dxa" w:w="120"/>
              <w:right w:type="dxa" w:w="200"/>
            </w:tcMar>
          </w:tcPr>
          <w:p>
            <w:r>
              <w:rPr>
                <w:rFonts w:ascii="Arial" w:cs="Arial" w:eastAsia="Arial" w:hAnsi="Arial"/>
                <w:color w:val="A32D2D"/>
                <w:sz w:val="21"/>
                <w:szCs w:val="21"/>
              </w:rPr>
              <w:t xml:space="preserve">TASK-57 (FewShotLibrary + HybridPromptEngine) is deliberately UN-DEFERRED here. It is one of AppForge's highest-impact quality features and is fully implemented — TestForge just needs to port it.</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3DE" w:val="clear"/>
            <w:tcMar>
              <w:top w:type="dxa" w:w="100"/>
              <w:left w:type="dxa" w:w="180"/>
              <w:bottom w:type="dxa" w:w="100"/>
              <w:right w:type="dxa" w:w="180"/>
            </w:tcMar>
          </w:tcPr>
          <w:p>
            <w:r>
              <w:rPr>
                <w:rFonts w:ascii="Arial" w:cs="Arial" w:eastAsia="Arial" w:hAnsi="Arial"/>
                <w:b/>
                <w:bCs/>
                <w:color w:val="3B6D11"/>
                <w:sz w:val="24"/>
                <w:szCs w:val="24"/>
              </w:rPr>
              <w:t xml:space="preserve">Group A — Wire existing code (&lt; 30 min each, no new code)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200"/>
        <w:gridCol w:w="2960"/>
        <w:gridCol w:w="1900"/>
      </w:tblGrid>
      <w:tr>
        <w:trPr>
          <w:tblHeader/>
        </w:trPr>
        <w:tc>
          <w:tcPr>
            <w:tcW w:type="dxa" w:w="1300"/>
            <w:tcBorders>
              <w:top w:val="single" w:color="CCCCCC" w:sz="1"/>
              <w:left w:val="single" w:color="CCCCCC" w:sz="1"/>
              <w:bottom w:val="single" w:color="CCCCCC" w:sz="1"/>
              <w:right w:val="single" w:color="CCCCCC" w:sz="1"/>
            </w:tcBorders>
            <w:shd w:fill="2C2C2A" w:val="clear"/>
            <w:tcMar>
              <w:top w:type="dxa" w:w="90"/>
              <w:left w:type="dxa" w:w="120"/>
              <w:bottom w:type="dxa" w:w="90"/>
              <w:right w:type="dxa" w:w="120"/>
            </w:tcMar>
          </w:tcPr>
          <w:p>
            <w:r>
              <w:rPr>
                <w:rFonts w:ascii="Arial" w:cs="Arial" w:eastAsia="Arial" w:hAnsi="Arial"/>
                <w:b/>
                <w:bCs/>
                <w:color w:val="FFFFFF"/>
                <w:sz w:val="19"/>
                <w:szCs w:val="19"/>
              </w:rPr>
              <w:t xml:space="preserve">Task ID</w:t>
            </w:r>
          </w:p>
        </w:tc>
        <w:tc>
          <w:tcPr>
            <w:tcW w:type="dxa" w:w="3200"/>
            <w:tcBorders>
              <w:top w:val="single" w:color="CCCCCC" w:sz="1"/>
              <w:left w:val="single" w:color="CCCCCC" w:sz="1"/>
              <w:bottom w:val="single" w:color="CCCCCC" w:sz="1"/>
              <w:right w:val="single" w:color="CCCCCC" w:sz="1"/>
            </w:tcBorders>
            <w:shd w:fill="2C2C2A" w:val="clear"/>
            <w:tcMar>
              <w:top w:type="dxa" w:w="90"/>
              <w:left w:type="dxa" w:w="120"/>
              <w:bottom w:type="dxa" w:w="90"/>
              <w:right w:type="dxa" w:w="120"/>
            </w:tcMar>
          </w:tcPr>
          <w:p>
            <w:r>
              <w:rPr>
                <w:rFonts w:ascii="Arial" w:cs="Arial" w:eastAsia="Arial" w:hAnsi="Arial"/>
                <w:b/>
                <w:bCs/>
                <w:color w:val="FFFFFF"/>
                <w:sz w:val="19"/>
                <w:szCs w:val="19"/>
              </w:rPr>
              <w:t xml:space="preserve">What to build</w:t>
            </w:r>
          </w:p>
        </w:tc>
        <w:tc>
          <w:tcPr>
            <w:tcW w:type="dxa" w:w="2960"/>
            <w:tcBorders>
              <w:top w:val="single" w:color="CCCCCC" w:sz="1"/>
              <w:left w:val="single" w:color="CCCCCC" w:sz="1"/>
              <w:bottom w:val="single" w:color="CCCCCC" w:sz="1"/>
              <w:right w:val="single" w:color="CCCCCC" w:sz="1"/>
            </w:tcBorders>
            <w:shd w:fill="2C2C2A" w:val="clear"/>
            <w:tcMar>
              <w:top w:type="dxa" w:w="90"/>
              <w:left w:type="dxa" w:w="120"/>
              <w:bottom w:type="dxa" w:w="90"/>
              <w:right w:type="dxa" w:w="120"/>
            </w:tcMar>
          </w:tcPr>
          <w:p>
            <w:r>
              <w:rPr>
                <w:rFonts w:ascii="Arial" w:cs="Arial" w:eastAsia="Arial" w:hAnsi="Arial"/>
                <w:b/>
                <w:bCs/>
                <w:color w:val="FFFFFF"/>
                <w:sz w:val="19"/>
                <w:szCs w:val="19"/>
              </w:rPr>
              <w:t xml:space="preserve">Why — web/API equivalent</w:t>
            </w:r>
          </w:p>
        </w:tc>
        <w:tc>
          <w:tcPr>
            <w:tcW w:type="dxa" w:w="1900"/>
            <w:tcBorders>
              <w:top w:val="single" w:color="CCCCCC" w:sz="1"/>
              <w:left w:val="single" w:color="CCCCCC" w:sz="1"/>
              <w:bottom w:val="single" w:color="CCCCCC" w:sz="1"/>
              <w:right w:val="single" w:color="CCCCCC" w:sz="1"/>
            </w:tcBorders>
            <w:shd w:fill="2C2C2A" w:val="clear"/>
            <w:tcMar>
              <w:top w:type="dxa" w:w="90"/>
              <w:left w:type="dxa" w:w="120"/>
              <w:bottom w:type="dxa" w:w="90"/>
              <w:right w:type="dxa" w:w="120"/>
            </w:tcMar>
          </w:tcPr>
          <w:p>
            <w:r>
              <w:rPr>
                <w:rFonts w:ascii="Arial" w:cs="Arial" w:eastAsia="Arial" w:hAnsi="Arial"/>
                <w:b/>
                <w:bCs/>
                <w:color w:val="FFFFFF"/>
                <w:sz w:val="19"/>
                <w:szCs w:val="19"/>
              </w:rPr>
              <w:t xml:space="preserve">Phase</w:t>
            </w:r>
          </w:p>
        </w:tc>
      </w:tr>
      <w:tr>
        <w:tc>
          <w:tcPr>
            <w:tcW w:type="dxa" w:w="1300"/>
            <w:tcBorders>
              <w:top w:val="single" w:color="CCCCCC" w:sz="1"/>
              <w:left w:val="single" w:color="CCCCCC" w:sz="1"/>
              <w:bottom w:val="single" w:color="CCCCCC" w:sz="1"/>
              <w:right w:val="single" w:color="CCCCCC" w:sz="1"/>
            </w:tcBorders>
            <w:shd w:fill="F8F8F6" w:val="clear"/>
            <w:tcMar>
              <w:top w:type="dxa" w:w="70"/>
              <w:left w:type="dxa" w:w="110"/>
              <w:bottom w:type="dxa" w:w="70"/>
              <w:right w:type="dxa" w:w="110"/>
            </w:tcMar>
          </w:tcPr>
          <w:p>
            <w:r>
              <w:rPr>
                <w:rFonts w:ascii="Courier New" w:cs="Courier New" w:eastAsia="Courier New" w:hAnsi="Courier New"/>
                <w:b/>
                <w:bCs/>
                <w:color w:val="185FA5"/>
                <w:sz w:val="19"/>
                <w:szCs w:val="19"/>
              </w:rPr>
              <w:t xml:space="preserve">TF-NEW-01</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1A1A1A"/>
                <w:sz w:val="20"/>
                <w:szCs w:val="20"/>
              </w:rPr>
              <w:t xml:space="preserve">Wire 5 existing services as tools</w:t>
            </w:r>
          </w:p>
          <w:p>
            <w:pPr>
              <w:spacing w:before="30"/>
            </w:pPr>
            <w:r>
              <w:rPr>
                <w:rFonts w:ascii="Arial" w:cs="Arial" w:eastAsia="Arial" w:hAnsi="Arial"/>
                <w:color w:val="444441"/>
                <w:sz w:val="19"/>
                <w:szCs w:val="19"/>
              </w:rPr>
              <w:t xml:space="preserve">Register these tools in index.ts: suggest_refactorings (RefactoringService), migrate_test (SeleniumMigrationService), generate_test_data_factory (FixtureDataService), request_user_clarification (Questioner), export_team_knowledge (LearningService.exportToMarkdown). Copy registerTool() pattern from AppForge for each.</w:t>
            </w:r>
          </w:p>
        </w:tc>
        <w:tc>
          <w:tcPr>
            <w:tcW w:type="dxa" w:w="2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19"/>
                <w:szCs w:val="19"/>
              </w:rPr>
              <w:t xml:space="preserve">All 5 services are fully implemented in TestForge but unreachable — no tool is registered. AppForge uses all 5 in production.</w:t>
            </w:r>
          </w:p>
        </w:tc>
        <w:tc>
          <w:tcPr>
            <w:tcW w:type="dxa" w:w="1900"/>
            <w:tcBorders>
              <w:top w:val="single" w:color="CCCCCC" w:sz="1"/>
              <w:left w:val="single" w:color="CCCCCC" w:sz="1"/>
              <w:bottom w:val="single" w:color="CCCCCC" w:sz="1"/>
              <w:right w:val="single" w:color="CCCCCC" w:sz="1"/>
            </w:tcBorders>
            <w:shd w:fill="FAEEDA" w:val="clear"/>
            <w:tcMar>
              <w:top w:type="dxa" w:w="70"/>
              <w:left w:type="dxa" w:w="110"/>
              <w:bottom w:type="dxa" w:w="70"/>
              <w:right w:type="dxa" w:w="110"/>
            </w:tcMar>
          </w:tcPr>
          <w:p>
            <w:r>
              <w:rPr>
                <w:rFonts w:ascii="Arial" w:cs="Arial" w:eastAsia="Arial" w:hAnsi="Arial"/>
                <w:b w:val="false"/>
                <w:bCs w:val="false"/>
                <w:color w:val="854F0B"/>
                <w:sz w:val="19"/>
                <w:szCs w:val="19"/>
              </w:rPr>
              <w:t xml:space="preserve">Phase 2 (wire during SDK migration)</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BEB" w:val="clear"/>
            <w:tcMar>
              <w:top w:type="dxa" w:w="100"/>
              <w:left w:type="dxa" w:w="180"/>
              <w:bottom w:type="dxa" w:w="100"/>
              <w:right w:type="dxa" w:w="180"/>
            </w:tcMar>
          </w:tcPr>
          <w:p>
            <w:r>
              <w:rPr>
                <w:rFonts w:ascii="Arial" w:cs="Arial" w:eastAsia="Arial" w:hAnsi="Arial"/>
                <w:b/>
                <w:bCs/>
                <w:color w:val="A32D2D"/>
                <w:sz w:val="24"/>
                <w:szCs w:val="24"/>
              </w:rPr>
              <w:t xml:space="preserve">Group B — Phase 1 additions (security &amp; infrastructure)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200"/>
        <w:gridCol w:w="2960"/>
        <w:gridCol w:w="1900"/>
      </w:tblGrid>
      <w:tr>
        <w:trPr>
          <w:tblHeader/>
        </w:trPr>
        <w:tc>
          <w:tcPr>
            <w:tcW w:type="dxa" w:w="1300"/>
            <w:tcBorders>
              <w:top w:val="single" w:color="CCCCCC" w:sz="1"/>
              <w:left w:val="single" w:color="CCCCCC" w:sz="1"/>
              <w:bottom w:val="single" w:color="CCCCCC" w:sz="1"/>
              <w:right w:val="single" w:color="CCCCCC" w:sz="1"/>
            </w:tcBorders>
            <w:shd w:fill="2C2C2A" w:val="clear"/>
            <w:tcMar>
              <w:top w:type="dxa" w:w="90"/>
              <w:left w:type="dxa" w:w="120"/>
              <w:bottom w:type="dxa" w:w="90"/>
              <w:right w:type="dxa" w:w="120"/>
            </w:tcMar>
          </w:tcPr>
          <w:p>
            <w:r>
              <w:rPr>
                <w:rFonts w:ascii="Arial" w:cs="Arial" w:eastAsia="Arial" w:hAnsi="Arial"/>
                <w:b/>
                <w:bCs/>
                <w:color w:val="FFFFFF"/>
                <w:sz w:val="19"/>
                <w:szCs w:val="19"/>
              </w:rPr>
              <w:t xml:space="preserve">Task ID</w:t>
            </w:r>
          </w:p>
        </w:tc>
        <w:tc>
          <w:tcPr>
            <w:tcW w:type="dxa" w:w="3200"/>
            <w:tcBorders>
              <w:top w:val="single" w:color="CCCCCC" w:sz="1"/>
              <w:left w:val="single" w:color="CCCCCC" w:sz="1"/>
              <w:bottom w:val="single" w:color="CCCCCC" w:sz="1"/>
              <w:right w:val="single" w:color="CCCCCC" w:sz="1"/>
            </w:tcBorders>
            <w:shd w:fill="2C2C2A" w:val="clear"/>
            <w:tcMar>
              <w:top w:type="dxa" w:w="90"/>
              <w:left w:type="dxa" w:w="120"/>
              <w:bottom w:type="dxa" w:w="90"/>
              <w:right w:type="dxa" w:w="120"/>
            </w:tcMar>
          </w:tcPr>
          <w:p>
            <w:r>
              <w:rPr>
                <w:rFonts w:ascii="Arial" w:cs="Arial" w:eastAsia="Arial" w:hAnsi="Arial"/>
                <w:b/>
                <w:bCs/>
                <w:color w:val="FFFFFF"/>
                <w:sz w:val="19"/>
                <w:szCs w:val="19"/>
              </w:rPr>
              <w:t xml:space="preserve">What to build</w:t>
            </w:r>
          </w:p>
        </w:tc>
        <w:tc>
          <w:tcPr>
            <w:tcW w:type="dxa" w:w="2960"/>
            <w:tcBorders>
              <w:top w:val="single" w:color="CCCCCC" w:sz="1"/>
              <w:left w:val="single" w:color="CCCCCC" w:sz="1"/>
              <w:bottom w:val="single" w:color="CCCCCC" w:sz="1"/>
              <w:right w:val="single" w:color="CCCCCC" w:sz="1"/>
            </w:tcBorders>
            <w:shd w:fill="2C2C2A" w:val="clear"/>
            <w:tcMar>
              <w:top w:type="dxa" w:w="90"/>
              <w:left w:type="dxa" w:w="120"/>
              <w:bottom w:type="dxa" w:w="90"/>
              <w:right w:type="dxa" w:w="120"/>
            </w:tcMar>
          </w:tcPr>
          <w:p>
            <w:r>
              <w:rPr>
                <w:rFonts w:ascii="Arial" w:cs="Arial" w:eastAsia="Arial" w:hAnsi="Arial"/>
                <w:b/>
                <w:bCs/>
                <w:color w:val="FFFFFF"/>
                <w:sz w:val="19"/>
                <w:szCs w:val="19"/>
              </w:rPr>
              <w:t xml:space="preserve">Why — web/API equivalent</w:t>
            </w:r>
          </w:p>
        </w:tc>
        <w:tc>
          <w:tcPr>
            <w:tcW w:type="dxa" w:w="1900"/>
            <w:tcBorders>
              <w:top w:val="single" w:color="CCCCCC" w:sz="1"/>
              <w:left w:val="single" w:color="CCCCCC" w:sz="1"/>
              <w:bottom w:val="single" w:color="CCCCCC" w:sz="1"/>
              <w:right w:val="single" w:color="CCCCCC" w:sz="1"/>
            </w:tcBorders>
            <w:shd w:fill="2C2C2A" w:val="clear"/>
            <w:tcMar>
              <w:top w:type="dxa" w:w="90"/>
              <w:left w:type="dxa" w:w="120"/>
              <w:bottom w:type="dxa" w:w="90"/>
              <w:right w:type="dxa" w:w="120"/>
            </w:tcMar>
          </w:tcPr>
          <w:p>
            <w:r>
              <w:rPr>
                <w:rFonts w:ascii="Arial" w:cs="Arial" w:eastAsia="Arial" w:hAnsi="Arial"/>
                <w:b/>
                <w:bCs/>
                <w:color w:val="FFFFFF"/>
                <w:sz w:val="19"/>
                <w:szCs w:val="19"/>
              </w:rPr>
              <w:t xml:space="preserve">Phase</w:t>
            </w:r>
          </w:p>
        </w:tc>
      </w:tr>
      <w:tr>
        <w:tc>
          <w:tcPr>
            <w:tcW w:type="dxa" w:w="1300"/>
            <w:tcBorders>
              <w:top w:val="single" w:color="CCCCCC" w:sz="1"/>
              <w:left w:val="single" w:color="CCCCCC" w:sz="1"/>
              <w:bottom w:val="single" w:color="CCCCCC" w:sz="1"/>
              <w:right w:val="single" w:color="CCCCCC" w:sz="1"/>
            </w:tcBorders>
            <w:shd w:fill="F8F8F6" w:val="clear"/>
            <w:tcMar>
              <w:top w:type="dxa" w:w="70"/>
              <w:left w:type="dxa" w:w="110"/>
              <w:bottom w:type="dxa" w:w="70"/>
              <w:right w:type="dxa" w:w="110"/>
            </w:tcMar>
          </w:tcPr>
          <w:p>
            <w:r>
              <w:rPr>
                <w:rFonts w:ascii="Courier New" w:cs="Courier New" w:eastAsia="Courier New" w:hAnsi="Courier New"/>
                <w:b/>
                <w:bCs/>
                <w:color w:val="185FA5"/>
                <w:sz w:val="19"/>
                <w:szCs w:val="19"/>
              </w:rPr>
              <w:t xml:space="preserve">TF-NEW-02</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1A1A1A"/>
                <w:sz w:val="20"/>
                <w:szCs w:val="20"/>
              </w:rPr>
              <w:t xml:space="preserve">RetryEngine (exponential backoff)</w:t>
            </w:r>
          </w:p>
          <w:p>
            <w:pPr>
              <w:spacing w:before="30"/>
            </w:pPr>
            <w:r>
              <w:rPr>
                <w:rFonts w:ascii="Arial" w:cs="Arial" w:eastAsia="Arial" w:hAnsi="Arial"/>
                <w:color w:val="444441"/>
                <w:sz w:val="19"/>
                <w:szCs w:val="19"/>
              </w:rPr>
              <w:t xml:space="preserve">Create src/utils/RetryEngine.ts. Implement withRetry&lt;T&gt;(fn, policy) with maxAttempts, baseDelayMs, maxDelayMs, jitter, retryOn(). Define preset policies: playwrightBrowser (3 attempts, 2s base), fileWrite (2 attempts, 500ms), networkCall (5 attempts, 2s). Wire into TestRunnerService, PlaywrightSessionService, any fetch calls.</w:t>
            </w:r>
          </w:p>
        </w:tc>
        <w:tc>
          <w:tcPr>
            <w:tcW w:type="dxa" w:w="2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19"/>
                <w:szCs w:val="19"/>
              </w:rPr>
              <w:t xml:space="preserve">Playwright browser launches fail transiently. CI environments have network blips. AppForge RetryEngine prevents LLM from manually diagnosing transient failures. Identical need in web automation.</w:t>
            </w:r>
          </w:p>
        </w:tc>
        <w:tc>
          <w:tcPr>
            <w:tcW w:type="dxa" w:w="1900"/>
            <w:tcBorders>
              <w:top w:val="single" w:color="CCCCCC" w:sz="1"/>
              <w:left w:val="single" w:color="CCCCCC" w:sz="1"/>
              <w:bottom w:val="single" w:color="CCCCCC" w:sz="1"/>
              <w:right w:val="single" w:color="CCCCCC" w:sz="1"/>
            </w:tcBorders>
            <w:shd w:fill="FCEBEB" w:val="clear"/>
            <w:tcMar>
              <w:top w:type="dxa" w:w="70"/>
              <w:left w:type="dxa" w:w="110"/>
              <w:bottom w:type="dxa" w:w="70"/>
              <w:right w:type="dxa" w:w="110"/>
            </w:tcMar>
          </w:tcPr>
          <w:p>
            <w:r>
              <w:rPr>
                <w:rFonts w:ascii="Arial" w:cs="Arial" w:eastAsia="Arial" w:hAnsi="Arial"/>
                <w:b w:val="false"/>
                <w:bCs w:val="false"/>
                <w:color w:val="A32D2D"/>
                <w:sz w:val="19"/>
                <w:szCs w:val="19"/>
              </w:rPr>
              <w:t xml:space="preserve">Phase 1</w:t>
            </w:r>
          </w:p>
        </w:tc>
      </w:tr>
      <w:tr>
        <w:tc>
          <w:tcPr>
            <w:tcW w:type="dxa" w:w="1300"/>
            <w:tcBorders>
              <w:top w:val="single" w:color="CCCCCC" w:sz="1"/>
              <w:left w:val="single" w:color="CCCCCC" w:sz="1"/>
              <w:bottom w:val="single" w:color="CCCCCC" w:sz="1"/>
              <w:right w:val="single" w:color="CCCCCC" w:sz="1"/>
            </w:tcBorders>
            <w:shd w:fill="F8F8F6" w:val="clear"/>
            <w:tcMar>
              <w:top w:type="dxa" w:w="70"/>
              <w:left w:type="dxa" w:w="110"/>
              <w:bottom w:type="dxa" w:w="70"/>
              <w:right w:type="dxa" w:w="110"/>
            </w:tcMar>
          </w:tcPr>
          <w:p>
            <w:r>
              <w:rPr>
                <w:rFonts w:ascii="Courier New" w:cs="Courier New" w:eastAsia="Courier New" w:hAnsi="Courier New"/>
                <w:b/>
                <w:bCs/>
                <w:color w:val="185FA5"/>
                <w:sz w:val="19"/>
                <w:szCs w:val="19"/>
              </w:rPr>
              <w:t xml:space="preserve">TF-NEW-03</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1A1A1A"/>
                <w:sz w:val="20"/>
                <w:szCs w:val="20"/>
              </w:rPr>
              <w:t xml:space="preserve">FileGuard (binary file sniff)</w:t>
            </w:r>
          </w:p>
          <w:p>
            <w:pPr>
              <w:spacing w:before="30"/>
            </w:pPr>
            <w:r>
              <w:rPr>
                <w:rFonts w:ascii="Arial" w:cs="Arial" w:eastAsia="Arial" w:hAnsi="Arial"/>
                <w:color w:val="444441"/>
                <w:sz w:val="19"/>
                <w:szCs w:val="19"/>
              </w:rPr>
              <w:t xml:space="preserve">Create src/utils/FileGuard.ts. Implement isBinary(filePath) using extension allowlist + 64KB magic-number sniff. Add readTextFileSafely(filePath). Block .png, .jpg, .wasm, .zip, .gz, .db, .map, compiled .js bundles. Wire into SandboxEngine and FileWriterService before any file read.</w:t>
            </w:r>
          </w:p>
        </w:tc>
        <w:tc>
          <w:tcPr>
            <w:tcW w:type="dxa" w:w="2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19"/>
                <w:szCs w:val="19"/>
              </w:rPr>
              <w:t xml:space="preserve">Playwright projects contain screenshots, compiled bundles, source maps, and lock files. Without a guard, the agent wastes tokens reading binary garbage. AppForge FileGuard blocks .apk and .ipa — same problem, different extensions.</w:t>
            </w:r>
          </w:p>
        </w:tc>
        <w:tc>
          <w:tcPr>
            <w:tcW w:type="dxa" w:w="1900"/>
            <w:tcBorders>
              <w:top w:val="single" w:color="CCCCCC" w:sz="1"/>
              <w:left w:val="single" w:color="CCCCCC" w:sz="1"/>
              <w:bottom w:val="single" w:color="CCCCCC" w:sz="1"/>
              <w:right w:val="single" w:color="CCCCCC" w:sz="1"/>
            </w:tcBorders>
            <w:shd w:fill="FCEBEB" w:val="clear"/>
            <w:tcMar>
              <w:top w:type="dxa" w:w="70"/>
              <w:left w:type="dxa" w:w="110"/>
              <w:bottom w:type="dxa" w:w="70"/>
              <w:right w:type="dxa" w:w="110"/>
            </w:tcMar>
          </w:tcPr>
          <w:p>
            <w:r>
              <w:rPr>
                <w:rFonts w:ascii="Arial" w:cs="Arial" w:eastAsia="Arial" w:hAnsi="Arial"/>
                <w:b w:val="false"/>
                <w:bCs w:val="false"/>
                <w:color w:val="A32D2D"/>
                <w:sz w:val="19"/>
                <w:szCs w:val="19"/>
              </w:rPr>
              <w:t xml:space="preserve">Phase 1</w:t>
            </w:r>
          </w:p>
        </w:tc>
      </w:tr>
      <w:tr>
        <w:tc>
          <w:tcPr>
            <w:tcW w:type="dxa" w:w="1300"/>
            <w:tcBorders>
              <w:top w:val="single" w:color="CCCCCC" w:sz="1"/>
              <w:left w:val="single" w:color="CCCCCC" w:sz="1"/>
              <w:bottom w:val="single" w:color="CCCCCC" w:sz="1"/>
              <w:right w:val="single" w:color="CCCCCC" w:sz="1"/>
            </w:tcBorders>
            <w:shd w:fill="F8F8F6" w:val="clear"/>
            <w:tcMar>
              <w:top w:type="dxa" w:w="70"/>
              <w:left w:type="dxa" w:w="110"/>
              <w:bottom w:type="dxa" w:w="70"/>
              <w:right w:type="dxa" w:w="110"/>
            </w:tcMar>
          </w:tcPr>
          <w:p>
            <w:r>
              <w:rPr>
                <w:rFonts w:ascii="Courier New" w:cs="Courier New" w:eastAsia="Courier New" w:hAnsi="Courier New"/>
                <w:b/>
                <w:bCs/>
                <w:color w:val="185FA5"/>
                <w:sz w:val="19"/>
                <w:szCs w:val="19"/>
              </w:rPr>
              <w:t xml:space="preserve">TF-NEW-04</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1A1A1A"/>
                <w:sz w:val="20"/>
                <w:szCs w:val="20"/>
              </w:rPr>
              <w:t xml:space="preserve">ScreenshotStorage (off-context screenshot management)</w:t>
            </w:r>
          </w:p>
          <w:p>
            <w:pPr>
              <w:spacing w:before="30"/>
            </w:pPr>
            <w:r>
              <w:rPr>
                <w:rFonts w:ascii="Arial" w:cs="Arial" w:eastAsia="Arial" w:hAnsi="Arial"/>
                <w:color w:val="444441"/>
                <w:sz w:val="19"/>
                <w:szCs w:val="19"/>
              </w:rPr>
              <w:t xml:space="preserve">Create src/utils/ScreenshotStorage.ts. Store base64 screenshots to .TestForge/screenshots/{prefix}-{hash}.png. Return { filePath, relativePath, timestamp, size } instead of raw base64. Wire into DomInspectorService and any tool that captures Playwright screenshots. Prevents screenshot data from consuming entire context window.</w:t>
            </w:r>
          </w:p>
        </w:tc>
        <w:tc>
          <w:tcPr>
            <w:tcW w:type="dxa" w:w="2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19"/>
                <w:szCs w:val="19"/>
              </w:rPr>
              <w:t xml:space="preserve">Playwright screenshots are large base64 blobs. AppForge ScreenshotStorage removes them from MCP responses to prevent context overflow — identical problem for web automation. Critical for visual healing workflows.</w:t>
            </w:r>
          </w:p>
        </w:tc>
        <w:tc>
          <w:tcPr>
            <w:tcW w:type="dxa" w:w="1900"/>
            <w:tcBorders>
              <w:top w:val="single" w:color="CCCCCC" w:sz="1"/>
              <w:left w:val="single" w:color="CCCCCC" w:sz="1"/>
              <w:bottom w:val="single" w:color="CCCCCC" w:sz="1"/>
              <w:right w:val="single" w:color="CCCCCC" w:sz="1"/>
            </w:tcBorders>
            <w:shd w:fill="FCEBEB" w:val="clear"/>
            <w:tcMar>
              <w:top w:type="dxa" w:w="70"/>
              <w:left w:type="dxa" w:w="110"/>
              <w:bottom w:type="dxa" w:w="70"/>
              <w:right w:type="dxa" w:w="110"/>
            </w:tcMar>
          </w:tcPr>
          <w:p>
            <w:r>
              <w:rPr>
                <w:rFonts w:ascii="Arial" w:cs="Arial" w:eastAsia="Arial" w:hAnsi="Arial"/>
                <w:b w:val="false"/>
                <w:bCs w:val="false"/>
                <w:color w:val="A32D2D"/>
                <w:sz w:val="19"/>
                <w:szCs w:val="19"/>
              </w:rPr>
              <w:t xml:space="preserve">Phase 1</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EEDA" w:val="clear"/>
            <w:tcMar>
              <w:top w:type="dxa" w:w="100"/>
              <w:left w:type="dxa" w:w="180"/>
              <w:bottom w:type="dxa" w:w="100"/>
              <w:right w:type="dxa" w:w="180"/>
            </w:tcMar>
          </w:tcPr>
          <w:p>
            <w:r>
              <w:rPr>
                <w:rFonts w:ascii="Arial" w:cs="Arial" w:eastAsia="Arial" w:hAnsi="Arial"/>
                <w:b/>
                <w:bCs/>
                <w:color w:val="854F0B"/>
                <w:sz w:val="24"/>
                <w:szCs w:val="24"/>
              </w:rPr>
              <w:t xml:space="preserve">Group C — Phase 2 additions (platform intelligence)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200"/>
        <w:gridCol w:w="2960"/>
        <w:gridCol w:w="1900"/>
      </w:tblGrid>
      <w:tr>
        <w:trPr>
          <w:tblHeader/>
        </w:trPr>
        <w:tc>
          <w:tcPr>
            <w:tcW w:type="dxa" w:w="1300"/>
            <w:tcBorders>
              <w:top w:val="single" w:color="CCCCCC" w:sz="1"/>
              <w:left w:val="single" w:color="CCCCCC" w:sz="1"/>
              <w:bottom w:val="single" w:color="CCCCCC" w:sz="1"/>
              <w:right w:val="single" w:color="CCCCCC" w:sz="1"/>
            </w:tcBorders>
            <w:shd w:fill="2C2C2A" w:val="clear"/>
            <w:tcMar>
              <w:top w:type="dxa" w:w="90"/>
              <w:left w:type="dxa" w:w="120"/>
              <w:bottom w:type="dxa" w:w="90"/>
              <w:right w:type="dxa" w:w="120"/>
            </w:tcMar>
          </w:tcPr>
          <w:p>
            <w:r>
              <w:rPr>
                <w:rFonts w:ascii="Arial" w:cs="Arial" w:eastAsia="Arial" w:hAnsi="Arial"/>
                <w:b/>
                <w:bCs/>
                <w:color w:val="FFFFFF"/>
                <w:sz w:val="19"/>
                <w:szCs w:val="19"/>
              </w:rPr>
              <w:t xml:space="preserve">Task ID</w:t>
            </w:r>
          </w:p>
        </w:tc>
        <w:tc>
          <w:tcPr>
            <w:tcW w:type="dxa" w:w="3200"/>
            <w:tcBorders>
              <w:top w:val="single" w:color="CCCCCC" w:sz="1"/>
              <w:left w:val="single" w:color="CCCCCC" w:sz="1"/>
              <w:bottom w:val="single" w:color="CCCCCC" w:sz="1"/>
              <w:right w:val="single" w:color="CCCCCC" w:sz="1"/>
            </w:tcBorders>
            <w:shd w:fill="2C2C2A" w:val="clear"/>
            <w:tcMar>
              <w:top w:type="dxa" w:w="90"/>
              <w:left w:type="dxa" w:w="120"/>
              <w:bottom w:type="dxa" w:w="90"/>
              <w:right w:type="dxa" w:w="120"/>
            </w:tcMar>
          </w:tcPr>
          <w:p>
            <w:r>
              <w:rPr>
                <w:rFonts w:ascii="Arial" w:cs="Arial" w:eastAsia="Arial" w:hAnsi="Arial"/>
                <w:b/>
                <w:bCs/>
                <w:color w:val="FFFFFF"/>
                <w:sz w:val="19"/>
                <w:szCs w:val="19"/>
              </w:rPr>
              <w:t xml:space="preserve">What to build</w:t>
            </w:r>
          </w:p>
        </w:tc>
        <w:tc>
          <w:tcPr>
            <w:tcW w:type="dxa" w:w="2960"/>
            <w:tcBorders>
              <w:top w:val="single" w:color="CCCCCC" w:sz="1"/>
              <w:left w:val="single" w:color="CCCCCC" w:sz="1"/>
              <w:bottom w:val="single" w:color="CCCCCC" w:sz="1"/>
              <w:right w:val="single" w:color="CCCCCC" w:sz="1"/>
            </w:tcBorders>
            <w:shd w:fill="2C2C2A" w:val="clear"/>
            <w:tcMar>
              <w:top w:type="dxa" w:w="90"/>
              <w:left w:type="dxa" w:w="120"/>
              <w:bottom w:type="dxa" w:w="90"/>
              <w:right w:type="dxa" w:w="120"/>
            </w:tcMar>
          </w:tcPr>
          <w:p>
            <w:r>
              <w:rPr>
                <w:rFonts w:ascii="Arial" w:cs="Arial" w:eastAsia="Arial" w:hAnsi="Arial"/>
                <w:b/>
                <w:bCs/>
                <w:color w:val="FFFFFF"/>
                <w:sz w:val="19"/>
                <w:szCs w:val="19"/>
              </w:rPr>
              <w:t xml:space="preserve">Why — web/API equivalent</w:t>
            </w:r>
          </w:p>
        </w:tc>
        <w:tc>
          <w:tcPr>
            <w:tcW w:type="dxa" w:w="1900"/>
            <w:tcBorders>
              <w:top w:val="single" w:color="CCCCCC" w:sz="1"/>
              <w:left w:val="single" w:color="CCCCCC" w:sz="1"/>
              <w:bottom w:val="single" w:color="CCCCCC" w:sz="1"/>
              <w:right w:val="single" w:color="CCCCCC" w:sz="1"/>
            </w:tcBorders>
            <w:shd w:fill="2C2C2A" w:val="clear"/>
            <w:tcMar>
              <w:top w:type="dxa" w:w="90"/>
              <w:left w:type="dxa" w:w="120"/>
              <w:bottom w:type="dxa" w:w="90"/>
              <w:right w:type="dxa" w:w="120"/>
            </w:tcMar>
          </w:tcPr>
          <w:p>
            <w:r>
              <w:rPr>
                <w:rFonts w:ascii="Arial" w:cs="Arial" w:eastAsia="Arial" w:hAnsi="Arial"/>
                <w:b/>
                <w:bCs/>
                <w:color w:val="FFFFFF"/>
                <w:sz w:val="19"/>
                <w:szCs w:val="19"/>
              </w:rPr>
              <w:t xml:space="preserve">Phase</w:t>
            </w:r>
          </w:p>
        </w:tc>
      </w:tr>
      <w:tr>
        <w:tc>
          <w:tcPr>
            <w:tcW w:type="dxa" w:w="1300"/>
            <w:tcBorders>
              <w:top w:val="single" w:color="CCCCCC" w:sz="1"/>
              <w:left w:val="single" w:color="CCCCCC" w:sz="1"/>
              <w:bottom w:val="single" w:color="CCCCCC" w:sz="1"/>
              <w:right w:val="single" w:color="CCCCCC" w:sz="1"/>
            </w:tcBorders>
            <w:shd w:fill="F8F8F6" w:val="clear"/>
            <w:tcMar>
              <w:top w:type="dxa" w:w="70"/>
              <w:left w:type="dxa" w:w="110"/>
              <w:bottom w:type="dxa" w:w="70"/>
              <w:right w:type="dxa" w:w="110"/>
            </w:tcMar>
          </w:tcPr>
          <w:p>
            <w:r>
              <w:rPr>
                <w:rFonts w:ascii="Courier New" w:cs="Courier New" w:eastAsia="Courier New" w:hAnsi="Courier New"/>
                <w:b/>
                <w:bCs/>
                <w:color w:val="185FA5"/>
                <w:sz w:val="19"/>
                <w:szCs w:val="19"/>
              </w:rPr>
              <w:t xml:space="preserve">TF-NEW-05</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1A1A1A"/>
                <w:sz w:val="20"/>
                <w:szCs w:val="20"/>
              </w:rPr>
              <w:t xml:space="preserve">Un-defer: FewShotLibrary + HybridPromptEngine</w:t>
            </w:r>
          </w:p>
          <w:p>
            <w:pPr>
              <w:spacing w:before="30"/>
            </w:pPr>
            <w:r>
              <w:rPr>
                <w:rFonts w:ascii="Arial" w:cs="Arial" w:eastAsia="Arial" w:hAnsi="Arial"/>
                <w:color w:val="444441"/>
                <w:sz w:val="19"/>
                <w:szCs w:val="19"/>
              </w:rPr>
              <w:t xml:space="preserve">Port FewShotLibrary.ts and HybridPromptEngine.ts from AppForge. Adapt CoT scaffold for web: STEP 1 check existing step defs + page objects, STEP 2 call inspect_page_dom only for new pages, STEP 3 plan files, STEP 4 execute. Adapt negative examples for web anti-patterns (XPath positional, direct DOM calls in steps, stub methods). Wire selectChampion() into TestGenerationService.</w:t>
            </w:r>
          </w:p>
        </w:tc>
        <w:tc>
          <w:tcPr>
            <w:tcW w:type="dxa" w:w="2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19"/>
                <w:szCs w:val="19"/>
              </w:rPr>
              <w:t xml:space="preserve">This is AppForge's biggest prompt quality driver — 40%+ reduction in hallucinated locators. TASK-57 was deferred because 'it needs a mature corpus', but AppForge shows it works with even a small corpus. The anti-patterns (stubs, bad XPath) are identical in web automation.</w:t>
            </w:r>
          </w:p>
        </w:tc>
        <w:tc>
          <w:tcPr>
            <w:tcW w:type="dxa" w:w="1900"/>
            <w:tcBorders>
              <w:top w:val="single" w:color="CCCCCC" w:sz="1"/>
              <w:left w:val="single" w:color="CCCCCC" w:sz="1"/>
              <w:bottom w:val="single" w:color="CCCCCC" w:sz="1"/>
              <w:right w:val="single" w:color="CCCCCC" w:sz="1"/>
            </w:tcBorders>
            <w:shd w:fill="FAEEDA" w:val="clear"/>
            <w:tcMar>
              <w:top w:type="dxa" w:w="70"/>
              <w:left w:type="dxa" w:w="110"/>
              <w:bottom w:type="dxa" w:w="70"/>
              <w:right w:type="dxa" w:w="110"/>
            </w:tcMar>
          </w:tcPr>
          <w:p>
            <w:r>
              <w:rPr>
                <w:rFonts w:ascii="Arial" w:cs="Arial" w:eastAsia="Arial" w:hAnsi="Arial"/>
                <w:b w:val="false"/>
                <w:bCs w:val="false"/>
                <w:color w:val="854F0B"/>
                <w:sz w:val="19"/>
                <w:szCs w:val="19"/>
              </w:rPr>
              <w:t xml:space="preserve">Phase 2</w:t>
            </w:r>
          </w:p>
        </w:tc>
      </w:tr>
      <w:tr>
        <w:tc>
          <w:tcPr>
            <w:tcW w:type="dxa" w:w="1300"/>
            <w:tcBorders>
              <w:top w:val="single" w:color="CCCCCC" w:sz="1"/>
              <w:left w:val="single" w:color="CCCCCC" w:sz="1"/>
              <w:bottom w:val="single" w:color="CCCCCC" w:sz="1"/>
              <w:right w:val="single" w:color="CCCCCC" w:sz="1"/>
            </w:tcBorders>
            <w:shd w:fill="F8F8F6" w:val="clear"/>
            <w:tcMar>
              <w:top w:type="dxa" w:w="70"/>
              <w:left w:type="dxa" w:w="110"/>
              <w:bottom w:type="dxa" w:w="70"/>
              <w:right w:type="dxa" w:w="110"/>
            </w:tcMar>
          </w:tcPr>
          <w:p>
            <w:r>
              <w:rPr>
                <w:rFonts w:ascii="Courier New" w:cs="Courier New" w:eastAsia="Courier New" w:hAnsi="Courier New"/>
                <w:b/>
                <w:bCs/>
                <w:color w:val="185FA5"/>
                <w:sz w:val="19"/>
                <w:szCs w:val="19"/>
              </w:rPr>
              <w:t xml:space="preserve">TF-NEW-06</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1A1A1A"/>
                <w:sz w:val="20"/>
                <w:szCs w:val="20"/>
              </w:rPr>
              <w:t xml:space="preserve">RequestTracer + Metrics</w:t>
            </w:r>
          </w:p>
          <w:p>
            <w:pPr>
              <w:spacing w:before="30"/>
            </w:pPr>
            <w:r>
              <w:rPr>
                <w:rFonts w:ascii="Arial" w:cs="Arial" w:eastAsia="Arial" w:hAnsi="Arial"/>
                <w:color w:val="444441"/>
                <w:sz w:val="19"/>
                <w:szCs w:val="19"/>
              </w:rPr>
              <w:t xml:space="preserve">Create src/utils/RequestTracer.ts: assign a short UUID to each MCP tool call. Create src/utils/Metrics.ts: recordStart(toolName) returns a stop() function; recordFailure(toolName); getSummary(). Wire into index.ts tool dispatch — every tool call gets a traceId and its duration is recorded. Dump Metrics summary on process SIGTERM.</w:t>
            </w:r>
          </w:p>
        </w:tc>
        <w:tc>
          <w:tcPr>
            <w:tcW w:type="dxa" w:w="2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19"/>
                <w:szCs w:val="19"/>
              </w:rPr>
              <w:t xml:space="preserve">AppForge uses these for debugging multi-step agent sessions. When a session fails after 15 tool calls, the RequestTracer lets you correlate exactly which call caused the issue. Identical need in web automation — Playwright sessions are equally opaque.</w:t>
            </w:r>
          </w:p>
        </w:tc>
        <w:tc>
          <w:tcPr>
            <w:tcW w:type="dxa" w:w="1900"/>
            <w:tcBorders>
              <w:top w:val="single" w:color="CCCCCC" w:sz="1"/>
              <w:left w:val="single" w:color="CCCCCC" w:sz="1"/>
              <w:bottom w:val="single" w:color="CCCCCC" w:sz="1"/>
              <w:right w:val="single" w:color="CCCCCC" w:sz="1"/>
            </w:tcBorders>
            <w:shd w:fill="FAEEDA" w:val="clear"/>
            <w:tcMar>
              <w:top w:type="dxa" w:w="70"/>
              <w:left w:type="dxa" w:w="110"/>
              <w:bottom w:type="dxa" w:w="70"/>
              <w:right w:type="dxa" w:w="110"/>
            </w:tcMar>
          </w:tcPr>
          <w:p>
            <w:r>
              <w:rPr>
                <w:rFonts w:ascii="Arial" w:cs="Arial" w:eastAsia="Arial" w:hAnsi="Arial"/>
                <w:b w:val="false"/>
                <w:bCs w:val="false"/>
                <w:color w:val="854F0B"/>
                <w:sz w:val="19"/>
                <w:szCs w:val="19"/>
              </w:rPr>
              <w:t xml:space="preserve">Phase 2</w:t>
            </w:r>
          </w:p>
        </w:tc>
      </w:tr>
      <w:tr>
        <w:tc>
          <w:tcPr>
            <w:tcW w:type="dxa" w:w="1300"/>
            <w:tcBorders>
              <w:top w:val="single" w:color="CCCCCC" w:sz="1"/>
              <w:left w:val="single" w:color="CCCCCC" w:sz="1"/>
              <w:bottom w:val="single" w:color="CCCCCC" w:sz="1"/>
              <w:right w:val="single" w:color="CCCCCC" w:sz="1"/>
            </w:tcBorders>
            <w:shd w:fill="F8F8F6" w:val="clear"/>
            <w:tcMar>
              <w:top w:type="dxa" w:w="70"/>
              <w:left w:type="dxa" w:w="110"/>
              <w:bottom w:type="dxa" w:w="70"/>
              <w:right w:type="dxa" w:w="110"/>
            </w:tcMar>
          </w:tcPr>
          <w:p>
            <w:r>
              <w:rPr>
                <w:rFonts w:ascii="Courier New" w:cs="Courier New" w:eastAsia="Courier New" w:hAnsi="Courier New"/>
                <w:b/>
                <w:bCs/>
                <w:color w:val="185FA5"/>
                <w:sz w:val="19"/>
                <w:szCs w:val="19"/>
              </w:rPr>
              <w:t xml:space="preserve">TF-NEW-07</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1A1A1A"/>
                <w:sz w:val="20"/>
                <w:szCs w:val="20"/>
              </w:rPr>
              <w:t xml:space="preserve">StringMatcher (fuzzy file operation matching)</w:t>
            </w:r>
          </w:p>
          <w:p>
            <w:pPr>
              <w:spacing w:before="30"/>
            </w:pPr>
            <w:r>
              <w:rPr>
                <w:rFonts w:ascii="Arial" w:cs="Arial" w:eastAsia="Arial" w:hAnsi="Arial"/>
                <w:color w:val="444441"/>
                <w:sz w:val="19"/>
                <w:szCs w:val="19"/>
              </w:rPr>
              <w:t xml:space="preserve">Create src/utils/StringMatcher.ts. Implement normalizeWithMap() (strip whitespace, unify quote chars). Implement fuzzyReplace(original, target, replacement) using the normalized map to find and replace content even when the LLM changes quote style or adds trailing spaces. Wire into FileWriterService for all str_replace-style operations.</w:t>
            </w:r>
          </w:p>
        </w:tc>
        <w:tc>
          <w:tcPr>
            <w:tcW w:type="dxa" w:w="2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19"/>
                <w:szCs w:val="19"/>
              </w:rPr>
              <w:t xml:space="preserve">LLMs generate inconsistent quote styles and whitespace. AppForge StringMatcher prevents 'string not found' failures when the LLM writes single quotes but the file uses double quotes. Playwright TypeScript projects have this exact problem with template literals and multiline strings.</w:t>
            </w:r>
          </w:p>
        </w:tc>
        <w:tc>
          <w:tcPr>
            <w:tcW w:type="dxa" w:w="1900"/>
            <w:tcBorders>
              <w:top w:val="single" w:color="CCCCCC" w:sz="1"/>
              <w:left w:val="single" w:color="CCCCCC" w:sz="1"/>
              <w:bottom w:val="single" w:color="CCCCCC" w:sz="1"/>
              <w:right w:val="single" w:color="CCCCCC" w:sz="1"/>
            </w:tcBorders>
            <w:shd w:fill="FAEEDA" w:val="clear"/>
            <w:tcMar>
              <w:top w:type="dxa" w:w="70"/>
              <w:left w:type="dxa" w:w="110"/>
              <w:bottom w:type="dxa" w:w="70"/>
              <w:right w:type="dxa" w:w="110"/>
            </w:tcMar>
          </w:tcPr>
          <w:p>
            <w:r>
              <w:rPr>
                <w:rFonts w:ascii="Arial" w:cs="Arial" w:eastAsia="Arial" w:hAnsi="Arial"/>
                <w:b w:val="false"/>
                <w:bCs w:val="false"/>
                <w:color w:val="854F0B"/>
                <w:sz w:val="19"/>
                <w:szCs w:val="19"/>
              </w:rPr>
              <w:t xml:space="preserve">Phase 2</w:t>
            </w:r>
          </w:p>
        </w:tc>
      </w:tr>
      <w:tr>
        <w:tc>
          <w:tcPr>
            <w:tcW w:type="dxa" w:w="1300"/>
            <w:tcBorders>
              <w:top w:val="single" w:color="CCCCCC" w:sz="1"/>
              <w:left w:val="single" w:color="CCCCCC" w:sz="1"/>
              <w:bottom w:val="single" w:color="CCCCCC" w:sz="1"/>
              <w:right w:val="single" w:color="CCCCCC" w:sz="1"/>
            </w:tcBorders>
            <w:shd w:fill="F8F8F6" w:val="clear"/>
            <w:tcMar>
              <w:top w:type="dxa" w:w="70"/>
              <w:left w:type="dxa" w:w="110"/>
              <w:bottom w:type="dxa" w:w="70"/>
              <w:right w:type="dxa" w:w="110"/>
            </w:tcMar>
          </w:tcPr>
          <w:p>
            <w:r>
              <w:rPr>
                <w:rFonts w:ascii="Courier New" w:cs="Courier New" w:eastAsia="Courier New" w:hAnsi="Courier New"/>
                <w:b/>
                <w:bCs/>
                <w:color w:val="185FA5"/>
                <w:sz w:val="19"/>
                <w:szCs w:val="19"/>
              </w:rPr>
              <w:t xml:space="preserve">TF-NEW-08</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1A1A1A"/>
                <w:sz w:val="20"/>
                <w:szCs w:val="20"/>
              </w:rPr>
              <w:t xml:space="preserve">FileSuggester ('did you mean?')</w:t>
            </w:r>
          </w:p>
          <w:p>
            <w:pPr>
              <w:spacing w:before="30"/>
            </w:pPr>
            <w:r>
              <w:rPr>
                <w:rFonts w:ascii="Arial" w:cs="Arial" w:eastAsia="Arial" w:hAnsi="Arial"/>
                <w:color w:val="444441"/>
                <w:sz w:val="19"/>
                <w:szCs w:val="19"/>
              </w:rPr>
              <w:t xml:space="preserve">Create src/utils/FileSuggester.ts. When a file read fails with ENOENT, scan the directory for files with the same name but different extension (LoginPage.js → suggest LoginPage.ts), or similar names (Levenshtein distance ≤ 2). Inject suggestions into the error response: 'File not found. Did you mean: pages/LoginPage.ts?'. Wire into FileWriterService and SandboxEngine.</w:t>
            </w:r>
          </w:p>
        </w:tc>
        <w:tc>
          <w:tcPr>
            <w:tcW w:type="dxa" w:w="2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19"/>
                <w:szCs w:val="19"/>
              </w:rPr>
              <w:t xml:space="preserve">AppForge GS-18. Agents frequently request wrong filenames — wrong case, wrong extension, old name. Instead of a silent ENOENT crash, the agent gets a recovery hint and self-corrects without user intervention.</w:t>
            </w:r>
          </w:p>
        </w:tc>
        <w:tc>
          <w:tcPr>
            <w:tcW w:type="dxa" w:w="1900"/>
            <w:tcBorders>
              <w:top w:val="single" w:color="CCCCCC" w:sz="1"/>
              <w:left w:val="single" w:color="CCCCCC" w:sz="1"/>
              <w:bottom w:val="single" w:color="CCCCCC" w:sz="1"/>
              <w:right w:val="single" w:color="CCCCCC" w:sz="1"/>
            </w:tcBorders>
            <w:shd w:fill="FAEEDA" w:val="clear"/>
            <w:tcMar>
              <w:top w:type="dxa" w:w="70"/>
              <w:left w:type="dxa" w:w="110"/>
              <w:bottom w:type="dxa" w:w="70"/>
              <w:right w:type="dxa" w:w="110"/>
            </w:tcMar>
          </w:tcPr>
          <w:p>
            <w:r>
              <w:rPr>
                <w:rFonts w:ascii="Arial" w:cs="Arial" w:eastAsia="Arial" w:hAnsi="Arial"/>
                <w:b w:val="false"/>
                <w:bCs w:val="false"/>
                <w:color w:val="854F0B"/>
                <w:sz w:val="19"/>
                <w:szCs w:val="19"/>
              </w:rPr>
              <w:t xml:space="preserve">Phase 2</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1FB" w:val="clear"/>
            <w:tcMar>
              <w:top w:type="dxa" w:w="100"/>
              <w:left w:type="dxa" w:w="180"/>
              <w:bottom w:type="dxa" w:w="100"/>
              <w:right w:type="dxa" w:w="180"/>
            </w:tcMar>
          </w:tcPr>
          <w:p>
            <w:r>
              <w:rPr>
                <w:rFonts w:ascii="Arial" w:cs="Arial" w:eastAsia="Arial" w:hAnsi="Arial"/>
                <w:b/>
                <w:bCs/>
                <w:color w:val="185FA5"/>
                <w:sz w:val="24"/>
                <w:szCs w:val="24"/>
              </w:rPr>
              <w:t xml:space="preserve">Group D — Phase 3 additions (intelligence &amp; quality)</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200"/>
        <w:gridCol w:w="2960"/>
        <w:gridCol w:w="1900"/>
      </w:tblGrid>
      <w:tr>
        <w:trPr>
          <w:tblHeader/>
        </w:trPr>
        <w:tc>
          <w:tcPr>
            <w:tcW w:type="dxa" w:w="1300"/>
            <w:tcBorders>
              <w:top w:val="single" w:color="CCCCCC" w:sz="1"/>
              <w:left w:val="single" w:color="CCCCCC" w:sz="1"/>
              <w:bottom w:val="single" w:color="CCCCCC" w:sz="1"/>
              <w:right w:val="single" w:color="CCCCCC" w:sz="1"/>
            </w:tcBorders>
            <w:shd w:fill="2C2C2A" w:val="clear"/>
            <w:tcMar>
              <w:top w:type="dxa" w:w="90"/>
              <w:left w:type="dxa" w:w="120"/>
              <w:bottom w:type="dxa" w:w="90"/>
              <w:right w:type="dxa" w:w="120"/>
            </w:tcMar>
          </w:tcPr>
          <w:p>
            <w:r>
              <w:rPr>
                <w:rFonts w:ascii="Arial" w:cs="Arial" w:eastAsia="Arial" w:hAnsi="Arial"/>
                <w:b/>
                <w:bCs/>
                <w:color w:val="FFFFFF"/>
                <w:sz w:val="19"/>
                <w:szCs w:val="19"/>
              </w:rPr>
              <w:t xml:space="preserve">Task ID</w:t>
            </w:r>
          </w:p>
        </w:tc>
        <w:tc>
          <w:tcPr>
            <w:tcW w:type="dxa" w:w="3200"/>
            <w:tcBorders>
              <w:top w:val="single" w:color="CCCCCC" w:sz="1"/>
              <w:left w:val="single" w:color="CCCCCC" w:sz="1"/>
              <w:bottom w:val="single" w:color="CCCCCC" w:sz="1"/>
              <w:right w:val="single" w:color="CCCCCC" w:sz="1"/>
            </w:tcBorders>
            <w:shd w:fill="2C2C2A" w:val="clear"/>
            <w:tcMar>
              <w:top w:type="dxa" w:w="90"/>
              <w:left w:type="dxa" w:w="120"/>
              <w:bottom w:type="dxa" w:w="90"/>
              <w:right w:type="dxa" w:w="120"/>
            </w:tcMar>
          </w:tcPr>
          <w:p>
            <w:r>
              <w:rPr>
                <w:rFonts w:ascii="Arial" w:cs="Arial" w:eastAsia="Arial" w:hAnsi="Arial"/>
                <w:b/>
                <w:bCs/>
                <w:color w:val="FFFFFF"/>
                <w:sz w:val="19"/>
                <w:szCs w:val="19"/>
              </w:rPr>
              <w:t xml:space="preserve">What to build</w:t>
            </w:r>
          </w:p>
        </w:tc>
        <w:tc>
          <w:tcPr>
            <w:tcW w:type="dxa" w:w="2960"/>
            <w:tcBorders>
              <w:top w:val="single" w:color="CCCCCC" w:sz="1"/>
              <w:left w:val="single" w:color="CCCCCC" w:sz="1"/>
              <w:bottom w:val="single" w:color="CCCCCC" w:sz="1"/>
              <w:right w:val="single" w:color="CCCCCC" w:sz="1"/>
            </w:tcBorders>
            <w:shd w:fill="2C2C2A" w:val="clear"/>
            <w:tcMar>
              <w:top w:type="dxa" w:w="90"/>
              <w:left w:type="dxa" w:w="120"/>
              <w:bottom w:type="dxa" w:w="90"/>
              <w:right w:type="dxa" w:w="120"/>
            </w:tcMar>
          </w:tcPr>
          <w:p>
            <w:r>
              <w:rPr>
                <w:rFonts w:ascii="Arial" w:cs="Arial" w:eastAsia="Arial" w:hAnsi="Arial"/>
                <w:b/>
                <w:bCs/>
                <w:color w:val="FFFFFF"/>
                <w:sz w:val="19"/>
                <w:szCs w:val="19"/>
              </w:rPr>
              <w:t xml:space="preserve">Why — web/API equivalent</w:t>
            </w:r>
          </w:p>
        </w:tc>
        <w:tc>
          <w:tcPr>
            <w:tcW w:type="dxa" w:w="1900"/>
            <w:tcBorders>
              <w:top w:val="single" w:color="CCCCCC" w:sz="1"/>
              <w:left w:val="single" w:color="CCCCCC" w:sz="1"/>
              <w:bottom w:val="single" w:color="CCCCCC" w:sz="1"/>
              <w:right w:val="single" w:color="CCCCCC" w:sz="1"/>
            </w:tcBorders>
            <w:shd w:fill="2C2C2A" w:val="clear"/>
            <w:tcMar>
              <w:top w:type="dxa" w:w="90"/>
              <w:left w:type="dxa" w:w="120"/>
              <w:bottom w:type="dxa" w:w="90"/>
              <w:right w:type="dxa" w:w="120"/>
            </w:tcMar>
          </w:tcPr>
          <w:p>
            <w:r>
              <w:rPr>
                <w:rFonts w:ascii="Arial" w:cs="Arial" w:eastAsia="Arial" w:hAnsi="Arial"/>
                <w:b/>
                <w:bCs/>
                <w:color w:val="FFFFFF"/>
                <w:sz w:val="19"/>
                <w:szCs w:val="19"/>
              </w:rPr>
              <w:t xml:space="preserve">Phase</w:t>
            </w:r>
          </w:p>
        </w:tc>
      </w:tr>
      <w:tr>
        <w:tc>
          <w:tcPr>
            <w:tcW w:type="dxa" w:w="1300"/>
            <w:tcBorders>
              <w:top w:val="single" w:color="CCCCCC" w:sz="1"/>
              <w:left w:val="single" w:color="CCCCCC" w:sz="1"/>
              <w:bottom w:val="single" w:color="CCCCCC" w:sz="1"/>
              <w:right w:val="single" w:color="CCCCCC" w:sz="1"/>
            </w:tcBorders>
            <w:shd w:fill="F8F8F6" w:val="clear"/>
            <w:tcMar>
              <w:top w:type="dxa" w:w="70"/>
              <w:left w:type="dxa" w:w="110"/>
              <w:bottom w:type="dxa" w:w="70"/>
              <w:right w:type="dxa" w:w="110"/>
            </w:tcMar>
          </w:tcPr>
          <w:p>
            <w:r>
              <w:rPr>
                <w:rFonts w:ascii="Courier New" w:cs="Courier New" w:eastAsia="Courier New" w:hAnsi="Courier New"/>
                <w:b/>
                <w:bCs/>
                <w:color w:val="185FA5"/>
                <w:sz w:val="19"/>
                <w:szCs w:val="19"/>
              </w:rPr>
              <w:t xml:space="preserve">TF-NEW-09</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1A1A1A"/>
                <w:sz w:val="20"/>
                <w:szCs w:val="20"/>
              </w:rPr>
              <w:t xml:space="preserve">PreFlightService + check_playwright_ready tool</w:t>
            </w:r>
          </w:p>
          <w:p>
            <w:pPr>
              <w:spacing w:before="30"/>
            </w:pPr>
            <w:r>
              <w:rPr>
                <w:rFonts w:ascii="Arial" w:cs="Arial" w:eastAsia="Arial" w:hAnsi="Arial"/>
                <w:color w:val="444441"/>
                <w:sz w:val="19"/>
                <w:szCs w:val="19"/>
              </w:rPr>
              <w:t xml:space="preserve">Create src/services/PreFlightService.ts. Checks (in order): Playwright installed (npx playwright --version), configured browsers installed (npx playwright install --dry-run), baseUrl reachable (HTTP GET with 5s timeout), mcp-config.json valid. Register check_playwright_ready tool. Run checks automatically before inspect_page_dom and run_cucumber_test if not recently passed.</w:t>
            </w:r>
          </w:p>
        </w:tc>
        <w:tc>
          <w:tcPr>
            <w:tcW w:type="dxa" w:w="2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19"/>
                <w:szCs w:val="19"/>
              </w:rPr>
              <w:t xml:space="preserve">AppForge PreFlightService prevents wasting session tokens when Appium isn't running. Web equivalent: agent calls inspect_page_dom only to find the browser binary isn't installed or the target URL is down. Same wasted turn problem.</w:t>
            </w:r>
          </w:p>
        </w:tc>
        <w:tc>
          <w:tcPr>
            <w:tcW w:type="dxa" w:w="1900"/>
            <w:tcBorders>
              <w:top w:val="single" w:color="CCCCCC" w:sz="1"/>
              <w:left w:val="single" w:color="CCCCCC" w:sz="1"/>
              <w:bottom w:val="single" w:color="CCCCCC" w:sz="1"/>
              <w:right w:val="single" w:color="CCCCCC" w:sz="1"/>
            </w:tcBorders>
            <w:shd w:fill="E6F1FB" w:val="clear"/>
            <w:tcMar>
              <w:top w:type="dxa" w:w="70"/>
              <w:left w:type="dxa" w:w="110"/>
              <w:bottom w:type="dxa" w:w="70"/>
              <w:right w:type="dxa" w:w="110"/>
            </w:tcMar>
          </w:tcPr>
          <w:p>
            <w:r>
              <w:rPr>
                <w:rFonts w:ascii="Arial" w:cs="Arial" w:eastAsia="Arial" w:hAnsi="Arial"/>
                <w:b w:val="false"/>
                <w:bCs w:val="false"/>
                <w:color w:val="185FA5"/>
                <w:sz w:val="19"/>
                <w:szCs w:val="19"/>
              </w:rPr>
              <w:t xml:space="preserve">Phase 3</w:t>
            </w:r>
          </w:p>
        </w:tc>
      </w:tr>
      <w:tr>
        <w:tc>
          <w:tcPr>
            <w:tcW w:type="dxa" w:w="1300"/>
            <w:tcBorders>
              <w:top w:val="single" w:color="CCCCCC" w:sz="1"/>
              <w:left w:val="single" w:color="CCCCCC" w:sz="1"/>
              <w:bottom w:val="single" w:color="CCCCCC" w:sz="1"/>
              <w:right w:val="single" w:color="CCCCCC" w:sz="1"/>
            </w:tcBorders>
            <w:shd w:fill="F8F8F6" w:val="clear"/>
            <w:tcMar>
              <w:top w:type="dxa" w:w="70"/>
              <w:left w:type="dxa" w:w="110"/>
              <w:bottom w:type="dxa" w:w="70"/>
              <w:right w:type="dxa" w:w="110"/>
            </w:tcMar>
          </w:tcPr>
          <w:p>
            <w:r>
              <w:rPr>
                <w:rFonts w:ascii="Courier New" w:cs="Courier New" w:eastAsia="Courier New" w:hAnsi="Courier New"/>
                <w:b/>
                <w:bCs/>
                <w:color w:val="185FA5"/>
                <w:sz w:val="19"/>
                <w:szCs w:val="19"/>
              </w:rPr>
              <w:t xml:space="preserve">TF-NEW-10</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1A1A1A"/>
                <w:sz w:val="20"/>
                <w:szCs w:val="20"/>
              </w:rPr>
              <w:t xml:space="preserve">CoverageAnalysisService + analyze_coverage tool</w:t>
            </w:r>
          </w:p>
          <w:p>
            <w:pPr>
              <w:spacing w:before="30"/>
            </w:pPr>
            <w:r>
              <w:rPr>
                <w:rFonts w:ascii="Arial" w:cs="Arial" w:eastAsia="Arial" w:hAnsi="Arial"/>
                <w:color w:val="444441"/>
                <w:sz w:val="19"/>
                <w:szCs w:val="19"/>
              </w:rPr>
              <w:t xml:space="preserve">Create src/services/CoverageAnalysisService.ts. Parse feature files to count scenarios, extract page/route names from Given/When/Then steps, build a coverage heatmap per page. Identify gaps: pages with only happy-path tests (no negative), pages with zero tests, standard pages expected but missing (login, home, settings). Register analyze_coverage tool that returns the report + suggested missing scenarios.</w:t>
            </w:r>
          </w:p>
        </w:tc>
        <w:tc>
          <w:tcPr>
            <w:tcW w:type="dxa" w:w="2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19"/>
                <w:szCs w:val="19"/>
              </w:rPr>
              <w:t xml:space="preserve">AppForge CoverageAnalysisService helps agents suggest what to test next. Web equivalent: identify which pages of the app have zero Cucumber coverage. Particularly useful after initial setup — the agent proactively suggests gap scenarios instead of waiting to be asked.</w:t>
            </w:r>
          </w:p>
        </w:tc>
        <w:tc>
          <w:tcPr>
            <w:tcW w:type="dxa" w:w="1900"/>
            <w:tcBorders>
              <w:top w:val="single" w:color="CCCCCC" w:sz="1"/>
              <w:left w:val="single" w:color="CCCCCC" w:sz="1"/>
              <w:bottom w:val="single" w:color="CCCCCC" w:sz="1"/>
              <w:right w:val="single" w:color="CCCCCC" w:sz="1"/>
            </w:tcBorders>
            <w:shd w:fill="E6F1FB" w:val="clear"/>
            <w:tcMar>
              <w:top w:type="dxa" w:w="70"/>
              <w:left w:type="dxa" w:w="110"/>
              <w:bottom w:type="dxa" w:w="70"/>
              <w:right w:type="dxa" w:w="110"/>
            </w:tcMar>
          </w:tcPr>
          <w:p>
            <w:r>
              <w:rPr>
                <w:rFonts w:ascii="Arial" w:cs="Arial" w:eastAsia="Arial" w:hAnsi="Arial"/>
                <w:b w:val="false"/>
                <w:bCs w:val="false"/>
                <w:color w:val="185FA5"/>
                <w:sz w:val="19"/>
                <w:szCs w:val="19"/>
              </w:rPr>
              <w:t xml:space="preserve">Phase 3</w:t>
            </w:r>
          </w:p>
        </w:tc>
      </w:tr>
      <w:tr>
        <w:tc>
          <w:tcPr>
            <w:tcW w:type="dxa" w:w="1300"/>
            <w:tcBorders>
              <w:top w:val="single" w:color="CCCCCC" w:sz="1"/>
              <w:left w:val="single" w:color="CCCCCC" w:sz="1"/>
              <w:bottom w:val="single" w:color="CCCCCC" w:sz="1"/>
              <w:right w:val="single" w:color="CCCCCC" w:sz="1"/>
            </w:tcBorders>
            <w:shd w:fill="F8F8F6" w:val="clear"/>
            <w:tcMar>
              <w:top w:type="dxa" w:w="70"/>
              <w:left w:type="dxa" w:w="110"/>
              <w:bottom w:type="dxa" w:w="70"/>
              <w:right w:type="dxa" w:w="110"/>
            </w:tcMar>
          </w:tcPr>
          <w:p>
            <w:r>
              <w:rPr>
                <w:rFonts w:ascii="Courier New" w:cs="Courier New" w:eastAsia="Courier New" w:hAnsi="Courier New"/>
                <w:b/>
                <w:bCs/>
                <w:color w:val="185FA5"/>
                <w:sz w:val="19"/>
                <w:szCs w:val="19"/>
              </w:rPr>
              <w:t xml:space="preserve">TF-NEW-11</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1A1A1A"/>
                <w:sz w:val="20"/>
                <w:szCs w:val="20"/>
              </w:rPr>
              <w:t xml:space="preserve">BugReportService + export_bug_report tool</w:t>
            </w:r>
          </w:p>
          <w:p>
            <w:pPr>
              <w:spacing w:before="30"/>
            </w:pPr>
            <w:r>
              <w:rPr>
                <w:rFonts w:ascii="Arial" w:cs="Arial" w:eastAsia="Arial" w:hAnsi="Arial"/>
                <w:color w:val="444441"/>
                <w:sz w:val="19"/>
                <w:szCs w:val="19"/>
              </w:rPr>
              <w:t xml:space="preserve">Create src/services/BugReportService.ts. Takes testName, rawError (Playwright output), browser, baseUrl, appVersion. Classifies severity (P0/P1/P2) based on error type (timeout = P1, assertion = P2, crash = P0). Generates Jira-ready Markdown: summary, steps to reproduce, expected/actual, environment (browser + OS), raw error log (truncated to 2000 chars). Register export_bug_report tool.</w:t>
            </w:r>
          </w:p>
        </w:tc>
        <w:tc>
          <w:tcPr>
            <w:tcW w:type="dxa" w:w="2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19"/>
                <w:szCs w:val="19"/>
              </w:rPr>
              <w:t xml:space="preserve">AppForge BugReportService converts Appium failures into Jira tickets. Web teams have the same workflow: Playwright test fails in CI, someone needs to file a Jira bug. Instead of copy-pasting raw errors, the agent produces a structured report.</w:t>
            </w:r>
          </w:p>
        </w:tc>
        <w:tc>
          <w:tcPr>
            <w:tcW w:type="dxa" w:w="1900"/>
            <w:tcBorders>
              <w:top w:val="single" w:color="CCCCCC" w:sz="1"/>
              <w:left w:val="single" w:color="CCCCCC" w:sz="1"/>
              <w:bottom w:val="single" w:color="CCCCCC" w:sz="1"/>
              <w:right w:val="single" w:color="CCCCCC" w:sz="1"/>
            </w:tcBorders>
            <w:shd w:fill="E6F1FB" w:val="clear"/>
            <w:tcMar>
              <w:top w:type="dxa" w:w="70"/>
              <w:left w:type="dxa" w:w="110"/>
              <w:bottom w:type="dxa" w:w="70"/>
              <w:right w:type="dxa" w:w="110"/>
            </w:tcMar>
          </w:tcPr>
          <w:p>
            <w:r>
              <w:rPr>
                <w:rFonts w:ascii="Arial" w:cs="Arial" w:eastAsia="Arial" w:hAnsi="Arial"/>
                <w:b w:val="false"/>
                <w:bCs w:val="false"/>
                <w:color w:val="185FA5"/>
                <w:sz w:val="19"/>
                <w:szCs w:val="19"/>
              </w:rPr>
              <w:t xml:space="preserve">Phase 3</w:t>
            </w:r>
          </w:p>
        </w:tc>
      </w:tr>
      <w:tr>
        <w:tc>
          <w:tcPr>
            <w:tcW w:type="dxa" w:w="1300"/>
            <w:tcBorders>
              <w:top w:val="single" w:color="CCCCCC" w:sz="1"/>
              <w:left w:val="single" w:color="CCCCCC" w:sz="1"/>
              <w:bottom w:val="single" w:color="CCCCCC" w:sz="1"/>
              <w:right w:val="single" w:color="CCCCCC" w:sz="1"/>
            </w:tcBorders>
            <w:shd w:fill="F8F8F6" w:val="clear"/>
            <w:tcMar>
              <w:top w:type="dxa" w:w="70"/>
              <w:left w:type="dxa" w:w="110"/>
              <w:bottom w:type="dxa" w:w="70"/>
              <w:right w:type="dxa" w:w="110"/>
            </w:tcMar>
          </w:tcPr>
          <w:p>
            <w:r>
              <w:rPr>
                <w:rFonts w:ascii="Courier New" w:cs="Courier New" w:eastAsia="Courier New" w:hAnsi="Courier New"/>
                <w:b/>
                <w:bCs/>
                <w:color w:val="185FA5"/>
                <w:sz w:val="19"/>
                <w:szCs w:val="19"/>
              </w:rPr>
              <w:t xml:space="preserve">TF-NEW-12</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1A1A1A"/>
                <w:sz w:val="20"/>
                <w:szCs w:val="20"/>
              </w:rPr>
              <w:t xml:space="preserve">Max Turns Guard (self-healing loop cap)</w:t>
            </w:r>
          </w:p>
          <w:p>
            <w:pPr>
              <w:spacing w:before="30"/>
            </w:pPr>
            <w:r>
              <w:rPr>
                <w:rFonts w:ascii="Arial" w:cs="Arial" w:eastAsia="Arial" w:hAnsi="Arial"/>
                <w:color w:val="444441"/>
                <w:sz w:val="19"/>
                <w:szCs w:val="19"/>
              </w:rPr>
              <w:t xml:space="preserve">Add attemptCount: Map&lt;string, number&gt; to SelfHealingService. Before each heal attempt, increment counter for the testPath. If count &gt; 3, return { success: false, reason: 'MAX_HEAL_ATTEMPTS_REACHED', suggestion: 'Call request_user_clarification — automated healing exhausted for this test.' }. Reset count on successful heal. Log the cap event via ObservabilityService.</w:t>
            </w:r>
          </w:p>
        </w:tc>
        <w:tc>
          <w:tcPr>
            <w:tcW w:type="dxa" w:w="2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19"/>
                <w:szCs w:val="19"/>
              </w:rPr>
              <w:t xml:space="preserve">AppForge GS-12. Without a cap, self-healing loops can run indefinitely, consuming hundreds of tokens on a structurally broken test. After 3 attempts the agent should escalate to the user, not keep trying the same fix.</w:t>
            </w:r>
          </w:p>
        </w:tc>
        <w:tc>
          <w:tcPr>
            <w:tcW w:type="dxa" w:w="1900"/>
            <w:tcBorders>
              <w:top w:val="single" w:color="CCCCCC" w:sz="1"/>
              <w:left w:val="single" w:color="CCCCCC" w:sz="1"/>
              <w:bottom w:val="single" w:color="CCCCCC" w:sz="1"/>
              <w:right w:val="single" w:color="CCCCCC" w:sz="1"/>
            </w:tcBorders>
            <w:shd w:fill="E6F1FB" w:val="clear"/>
            <w:tcMar>
              <w:top w:type="dxa" w:w="70"/>
              <w:left w:type="dxa" w:w="110"/>
              <w:bottom w:type="dxa" w:w="70"/>
              <w:right w:type="dxa" w:w="110"/>
            </w:tcMar>
          </w:tcPr>
          <w:p>
            <w:r>
              <w:rPr>
                <w:rFonts w:ascii="Arial" w:cs="Arial" w:eastAsia="Arial" w:hAnsi="Arial"/>
                <w:b w:val="false"/>
                <w:bCs w:val="false"/>
                <w:color w:val="185FA5"/>
                <w:sz w:val="19"/>
                <w:szCs w:val="19"/>
              </w:rPr>
              <w:t xml:space="preserve">Phase 3</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3DE" w:val="clear"/>
            <w:tcMar>
              <w:top w:type="dxa" w:w="100"/>
              <w:left w:type="dxa" w:w="180"/>
              <w:bottom w:type="dxa" w:w="100"/>
              <w:right w:type="dxa" w:w="180"/>
            </w:tcMar>
          </w:tcPr>
          <w:p>
            <w:r>
              <w:rPr>
                <w:rFonts w:ascii="Arial" w:cs="Arial" w:eastAsia="Arial" w:hAnsi="Arial"/>
                <w:b/>
                <w:bCs/>
                <w:color w:val="3B6D11"/>
                <w:sz w:val="24"/>
                <w:szCs w:val="24"/>
              </w:rPr>
              <w:t xml:space="preserve">Group E — Phase 4 additions (workflow &amp; DX)</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200"/>
        <w:gridCol w:w="2960"/>
        <w:gridCol w:w="1900"/>
      </w:tblGrid>
      <w:tr>
        <w:trPr>
          <w:tblHeader/>
        </w:trPr>
        <w:tc>
          <w:tcPr>
            <w:tcW w:type="dxa" w:w="1300"/>
            <w:tcBorders>
              <w:top w:val="single" w:color="CCCCCC" w:sz="1"/>
              <w:left w:val="single" w:color="CCCCCC" w:sz="1"/>
              <w:bottom w:val="single" w:color="CCCCCC" w:sz="1"/>
              <w:right w:val="single" w:color="CCCCCC" w:sz="1"/>
            </w:tcBorders>
            <w:shd w:fill="2C2C2A" w:val="clear"/>
            <w:tcMar>
              <w:top w:type="dxa" w:w="90"/>
              <w:left w:type="dxa" w:w="120"/>
              <w:bottom w:type="dxa" w:w="90"/>
              <w:right w:type="dxa" w:w="120"/>
            </w:tcMar>
          </w:tcPr>
          <w:p>
            <w:r>
              <w:rPr>
                <w:rFonts w:ascii="Arial" w:cs="Arial" w:eastAsia="Arial" w:hAnsi="Arial"/>
                <w:b/>
                <w:bCs/>
                <w:color w:val="FFFFFF"/>
                <w:sz w:val="19"/>
                <w:szCs w:val="19"/>
              </w:rPr>
              <w:t xml:space="preserve">Task ID</w:t>
            </w:r>
          </w:p>
        </w:tc>
        <w:tc>
          <w:tcPr>
            <w:tcW w:type="dxa" w:w="3200"/>
            <w:tcBorders>
              <w:top w:val="single" w:color="CCCCCC" w:sz="1"/>
              <w:left w:val="single" w:color="CCCCCC" w:sz="1"/>
              <w:bottom w:val="single" w:color="CCCCCC" w:sz="1"/>
              <w:right w:val="single" w:color="CCCCCC" w:sz="1"/>
            </w:tcBorders>
            <w:shd w:fill="2C2C2A" w:val="clear"/>
            <w:tcMar>
              <w:top w:type="dxa" w:w="90"/>
              <w:left w:type="dxa" w:w="120"/>
              <w:bottom w:type="dxa" w:w="90"/>
              <w:right w:type="dxa" w:w="120"/>
            </w:tcMar>
          </w:tcPr>
          <w:p>
            <w:r>
              <w:rPr>
                <w:rFonts w:ascii="Arial" w:cs="Arial" w:eastAsia="Arial" w:hAnsi="Arial"/>
                <w:b/>
                <w:bCs/>
                <w:color w:val="FFFFFF"/>
                <w:sz w:val="19"/>
                <w:szCs w:val="19"/>
              </w:rPr>
              <w:t xml:space="preserve">What to build</w:t>
            </w:r>
          </w:p>
        </w:tc>
        <w:tc>
          <w:tcPr>
            <w:tcW w:type="dxa" w:w="2960"/>
            <w:tcBorders>
              <w:top w:val="single" w:color="CCCCCC" w:sz="1"/>
              <w:left w:val="single" w:color="CCCCCC" w:sz="1"/>
              <w:bottom w:val="single" w:color="CCCCCC" w:sz="1"/>
              <w:right w:val="single" w:color="CCCCCC" w:sz="1"/>
            </w:tcBorders>
            <w:shd w:fill="2C2C2A" w:val="clear"/>
            <w:tcMar>
              <w:top w:type="dxa" w:w="90"/>
              <w:left w:type="dxa" w:w="120"/>
              <w:bottom w:type="dxa" w:w="90"/>
              <w:right w:type="dxa" w:w="120"/>
            </w:tcMar>
          </w:tcPr>
          <w:p>
            <w:r>
              <w:rPr>
                <w:rFonts w:ascii="Arial" w:cs="Arial" w:eastAsia="Arial" w:hAnsi="Arial"/>
                <w:b/>
                <w:bCs/>
                <w:color w:val="FFFFFF"/>
                <w:sz w:val="19"/>
                <w:szCs w:val="19"/>
              </w:rPr>
              <w:t xml:space="preserve">Why — web/API equivalent</w:t>
            </w:r>
          </w:p>
        </w:tc>
        <w:tc>
          <w:tcPr>
            <w:tcW w:type="dxa" w:w="1900"/>
            <w:tcBorders>
              <w:top w:val="single" w:color="CCCCCC" w:sz="1"/>
              <w:left w:val="single" w:color="CCCCCC" w:sz="1"/>
              <w:bottom w:val="single" w:color="CCCCCC" w:sz="1"/>
              <w:right w:val="single" w:color="CCCCCC" w:sz="1"/>
            </w:tcBorders>
            <w:shd w:fill="2C2C2A" w:val="clear"/>
            <w:tcMar>
              <w:top w:type="dxa" w:w="90"/>
              <w:left w:type="dxa" w:w="120"/>
              <w:bottom w:type="dxa" w:w="90"/>
              <w:right w:type="dxa" w:w="120"/>
            </w:tcMar>
          </w:tcPr>
          <w:p>
            <w:r>
              <w:rPr>
                <w:rFonts w:ascii="Arial" w:cs="Arial" w:eastAsia="Arial" w:hAnsi="Arial"/>
                <w:b/>
                <w:bCs/>
                <w:color w:val="FFFFFF"/>
                <w:sz w:val="19"/>
                <w:szCs w:val="19"/>
              </w:rPr>
              <w:t xml:space="preserve">Phase</w:t>
            </w:r>
          </w:p>
        </w:tc>
      </w:tr>
      <w:tr>
        <w:tc>
          <w:tcPr>
            <w:tcW w:type="dxa" w:w="1300"/>
            <w:tcBorders>
              <w:top w:val="single" w:color="CCCCCC" w:sz="1"/>
              <w:left w:val="single" w:color="CCCCCC" w:sz="1"/>
              <w:bottom w:val="single" w:color="CCCCCC" w:sz="1"/>
              <w:right w:val="single" w:color="CCCCCC" w:sz="1"/>
            </w:tcBorders>
            <w:shd w:fill="F8F8F6" w:val="clear"/>
            <w:tcMar>
              <w:top w:type="dxa" w:w="70"/>
              <w:left w:type="dxa" w:w="110"/>
              <w:bottom w:type="dxa" w:w="70"/>
              <w:right w:type="dxa" w:w="110"/>
            </w:tcMar>
          </w:tcPr>
          <w:p>
            <w:r>
              <w:rPr>
                <w:rFonts w:ascii="Courier New" w:cs="Courier New" w:eastAsia="Courier New" w:hAnsi="Courier New"/>
                <w:b/>
                <w:bCs/>
                <w:color w:val="185FA5"/>
                <w:sz w:val="19"/>
                <w:szCs w:val="19"/>
              </w:rPr>
              <w:t xml:space="preserve">TF-NEW-13</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1A1A1A"/>
                <w:sz w:val="20"/>
                <w:szCs w:val="20"/>
              </w:rPr>
              <w:t xml:space="preserve">workflow_guide tool</w:t>
            </w:r>
          </w:p>
          <w:p>
            <w:pPr>
              <w:spacing w:before="30"/>
            </w:pPr>
            <w:r>
              <w:rPr>
                <w:rFonts w:ascii="Arial" w:cs="Arial" w:eastAsia="Arial" w:hAnsi="Arial"/>
                <w:color w:val="444441"/>
                <w:sz w:val="19"/>
                <w:szCs w:val="19"/>
              </w:rPr>
              <w:t xml:space="preserve">Register workflow_guide tool in index.ts. Returns step-by-step sequences for: new_project (setup → config → verify), write_test (analyze → inspect DOM → generate → validate → run), run_and_heal (run → distill errors → heal → verify), debug_flaky (analyze → structural brain → DNA tracker), and all. Static data — no service needed. Inject into tool description: 'START HERE IF UNSURE.'</w:t>
            </w:r>
          </w:p>
        </w:tc>
        <w:tc>
          <w:tcPr>
            <w:tcW w:type="dxa" w:w="2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19"/>
                <w:szCs w:val="19"/>
              </w:rPr>
              <w:t xml:space="preserve">AppForge workflow_guide is the most-used tool by new agents in a TestForge context — it tells the LLM exactly which tools to call in which order for common workflows. Prevents random tool calling. Takes 1 hour to implement, saves dozens of wasted turns per session.</w:t>
            </w:r>
          </w:p>
        </w:tc>
        <w:tc>
          <w:tcPr>
            <w:tcW w:type="dxa" w:w="1900"/>
            <w:tcBorders>
              <w:top w:val="single" w:color="CCCCCC" w:sz="1"/>
              <w:left w:val="single" w:color="CCCCCC" w:sz="1"/>
              <w:bottom w:val="single" w:color="CCCCCC" w:sz="1"/>
              <w:right w:val="single" w:color="CCCCCC" w:sz="1"/>
            </w:tcBorders>
            <w:shd w:fill="EAF3DE" w:val="clear"/>
            <w:tcMar>
              <w:top w:type="dxa" w:w="70"/>
              <w:left w:type="dxa" w:w="110"/>
              <w:bottom w:type="dxa" w:w="70"/>
              <w:right w:type="dxa" w:w="110"/>
            </w:tcMar>
          </w:tcPr>
          <w:p>
            <w:r>
              <w:rPr>
                <w:rFonts w:ascii="Arial" w:cs="Arial" w:eastAsia="Arial" w:hAnsi="Arial"/>
                <w:b w:val="false"/>
                <w:bCs w:val="false"/>
                <w:color w:val="3B6D11"/>
                <w:sz w:val="19"/>
                <w:szCs w:val="19"/>
              </w:rPr>
              <w:t xml:space="preserve">Phase 4</w:t>
            </w:r>
          </w:p>
        </w:tc>
      </w:tr>
      <w:tr>
        <w:tc>
          <w:tcPr>
            <w:tcW w:type="dxa" w:w="1300"/>
            <w:tcBorders>
              <w:top w:val="single" w:color="CCCCCC" w:sz="1"/>
              <w:left w:val="single" w:color="CCCCCC" w:sz="1"/>
              <w:bottom w:val="single" w:color="CCCCCC" w:sz="1"/>
              <w:right w:val="single" w:color="CCCCCC" w:sz="1"/>
            </w:tcBorders>
            <w:shd w:fill="F8F8F6" w:val="clear"/>
            <w:tcMar>
              <w:top w:type="dxa" w:w="70"/>
              <w:left w:type="dxa" w:w="110"/>
              <w:bottom w:type="dxa" w:w="70"/>
              <w:right w:type="dxa" w:w="110"/>
            </w:tcMar>
          </w:tcPr>
          <w:p>
            <w:r>
              <w:rPr>
                <w:rFonts w:ascii="Courier New" w:cs="Courier New" w:eastAsia="Courier New" w:hAnsi="Courier New"/>
                <w:b/>
                <w:bCs/>
                <w:color w:val="185FA5"/>
                <w:sz w:val="19"/>
                <w:szCs w:val="19"/>
              </w:rPr>
              <w:t xml:space="preserve">TF-NEW-14</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1A1A1A"/>
                <w:sz w:val="20"/>
                <w:szCs w:val="20"/>
              </w:rPr>
              <w:t xml:space="preserve">JIT Framework Skills (browser &amp; BDD skill files)</w:t>
            </w:r>
          </w:p>
          <w:p>
            <w:pPr>
              <w:spacing w:before="30"/>
            </w:pPr>
            <w:r>
              <w:rPr>
                <w:rFonts w:ascii="Arial" w:cs="Arial" w:eastAsia="Arial" w:hAnsi="Arial"/>
                <w:color w:val="444441"/>
                <w:sz w:val="19"/>
                <w:szCs w:val="19"/>
              </w:rPr>
              <w:t xml:space="preserve">Create src/skills/ directory with: playwright-bdd.md (BDD-specific patterns, defineBddConfig, @Given/@When/@Then conventions, fixture usage), web-selectors.md (CSS selector priority over XPath, data-testid strategy, accessible locators), api-testing.md (Playwright request API, authentication patterns, response assertions). Load the relevant skill file content into tool responses contextually — inject playwright-bdd.md when generate_cucumber_pom is called, api-testing.md when API test steps are detected.</w:t>
            </w:r>
          </w:p>
        </w:tc>
        <w:tc>
          <w:tcPr>
            <w:tcW w:type="dxa" w:w="2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19"/>
                <w:szCs w:val="19"/>
              </w:rPr>
              <w:t xml:space="preserve">AppForge loads android.md or ios.md based on the platform being tested — just-in-time context that doesn't flood every prompt. Web equivalent: load the relevant skill file only when the tool call context matches. Prevents generic LLM advice overriding project-specific patterns.</w:t>
            </w:r>
          </w:p>
        </w:tc>
        <w:tc>
          <w:tcPr>
            <w:tcW w:type="dxa" w:w="1900"/>
            <w:tcBorders>
              <w:top w:val="single" w:color="CCCCCC" w:sz="1"/>
              <w:left w:val="single" w:color="CCCCCC" w:sz="1"/>
              <w:bottom w:val="single" w:color="CCCCCC" w:sz="1"/>
              <w:right w:val="single" w:color="CCCCCC" w:sz="1"/>
            </w:tcBorders>
            <w:shd w:fill="EAF3DE" w:val="clear"/>
            <w:tcMar>
              <w:top w:type="dxa" w:w="70"/>
              <w:left w:type="dxa" w:w="110"/>
              <w:bottom w:type="dxa" w:w="70"/>
              <w:right w:type="dxa" w:w="110"/>
            </w:tcMar>
          </w:tcPr>
          <w:p>
            <w:r>
              <w:rPr>
                <w:rFonts w:ascii="Arial" w:cs="Arial" w:eastAsia="Arial" w:hAnsi="Arial"/>
                <w:b w:val="false"/>
                <w:bCs w:val="false"/>
                <w:color w:val="3B6D11"/>
                <w:sz w:val="19"/>
                <w:szCs w:val="19"/>
              </w:rPr>
              <w:t xml:space="preserve">Phase 4</w:t>
            </w:r>
          </w:p>
        </w:tc>
      </w:tr>
      <w:tr>
        <w:tc>
          <w:tcPr>
            <w:tcW w:type="dxa" w:w="1300"/>
            <w:tcBorders>
              <w:top w:val="single" w:color="CCCCCC" w:sz="1"/>
              <w:left w:val="single" w:color="CCCCCC" w:sz="1"/>
              <w:bottom w:val="single" w:color="CCCCCC" w:sz="1"/>
              <w:right w:val="single" w:color="CCCCCC" w:sz="1"/>
            </w:tcBorders>
            <w:shd w:fill="F8F8F6" w:val="clear"/>
            <w:tcMar>
              <w:top w:type="dxa" w:w="70"/>
              <w:left w:type="dxa" w:w="110"/>
              <w:bottom w:type="dxa" w:w="70"/>
              <w:right w:type="dxa" w:w="110"/>
            </w:tcMar>
          </w:tcPr>
          <w:p>
            <w:r>
              <w:rPr>
                <w:rFonts w:ascii="Courier New" w:cs="Courier New" w:eastAsia="Courier New" w:hAnsi="Courier New"/>
                <w:b/>
                <w:bCs/>
                <w:color w:val="185FA5"/>
                <w:sz w:val="19"/>
                <w:szCs w:val="19"/>
              </w:rPr>
              <w:t xml:space="preserve">TF-NEW-15</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1A1A1A"/>
                <w:sz w:val="20"/>
                <w:szCs w:val="20"/>
              </w:rPr>
              <w:t xml:space="preserve">Minimal Echoes — output discipline in all tool descriptions</w:t>
            </w:r>
          </w:p>
          <w:p>
            <w:pPr>
              <w:spacing w:before="30"/>
            </w:pPr>
            <w:r>
              <w:rPr>
                <w:rFonts w:ascii="Arial" w:cs="Arial" w:eastAsia="Arial" w:hAnsi="Arial"/>
                <w:color w:val="444441"/>
                <w:sz w:val="19"/>
                <w:szCs w:val="19"/>
              </w:rPr>
              <w:t xml:space="preserve">Add OUTPUT INSTRUCTIONS block to every tool description in index.ts: 'Do NOT repeat the file path or parameters already shown. Do NOT summarize what you just did. Briefly acknowledge completion (10 words max), then proceed to next step. Keep response under 100 words unless explaining an error.' Model on AppForge GS-08. Run after Phase 5 tool description rewrite (TASK-46) so it is applied to final descriptions.</w:t>
            </w:r>
          </w:p>
        </w:tc>
        <w:tc>
          <w:tcPr>
            <w:tcW w:type="dxa" w:w="2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19"/>
                <w:szCs w:val="19"/>
              </w:rPr>
              <w:t xml:space="preserve">AppForge GS-08 eliminates a common failure mode: the LLM produces a 400-word summary of what it just did instead of proceeding to the next step. This wastes tokens and breaks agentic flows. Identical problem in TestForge — simple fix applied to tool descriptions.</w:t>
            </w:r>
          </w:p>
        </w:tc>
        <w:tc>
          <w:tcPr>
            <w:tcW w:type="dxa" w:w="1900"/>
            <w:tcBorders>
              <w:top w:val="single" w:color="CCCCCC" w:sz="1"/>
              <w:left w:val="single" w:color="CCCCCC" w:sz="1"/>
              <w:bottom w:val="single" w:color="CCCCCC" w:sz="1"/>
              <w:right w:val="single" w:color="CCCCCC" w:sz="1"/>
            </w:tcBorders>
            <w:shd w:fill="EEEDFE" w:val="clear"/>
            <w:tcMar>
              <w:top w:type="dxa" w:w="70"/>
              <w:left w:type="dxa" w:w="110"/>
              <w:bottom w:type="dxa" w:w="70"/>
              <w:right w:type="dxa" w:w="110"/>
            </w:tcMar>
          </w:tcPr>
          <w:p>
            <w:r>
              <w:rPr>
                <w:rFonts w:ascii="Arial" w:cs="Arial" w:eastAsia="Arial" w:hAnsi="Arial"/>
                <w:b w:val="false"/>
                <w:bCs w:val="false"/>
                <w:color w:val="3C3489"/>
                <w:sz w:val="19"/>
                <w:szCs w:val="19"/>
              </w:rPr>
              <w:t xml:space="preserve">Phase 5</w:t>
            </w:r>
          </w:p>
        </w:tc>
      </w:tr>
    </w:tbl>
    <w:p>
      <w:pPr>
        <w:spacing w:after="0" w:before="160"/>
      </w:pPr>
    </w:p>
    <w:p>
      <w:r>
        <w:br w:type="page"/>
      </w:r>
    </w:p>
    <w:p>
      <w:pPr>
        <w:pStyle w:val="Heading1"/>
        <w:spacing w:after="160" w:before="320"/>
      </w:pPr>
      <w:r>
        <w:rPr>
          <w:rFonts w:ascii="Arial" w:cs="Arial" w:eastAsia="Arial" w:hAnsi="Arial"/>
          <w:b/>
          <w:bCs/>
          <w:color w:val="1A1A1A"/>
          <w:sz w:val="32"/>
          <w:szCs w:val="32"/>
        </w:rPr>
        <w:t xml:space="preserve">Section 4 — Updated phase slot allocation</w:t>
      </w:r>
    </w:p>
    <w:p>
      <w:pPr>
        <w:spacing w:after="60" w:before="60"/>
      </w:pPr>
      <w:r>
        <w:rPr>
          <w:rFonts w:ascii="Arial" w:cs="Arial" w:eastAsia="Arial" w:hAnsi="Arial"/>
          <w:color w:val="1A1A1A"/>
          <w:sz w:val="22"/>
          <w:szCs w:val="22"/>
        </w:rPr>
        <w:t xml:space="preserve">How the 15 new tasks slot into the existing 5-phase plan from the Agent Execution Plan document.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rPr>
          <w:tblHeader/>
        </w:trPr>
        <w:tc>
          <w:tcPr>
            <w:tcW w:type="dxa" w:w="1400"/>
            <w:tcBorders>
              <w:top w:val="single" w:color="CCCCCC" w:sz="1"/>
              <w:left w:val="single" w:color="CCCCCC" w:sz="1"/>
              <w:bottom w:val="single" w:color="CCCCCC" w:sz="1"/>
              <w:right w:val="single" w:color="CCCCCC" w:sz="1"/>
            </w:tcBorders>
            <w:shd w:fill="2C2C2A" w:val="clear"/>
            <w:tcMar>
              <w:top w:type="dxa" w:w="90"/>
              <w:left w:type="dxa" w:w="120"/>
              <w:bottom w:type="dxa" w:w="90"/>
              <w:right w:type="dxa" w:w="120"/>
            </w:tcMar>
          </w:tcPr>
          <w:p>
            <w:r>
              <w:rPr>
                <w:rFonts w:ascii="Arial" w:cs="Arial" w:eastAsia="Arial" w:hAnsi="Arial"/>
                <w:b/>
                <w:bCs/>
                <w:color w:val="FFFFFF"/>
                <w:sz w:val="19"/>
                <w:szCs w:val="19"/>
              </w:rPr>
              <w:t xml:space="preserve">Phase</w:t>
            </w:r>
          </w:p>
        </w:tc>
        <w:tc>
          <w:tcPr>
            <w:tcW w:type="dxa" w:w="2200"/>
            <w:tcBorders>
              <w:top w:val="single" w:color="CCCCCC" w:sz="1"/>
              <w:left w:val="single" w:color="CCCCCC" w:sz="1"/>
              <w:bottom w:val="single" w:color="CCCCCC" w:sz="1"/>
              <w:right w:val="single" w:color="CCCCCC" w:sz="1"/>
            </w:tcBorders>
            <w:shd w:fill="2C2C2A" w:val="clear"/>
            <w:tcMar>
              <w:top w:type="dxa" w:w="90"/>
              <w:left w:type="dxa" w:w="120"/>
              <w:bottom w:type="dxa" w:w="90"/>
              <w:right w:type="dxa" w:w="120"/>
            </w:tcMar>
          </w:tcPr>
          <w:p>
            <w:r>
              <w:rPr>
                <w:rFonts w:ascii="Arial" w:cs="Arial" w:eastAsia="Arial" w:hAnsi="Arial"/>
                <w:b/>
                <w:bCs/>
                <w:color w:val="FFFFFF"/>
                <w:sz w:val="19"/>
                <w:szCs w:val="19"/>
              </w:rPr>
              <w:t xml:space="preserve">New task(s)</w:t>
            </w:r>
          </w:p>
        </w:tc>
        <w:tc>
          <w:tcPr>
            <w:tcW w:type="dxa" w:w="5760"/>
            <w:tcBorders>
              <w:top w:val="single" w:color="CCCCCC" w:sz="1"/>
              <w:left w:val="single" w:color="CCCCCC" w:sz="1"/>
              <w:bottom w:val="single" w:color="CCCCCC" w:sz="1"/>
              <w:right w:val="single" w:color="CCCCCC" w:sz="1"/>
            </w:tcBorders>
            <w:shd w:fill="2C2C2A" w:val="clear"/>
            <w:tcMar>
              <w:top w:type="dxa" w:w="90"/>
              <w:left w:type="dxa" w:w="120"/>
              <w:bottom w:type="dxa" w:w="90"/>
              <w:right w:type="dxa" w:w="120"/>
            </w:tcMar>
          </w:tcPr>
          <w:p>
            <w:r>
              <w:rPr>
                <w:rFonts w:ascii="Arial" w:cs="Arial" w:eastAsia="Arial" w:hAnsi="Arial"/>
                <w:b/>
                <w:bCs/>
                <w:color w:val="FFFFFF"/>
                <w:sz w:val="19"/>
                <w:szCs w:val="19"/>
              </w:rPr>
              <w:t xml:space="preserve">Where it fits</w:t>
            </w:r>
          </w:p>
        </w:tc>
      </w:tr>
      <w:tr>
        <w:tc>
          <w:tcPr>
            <w:tcW w:type="dxa" w:w="1400"/>
            <w:tcBorders>
              <w:top w:val="single" w:color="CCCCCC" w:sz="1"/>
              <w:left w:val="single" w:color="CCCCCC" w:sz="1"/>
              <w:bottom w:val="single" w:color="CCCCCC" w:sz="1"/>
              <w:right w:val="single" w:color="CCCCCC" w:sz="1"/>
            </w:tcBorders>
            <w:shd w:fill="FCEBEB" w:val="clear"/>
            <w:tcMar>
              <w:top w:type="dxa" w:w="70"/>
              <w:left w:type="dxa" w:w="110"/>
              <w:bottom w:type="dxa" w:w="70"/>
              <w:right w:type="dxa" w:w="110"/>
            </w:tcMar>
          </w:tcPr>
          <w:p>
            <w:r>
              <w:rPr>
                <w:rFonts w:ascii="Arial" w:cs="Arial" w:eastAsia="Arial" w:hAnsi="Arial"/>
                <w:b/>
                <w:bCs/>
                <w:color w:val="A32D2D"/>
                <w:sz w:val="20"/>
                <w:szCs w:val="20"/>
              </w:rPr>
              <w:t xml:space="preserve">Phase 1</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20" w:before="20"/>
            </w:pPr>
            <w:r>
              <w:rPr>
                <w:rFonts w:ascii="Courier New" w:cs="Courier New" w:eastAsia="Courier New" w:hAnsi="Courier New"/>
                <w:color w:val="185FA5"/>
                <w:sz w:val="19"/>
                <w:szCs w:val="19"/>
              </w:rPr>
              <w:t xml:space="preserve">TF-NEW-01 (partial)</w:t>
            </w:r>
          </w:p>
          <w:p>
            <w:pPr>
              <w:spacing w:after="20" w:before="20"/>
            </w:pPr>
            <w:r>
              <w:rPr>
                <w:rFonts w:ascii="Courier New" w:cs="Courier New" w:eastAsia="Courier New" w:hAnsi="Courier New"/>
                <w:color w:val="185FA5"/>
                <w:sz w:val="19"/>
                <w:szCs w:val="19"/>
              </w:rPr>
              <w:t xml:space="preserve">TF-NEW-02, -03, -04</w:t>
            </w:r>
          </w:p>
        </w:tc>
        <w:tc>
          <w:tcPr>
            <w:tcW w:type="dxa" w:w="5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Add RetryEngine and FileGuard to the security hardening sweep alongside TASK-48/43/40. Add ScreenshotStorage to the atomic staging work alongside TASK-44/66. Wire RefactoringService, Questioner, SeleniumMigrationService (3 of the 5 in TF-NEW-01) during Phase 1 as they have no dependencies.</w:t>
            </w:r>
          </w:p>
        </w:tc>
      </w:tr>
      <w:tr>
        <w:tc>
          <w:tcPr>
            <w:tcW w:type="dxa" w:w="1400"/>
            <w:tcBorders>
              <w:top w:val="single" w:color="CCCCCC" w:sz="1"/>
              <w:left w:val="single" w:color="CCCCCC" w:sz="1"/>
              <w:bottom w:val="single" w:color="CCCCCC" w:sz="1"/>
              <w:right w:val="single" w:color="CCCCCC" w:sz="1"/>
            </w:tcBorders>
            <w:shd w:fill="FAEEDA" w:val="clear"/>
            <w:tcMar>
              <w:top w:type="dxa" w:w="70"/>
              <w:left w:type="dxa" w:w="110"/>
              <w:bottom w:type="dxa" w:w="70"/>
              <w:right w:type="dxa" w:w="110"/>
            </w:tcMar>
          </w:tcPr>
          <w:p>
            <w:r>
              <w:rPr>
                <w:rFonts w:ascii="Arial" w:cs="Arial" w:eastAsia="Arial" w:hAnsi="Arial"/>
                <w:b/>
                <w:bCs/>
                <w:color w:val="854F0B"/>
                <w:sz w:val="20"/>
                <w:szCs w:val="20"/>
              </w:rPr>
              <w:t xml:space="preserve">Phase 2</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20" w:before="20"/>
            </w:pPr>
            <w:r>
              <w:rPr>
                <w:rFonts w:ascii="Courier New" w:cs="Courier New" w:eastAsia="Courier New" w:hAnsi="Courier New"/>
                <w:color w:val="185FA5"/>
                <w:sz w:val="19"/>
                <w:szCs w:val="19"/>
              </w:rPr>
              <w:t xml:space="preserve">TF-NEW-01 (remainder)</w:t>
            </w:r>
          </w:p>
          <w:p>
            <w:pPr>
              <w:spacing w:after="20" w:before="20"/>
            </w:pPr>
            <w:r>
              <w:rPr>
                <w:rFonts w:ascii="Courier New" w:cs="Courier New" w:eastAsia="Courier New" w:hAnsi="Courier New"/>
                <w:color w:val="185FA5"/>
                <w:sz w:val="19"/>
                <w:szCs w:val="19"/>
              </w:rPr>
              <w:t xml:space="preserve">TF-NEW-05 through -08</w:t>
            </w:r>
          </w:p>
        </w:tc>
        <w:tc>
          <w:tcPr>
            <w:tcW w:type="dxa" w:w="5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Wire remaining 2 services (FixtureDataService, LearningService export) alongside SDK migration. Un-defer HybridPromptEngine (TF-NEW-05) — port it alongside TASK-57's original scope. Add RequestTracer, Metrics, StringMatcher, FileSuggester to the core platform work.</w:t>
            </w:r>
          </w:p>
        </w:tc>
      </w:tr>
      <w:tr>
        <w:tc>
          <w:tcPr>
            <w:tcW w:type="dxa" w:w="1400"/>
            <w:tcBorders>
              <w:top w:val="single" w:color="CCCCCC" w:sz="1"/>
              <w:left w:val="single" w:color="CCCCCC" w:sz="1"/>
              <w:bottom w:val="single" w:color="CCCCCC" w:sz="1"/>
              <w:right w:val="single" w:color="CCCCCC" w:sz="1"/>
            </w:tcBorders>
            <w:shd w:fill="E6F1FB" w:val="clear"/>
            <w:tcMar>
              <w:top w:type="dxa" w:w="70"/>
              <w:left w:type="dxa" w:w="110"/>
              <w:bottom w:type="dxa" w:w="70"/>
              <w:right w:type="dxa" w:w="110"/>
            </w:tcMar>
          </w:tcPr>
          <w:p>
            <w:r>
              <w:rPr>
                <w:rFonts w:ascii="Arial" w:cs="Arial" w:eastAsia="Arial" w:hAnsi="Arial"/>
                <w:b/>
                <w:bCs/>
                <w:color w:val="185FA5"/>
                <w:sz w:val="20"/>
                <w:szCs w:val="20"/>
              </w:rPr>
              <w:t xml:space="preserve">Phase 3</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20" w:before="20"/>
            </w:pPr>
            <w:r>
              <w:rPr>
                <w:rFonts w:ascii="Courier New" w:cs="Courier New" w:eastAsia="Courier New" w:hAnsi="Courier New"/>
                <w:color w:val="185FA5"/>
                <w:sz w:val="19"/>
                <w:szCs w:val="19"/>
              </w:rPr>
              <w:t xml:space="preserve">TF-NEW-09 through -12</w:t>
            </w:r>
          </w:p>
        </w:tc>
        <w:tc>
          <w:tcPr>
            <w:tcW w:type="dxa" w:w="5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Add PreFlightService alongside the observability work (TASK-65). Add CoverageAnalysisService alongside StructuralBrain (TASK-63) — both are codebase intelligence tools. Add BugReportService after the error distiller (TASK-54). Add Max Turns Guard to SelfHealingService alongside TASK-61/41.</w:t>
            </w:r>
          </w:p>
        </w:tc>
      </w:tr>
      <w:tr>
        <w:tc>
          <w:tcPr>
            <w:tcW w:type="dxa" w:w="1400"/>
            <w:tcBorders>
              <w:top w:val="single" w:color="CCCCCC" w:sz="1"/>
              <w:left w:val="single" w:color="CCCCCC" w:sz="1"/>
              <w:bottom w:val="single" w:color="CCCCCC" w:sz="1"/>
              <w:right w:val="single" w:color="CCCCCC" w:sz="1"/>
            </w:tcBorders>
            <w:shd w:fill="EAF3DE" w:val="clear"/>
            <w:tcMar>
              <w:top w:type="dxa" w:w="70"/>
              <w:left w:type="dxa" w:w="110"/>
              <w:bottom w:type="dxa" w:w="70"/>
              <w:right w:type="dxa" w:w="110"/>
            </w:tcMar>
          </w:tcPr>
          <w:p>
            <w:r>
              <w:rPr>
                <w:rFonts w:ascii="Arial" w:cs="Arial" w:eastAsia="Arial" w:hAnsi="Arial"/>
                <w:b/>
                <w:bCs/>
                <w:color w:val="3B6D11"/>
                <w:sz w:val="20"/>
                <w:szCs w:val="20"/>
              </w:rPr>
              <w:t xml:space="preserve">Phase 4</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20" w:before="20"/>
            </w:pPr>
            <w:r>
              <w:rPr>
                <w:rFonts w:ascii="Courier New" w:cs="Courier New" w:eastAsia="Courier New" w:hAnsi="Courier New"/>
                <w:color w:val="185FA5"/>
                <w:sz w:val="19"/>
                <w:szCs w:val="19"/>
              </w:rPr>
              <w:t xml:space="preserve">TF-NEW-13, -14</w:t>
            </w:r>
          </w:p>
        </w:tc>
        <w:tc>
          <w:tcPr>
            <w:tcW w:type="dxa" w:w="5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Add workflow_guide tool alongside orchestration work (TASK-68). Add JIT Framework Skills alongside Smart DOM and prompt compression (TASK-62/34) — both reduce context bloat.</w:t>
            </w:r>
          </w:p>
        </w:tc>
      </w:tr>
      <w:tr>
        <w:tc>
          <w:tcPr>
            <w:tcW w:type="dxa" w:w="1400"/>
            <w:tcBorders>
              <w:top w:val="single" w:color="CCCCCC" w:sz="1"/>
              <w:left w:val="single" w:color="CCCCCC" w:sz="1"/>
              <w:bottom w:val="single" w:color="CCCCCC" w:sz="1"/>
              <w:right w:val="single" w:color="CCCCCC" w:sz="1"/>
            </w:tcBorders>
            <w:shd w:fill="EEEDFE" w:val="clear"/>
            <w:tcMar>
              <w:top w:type="dxa" w:w="70"/>
              <w:left w:type="dxa" w:w="110"/>
              <w:bottom w:type="dxa" w:w="70"/>
              <w:right w:type="dxa" w:w="110"/>
            </w:tcMar>
          </w:tcPr>
          <w:p>
            <w:r>
              <w:rPr>
                <w:rFonts w:ascii="Arial" w:cs="Arial" w:eastAsia="Arial" w:hAnsi="Arial"/>
                <w:b/>
                <w:bCs/>
                <w:color w:val="3C3489"/>
                <w:sz w:val="20"/>
                <w:szCs w:val="20"/>
              </w:rPr>
              <w:t xml:space="preserve">Phase 5</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20" w:before="20"/>
            </w:pPr>
            <w:r>
              <w:rPr>
                <w:rFonts w:ascii="Courier New" w:cs="Courier New" w:eastAsia="Courier New" w:hAnsi="Courier New"/>
                <w:color w:val="185FA5"/>
                <w:sz w:val="19"/>
                <w:szCs w:val="19"/>
              </w:rPr>
              <w:t xml:space="preserve">TF-NEW-15</w:t>
            </w:r>
          </w:p>
        </w:tc>
        <w:tc>
          <w:tcPr>
            <w:tcW w:type="dxa" w:w="5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444441"/>
                <w:sz w:val="20"/>
                <w:szCs w:val="20"/>
              </w:rPr>
              <w:t xml:space="preserve">Apply Minimal Echoes output rules after TASK-46 (Caveman Protocol descriptions) so they are applied to the final tool descriptions in one pass.</w:t>
            </w:r>
          </w:p>
        </w:tc>
      </w:tr>
    </w:tbl>
    <w:p>
      <w:pPr>
        <w:spacing w:after="0" w:before="160"/>
      </w:pPr>
    </w:p>
    <w:p>
      <w:pPr>
        <w:pBdr>
          <w:bottom w:val="single" w:color="CCCCCC" w:sz="4" w:space="1"/>
        </w:pBdr>
        <w:spacing w:after="160" w:before="160"/>
      </w:pPr>
    </w:p>
    <w:p>
      <w:pPr>
        <w:pStyle w:val="Heading2"/>
        <w:spacing w:after="120" w:before="280"/>
      </w:pPr>
      <w:r>
        <w:rPr>
          <w:rFonts w:ascii="Arial" w:cs="Arial" w:eastAsia="Arial" w:hAnsi="Arial"/>
          <w:b/>
          <w:bCs/>
          <w:color w:val="1A1A1A"/>
          <w:sz w:val="26"/>
          <w:szCs w:val="26"/>
        </w:rPr>
        <w:t xml:space="preserve">Final numbers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C2C2A" w:val="clear"/>
            <w:tcMar>
              <w:top w:type="dxa" w:w="90"/>
              <w:left w:type="dxa" w:w="120"/>
              <w:bottom w:type="dxa" w:w="90"/>
              <w:right w:type="dxa" w:w="120"/>
            </w:tcMar>
          </w:tcPr>
          <w:p>
            <w:r>
              <w:rPr>
                <w:rFonts w:ascii="Arial" w:cs="Arial" w:eastAsia="Arial" w:hAnsi="Arial"/>
                <w:b/>
                <w:bCs/>
                <w:color w:val="FFFFFF"/>
                <w:sz w:val="19"/>
                <w:szCs w:val="19"/>
              </w:rPr>
              <w:t xml:space="preserve">Metric</w:t>
            </w:r>
          </w:p>
        </w:tc>
        <w:tc>
          <w:tcPr>
            <w:tcW w:type="dxa" w:w="4680"/>
            <w:tcBorders>
              <w:top w:val="single" w:color="CCCCCC" w:sz="1"/>
              <w:left w:val="single" w:color="CCCCCC" w:sz="1"/>
              <w:bottom w:val="single" w:color="CCCCCC" w:sz="1"/>
              <w:right w:val="single" w:color="CCCCCC" w:sz="1"/>
            </w:tcBorders>
            <w:shd w:fill="2C2C2A" w:val="clear"/>
            <w:tcMar>
              <w:top w:type="dxa" w:w="90"/>
              <w:left w:type="dxa" w:w="120"/>
              <w:bottom w:type="dxa" w:w="90"/>
              <w:right w:type="dxa" w:w="120"/>
            </w:tcMar>
          </w:tcPr>
          <w:p>
            <w:r>
              <w:rPr>
                <w:rFonts w:ascii="Arial" w:cs="Arial" w:eastAsia="Arial" w:hAnsi="Arial"/>
                <w:b/>
                <w:bCs/>
                <w:color w:val="FFFFFF"/>
                <w:sz w:val="19"/>
                <w:szCs w:val="19"/>
              </w:rPr>
              <w:t xml:space="preserve">Count</w:t>
            </w:r>
          </w:p>
        </w:tc>
      </w:tr>
      <w:tr>
        <w:tc>
          <w:tcPr>
            <w:tcW w:type="dxa" w:w="4680"/>
            <w:tcBorders>
              <w:top w:val="single" w:color="CCCCCC" w:sz="1"/>
              <w:left w:val="single" w:color="CCCCCC" w:sz="1"/>
              <w:bottom w:val="single" w:color="CCCCCC" w:sz="1"/>
              <w:right w:val="single" w:color="CCCCCC" w:sz="1"/>
            </w:tcBorders>
            <w:shd w:fill="F8F8F6" w:val="clear"/>
            <w:tcMar>
              <w:top w:type="dxa" w:w="70"/>
              <w:left w:type="dxa" w:w="110"/>
              <w:bottom w:type="dxa" w:w="70"/>
              <w:right w:type="dxa" w:w="110"/>
            </w:tcMar>
          </w:tcPr>
          <w:p>
            <w:r>
              <w:rPr>
                <w:rFonts w:ascii="Arial" w:cs="Arial" w:eastAsia="Arial" w:hAnsi="Arial"/>
                <w:b/>
                <w:bCs/>
                <w:color w:val="444441"/>
                <w:sz w:val="20"/>
                <w:szCs w:val="20"/>
              </w:rPr>
              <w:t xml:space="preserve">Original tasks in plan</w:t>
            </w:r>
          </w:p>
        </w:tc>
        <w:tc>
          <w:tcPr>
            <w:tcW w:type="dxa" w:w="4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20"/>
                <w:szCs w:val="20"/>
              </w:rPr>
              <w:t xml:space="preserve">18 work items across 5 phases</w:t>
            </w:r>
          </w:p>
        </w:tc>
      </w:tr>
      <w:tr>
        <w:tc>
          <w:tcPr>
            <w:tcW w:type="dxa" w:w="4680"/>
            <w:tcBorders>
              <w:top w:val="single" w:color="CCCCCC" w:sz="1"/>
              <w:left w:val="single" w:color="CCCCCC" w:sz="1"/>
              <w:bottom w:val="single" w:color="CCCCCC" w:sz="1"/>
              <w:right w:val="single" w:color="CCCCCC" w:sz="1"/>
            </w:tcBorders>
            <w:shd w:fill="F8F8F6" w:val="clear"/>
            <w:tcMar>
              <w:top w:type="dxa" w:w="70"/>
              <w:left w:type="dxa" w:w="110"/>
              <w:bottom w:type="dxa" w:w="70"/>
              <w:right w:type="dxa" w:w="110"/>
            </w:tcMar>
          </w:tcPr>
          <w:p>
            <w:r>
              <w:rPr>
                <w:rFonts w:ascii="Arial" w:cs="Arial" w:eastAsia="Arial" w:hAnsi="Arial"/>
                <w:b/>
                <w:bCs/>
                <w:color w:val="444441"/>
                <w:sz w:val="20"/>
                <w:szCs w:val="20"/>
              </w:rPr>
              <w:t xml:space="preserve">New tasks added by gap analysis</w:t>
            </w:r>
          </w:p>
        </w:tc>
        <w:tc>
          <w:tcPr>
            <w:tcW w:type="dxa" w:w="4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20"/>
                <w:szCs w:val="20"/>
              </w:rPr>
              <w:t xml:space="preserve">15 new tasks (TF-NEW-01 to TF-NEW-15)</w:t>
            </w:r>
          </w:p>
        </w:tc>
      </w:tr>
      <w:tr>
        <w:tc>
          <w:tcPr>
            <w:tcW w:type="dxa" w:w="4680"/>
            <w:tcBorders>
              <w:top w:val="single" w:color="CCCCCC" w:sz="1"/>
              <w:left w:val="single" w:color="CCCCCC" w:sz="1"/>
              <w:bottom w:val="single" w:color="CCCCCC" w:sz="1"/>
              <w:right w:val="single" w:color="CCCCCC" w:sz="1"/>
            </w:tcBorders>
            <w:shd w:fill="F8F8F6" w:val="clear"/>
            <w:tcMar>
              <w:top w:type="dxa" w:w="70"/>
              <w:left w:type="dxa" w:w="110"/>
              <w:bottom w:type="dxa" w:w="70"/>
              <w:right w:type="dxa" w:w="110"/>
            </w:tcMar>
          </w:tcPr>
          <w:p>
            <w:r>
              <w:rPr>
                <w:rFonts w:ascii="Arial" w:cs="Arial" w:eastAsia="Arial" w:hAnsi="Arial"/>
                <w:b/>
                <w:bCs/>
                <w:color w:val="444441"/>
                <w:sz w:val="20"/>
                <w:szCs w:val="20"/>
              </w:rPr>
              <w:t xml:space="preserve">'Wire only' tasks (&lt; 30 min each)</w:t>
            </w:r>
          </w:p>
        </w:tc>
        <w:tc>
          <w:tcPr>
            <w:tcW w:type="dxa" w:w="4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20"/>
                <w:szCs w:val="20"/>
              </w:rPr>
              <w:t xml:space="preserve">6 (existing services, just need registerTool)</w:t>
            </w:r>
          </w:p>
        </w:tc>
      </w:tr>
      <w:tr>
        <w:tc>
          <w:tcPr>
            <w:tcW w:type="dxa" w:w="4680"/>
            <w:tcBorders>
              <w:top w:val="single" w:color="CCCCCC" w:sz="1"/>
              <w:left w:val="single" w:color="CCCCCC" w:sz="1"/>
              <w:bottom w:val="single" w:color="CCCCCC" w:sz="1"/>
              <w:right w:val="single" w:color="CCCCCC" w:sz="1"/>
            </w:tcBorders>
            <w:shd w:fill="F8F8F6" w:val="clear"/>
            <w:tcMar>
              <w:top w:type="dxa" w:w="70"/>
              <w:left w:type="dxa" w:w="110"/>
              <w:bottom w:type="dxa" w:w="70"/>
              <w:right w:type="dxa" w:w="110"/>
            </w:tcMar>
          </w:tcPr>
          <w:p>
            <w:r>
              <w:rPr>
                <w:rFonts w:ascii="Arial" w:cs="Arial" w:eastAsia="Arial" w:hAnsi="Arial"/>
                <w:b/>
                <w:bCs/>
                <w:color w:val="444441"/>
                <w:sz w:val="20"/>
                <w:szCs w:val="20"/>
              </w:rPr>
              <w:t xml:space="preserve">Services already built but unknown</w:t>
            </w:r>
          </w:p>
        </w:tc>
        <w:tc>
          <w:tcPr>
            <w:tcW w:type="dxa" w:w="4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20"/>
                <w:szCs w:val="20"/>
              </w:rPr>
              <w:t xml:space="preserve">6 (SeleniumMigration, Fixture, Refactoring, Staging, ASTScrutinizer, Questioner)</w:t>
            </w:r>
          </w:p>
        </w:tc>
      </w:tr>
      <w:tr>
        <w:tc>
          <w:tcPr>
            <w:tcW w:type="dxa" w:w="4680"/>
            <w:tcBorders>
              <w:top w:val="single" w:color="CCCCCC" w:sz="1"/>
              <w:left w:val="single" w:color="CCCCCC" w:sz="1"/>
              <w:bottom w:val="single" w:color="CCCCCC" w:sz="1"/>
              <w:right w:val="single" w:color="CCCCCC" w:sz="1"/>
            </w:tcBorders>
            <w:shd w:fill="F8F8F6" w:val="clear"/>
            <w:tcMar>
              <w:top w:type="dxa" w:w="70"/>
              <w:left w:type="dxa" w:w="110"/>
              <w:bottom w:type="dxa" w:w="70"/>
              <w:right w:type="dxa" w:w="110"/>
            </w:tcMar>
          </w:tcPr>
          <w:p>
            <w:r>
              <w:rPr>
                <w:rFonts w:ascii="Arial" w:cs="Arial" w:eastAsia="Arial" w:hAnsi="Arial"/>
                <w:b/>
                <w:bCs/>
                <w:color w:val="444441"/>
                <w:sz w:val="20"/>
                <w:szCs w:val="20"/>
              </w:rPr>
              <w:t xml:space="preserve">AppForge capabilities now fully covered</w:t>
            </w:r>
          </w:p>
        </w:tc>
        <w:tc>
          <w:tcPr>
            <w:tcW w:type="dxa" w:w="4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20"/>
                <w:szCs w:val="20"/>
              </w:rPr>
              <w:t xml:space="preserve">~85% parity after new tasks complete</w:t>
            </w:r>
          </w:p>
        </w:tc>
      </w:tr>
      <w:tr>
        <w:tc>
          <w:tcPr>
            <w:tcW w:type="dxa" w:w="4680"/>
            <w:tcBorders>
              <w:top w:val="single" w:color="CCCCCC" w:sz="1"/>
              <w:left w:val="single" w:color="CCCCCC" w:sz="1"/>
              <w:bottom w:val="single" w:color="CCCCCC" w:sz="1"/>
              <w:right w:val="single" w:color="CCCCCC" w:sz="1"/>
            </w:tcBorders>
            <w:shd w:fill="F8F8F6" w:val="clear"/>
            <w:tcMar>
              <w:top w:type="dxa" w:w="70"/>
              <w:left w:type="dxa" w:w="110"/>
              <w:bottom w:type="dxa" w:w="70"/>
              <w:right w:type="dxa" w:w="110"/>
            </w:tcMar>
          </w:tcPr>
          <w:p>
            <w:r>
              <w:rPr>
                <w:rFonts w:ascii="Arial" w:cs="Arial" w:eastAsia="Arial" w:hAnsi="Arial"/>
                <w:b/>
                <w:bCs/>
                <w:color w:val="444441"/>
                <w:sz w:val="20"/>
                <w:szCs w:val="20"/>
              </w:rPr>
              <w:t xml:space="preserve">Intentionally not ported</w:t>
            </w:r>
          </w:p>
        </w:tc>
        <w:tc>
          <w:tcPr>
            <w:tcW w:type="dxa" w:w="4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20"/>
                <w:szCs w:val="20"/>
              </w:rPr>
              <w:t xml:space="preserve">AppiumSessionService (mobile-only), JsonToPomTranspiler (different domain), GS-23 agent routing (premature)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EAF3DE" w:val="clear"/>
            <w:tcMar>
              <w:top w:type="dxa" w:w="120"/>
              <w:left w:type="dxa" w:w="200"/>
              <w:bottom w:type="dxa" w:w="120"/>
              <w:right w:type="dxa" w:w="200"/>
            </w:tcMar>
          </w:tcPr>
          <w:p>
            <w:r>
              <w:rPr>
                <w:rFonts w:ascii="Arial" w:cs="Arial" w:eastAsia="Arial" w:hAnsi="Arial"/>
                <w:color w:val="3B6D11"/>
                <w:sz w:val="21"/>
                <w:szCs w:val="21"/>
              </w:rPr>
              <w:t xml:space="preserve">The single highest-ROI action: run TF-NEW-01 first. Six fully-built features become accessible to the agent in under 3 hours of wiring work, with zero new code written.</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780"/>
        <w:sz w:val="18"/>
        <w:szCs w:val="18"/>
      </w:rPr>
      <w:t xml:space="preserve">TestForge Gap Analysis vs AppForge Gold Standard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1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A1A1A"/>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4444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2026-04-11T22:40:27.094Z</dcterms:created>
  <dcterms:modified xsi:type="dcterms:W3CDTF">2026-04-11T22:40:27.095Z</dcterms:modified>
</cp:coreProperties>
</file>

<file path=docProps/custom.xml><?xml version="1.0" encoding="utf-8"?>
<Properties xmlns="http://schemas.openxmlformats.org/officeDocument/2006/custom-properties" xmlns:vt="http://schemas.openxmlformats.org/officeDocument/2006/docPropsVTypes"/>
</file>