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B13F" w14:textId="77777777" w:rsidR="00296003" w:rsidRPr="00E20B42" w:rsidRDefault="00000000" w:rsidP="00E20B42">
      <w:pPr>
        <w:spacing w:after="20"/>
        <w:jc w:val="center"/>
        <w:rPr>
          <w:rFonts w:ascii="Times New Roman" w:hAnsi="Times New Roman" w:cs="Times New Roman"/>
        </w:rPr>
      </w:pPr>
      <w:r w:rsidRPr="00E20B42">
        <w:rPr>
          <w:rFonts w:ascii="Times New Roman" w:hAnsi="Times New Roman" w:cs="Times New Roman"/>
          <w:b/>
          <w:color w:val="182B49"/>
          <w:sz w:val="36"/>
        </w:rPr>
        <w:t>Image Super-Resolution Using SRCNN</w:t>
      </w:r>
    </w:p>
    <w:p w14:paraId="570D757C" w14:textId="000305D9" w:rsidR="00296003" w:rsidRPr="00E20B42" w:rsidRDefault="00000000" w:rsidP="00E20B42">
      <w:pPr>
        <w:spacing w:after="160"/>
        <w:jc w:val="center"/>
        <w:rPr>
          <w:rFonts w:ascii="Times New Roman" w:hAnsi="Times New Roman" w:cs="Times New Roman"/>
          <w:sz w:val="20"/>
          <w:szCs w:val="20"/>
        </w:rPr>
      </w:pPr>
      <w:r w:rsidRPr="00E20B42">
        <w:rPr>
          <w:rFonts w:ascii="Times New Roman" w:hAnsi="Times New Roman" w:cs="Times New Roman"/>
          <w:i/>
          <w:color w:val="5A6978"/>
          <w:sz w:val="18"/>
          <w:szCs w:val="20"/>
        </w:rPr>
        <w:t>UE24CS352A Machine Learning Mini-Project Report |</w:t>
      </w:r>
      <w:r w:rsidR="00E20B42" w:rsidRPr="00E20B42">
        <w:rPr>
          <w:rFonts w:ascii="Times New Roman" w:hAnsi="Times New Roman" w:cs="Times New Roman"/>
          <w:i/>
          <w:color w:val="5A6978"/>
          <w:sz w:val="18"/>
          <w:szCs w:val="20"/>
        </w:rPr>
        <w:t xml:space="preserve"> </w:t>
      </w:r>
      <w:r w:rsidRPr="00E20B42">
        <w:rPr>
          <w:rFonts w:ascii="Times New Roman" w:hAnsi="Times New Roman" w:cs="Times New Roman"/>
          <w:i/>
          <w:color w:val="5A6978"/>
          <w:sz w:val="18"/>
          <w:szCs w:val="20"/>
        </w:rPr>
        <w:t>Rohit Chaki (PES1UG24AM228)</w:t>
      </w:r>
      <w:r w:rsidR="00E20B42" w:rsidRPr="00E20B42">
        <w:rPr>
          <w:rFonts w:ascii="Times New Roman" w:hAnsi="Times New Roman" w:cs="Times New Roman"/>
          <w:i/>
          <w:color w:val="5A6978"/>
          <w:sz w:val="18"/>
          <w:szCs w:val="20"/>
        </w:rPr>
        <w:t>, Pulkit Handa (PES1UG24AM208)</w:t>
      </w:r>
    </w:p>
    <w:p w14:paraId="3A60E758" w14:textId="77777777" w:rsidR="00296003" w:rsidRPr="00E20B42" w:rsidRDefault="00000000">
      <w:pPr>
        <w:keepNext/>
        <w:spacing w:before="140" w:after="40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182B49"/>
          <w:sz w:val="32"/>
          <w:szCs w:val="32"/>
        </w:rPr>
        <w:t>1. Problem Statement &amp; Context</w:t>
      </w:r>
    </w:p>
    <w:p w14:paraId="3297F7E2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color w:val="323232"/>
          <w:sz w:val="24"/>
          <w:szCs w:val="32"/>
        </w:rPr>
        <w:t>Single Image Super-Resolution (SISR) aims to reconstruct crisp, high-resolution (HR) images from low-resolution (LR) inputs. Traditional math-based interpolation methods like bilinear or bicubic upscaling tend to produce blurry edges because they only smooth neighboring pixels without understanding underlying image structures. In this project, we re-implemented the Super-Resolution Convolutional Neural Network (SRCNN) based on Dong et al. and the CS229 Stanford benchmark (Garber et al., 2020) to evaluate how a simple three-layer network learns feature mappings directly from data to sharpen images.</w:t>
      </w:r>
    </w:p>
    <w:p w14:paraId="0B0D5592" w14:textId="77777777" w:rsidR="00296003" w:rsidRPr="00E20B42" w:rsidRDefault="00000000">
      <w:pPr>
        <w:keepNext/>
        <w:spacing w:before="140" w:after="40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182B49"/>
          <w:sz w:val="32"/>
          <w:szCs w:val="32"/>
        </w:rPr>
        <w:t>2. Dataset &amp; Preprocessing</w:t>
      </w:r>
    </w:p>
    <w:p w14:paraId="19988BEC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color w:val="323232"/>
          <w:sz w:val="24"/>
          <w:szCs w:val="32"/>
        </w:rPr>
        <w:t>We used 100 high-resolution images from the public DIV2K dataset, following a strict 60/20/20 train/validation/test split to prevent data leakage:</w:t>
      </w:r>
    </w:p>
    <w:p w14:paraId="0C3C93F6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• Crop &amp; Target Prep: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Each image was center-cropped to 800x800 and scaled down to 224x224 pixels to create the high-resolution target (HR).</w:t>
      </w:r>
    </w:p>
    <w:p w14:paraId="0B04F2D4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• Downscaling Degradation: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To generate low-resolution inputs (LR), the 224x224 targets were downsized to 112x112 (a 2x reduction) and stretched back up to 224x224 using bicubic interpolation, introducing natural-looking blur.</w:t>
      </w:r>
    </w:p>
    <w:p w14:paraId="57E453CE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• Normalization: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Pixel values were normalized into [0, 1] RGB tensors to ensure smooth gradient updates during training.</w:t>
      </w:r>
    </w:p>
    <w:p w14:paraId="6D6FE6CA" w14:textId="77777777" w:rsidR="00296003" w:rsidRPr="00E20B42" w:rsidRDefault="00000000" w:rsidP="00E20B42">
      <w:pPr>
        <w:keepNext/>
        <w:spacing w:before="140" w:after="40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182B49"/>
          <w:sz w:val="32"/>
          <w:szCs w:val="32"/>
        </w:rPr>
        <w:t>3. Network Architecture &amp; Methodology</w:t>
      </w:r>
    </w:p>
    <w:p w14:paraId="78F5D53B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color w:val="323232"/>
          <w:sz w:val="24"/>
          <w:szCs w:val="32"/>
        </w:rPr>
        <w:t>SRCNN replaces complex manual feature extraction with three simple convolutional steps operating directly on RGB images:</w:t>
      </w:r>
    </w:p>
    <w:p w14:paraId="0A023066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1. Patch Extraction: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A 9x9 convolution (64 filters, padding 4) extracts feature patches from the blurred input image.</w:t>
      </w:r>
    </w:p>
    <w:p w14:paraId="11076531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2. Non-Linear Mapping: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A 1x1 convolution (32 filters) non-linearly maps the 64 feature maps into 32 reduced representations, followed by a ReLU activation.</w:t>
      </w:r>
    </w:p>
    <w:p w14:paraId="63C1BBC0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3. Reconstruction: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A 5x5 convolution (3 filters, padding 2) combines these feature maps back into a clean 3-channel RGB image.</w:t>
      </w:r>
    </w:p>
    <w:p w14:paraId="1A4CA25F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color w:val="323232"/>
          <w:sz w:val="24"/>
          <w:szCs w:val="32"/>
        </w:rPr>
        <w:t>The network has ~20,000 parameters and was trained end-to-end using Mean Squared Error (MSE) loss and the Adam optimizer (learning rate η = 0.001).</w:t>
      </w:r>
    </w:p>
    <w:p w14:paraId="08FDE664" w14:textId="77777777" w:rsidR="00296003" w:rsidRPr="00E20B42" w:rsidRDefault="00000000">
      <w:pPr>
        <w:keepNext/>
        <w:spacing w:before="140" w:after="40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182B49"/>
          <w:sz w:val="32"/>
          <w:szCs w:val="32"/>
        </w:rPr>
        <w:t>4. Training Strategy &amp; Hyperparameters</w:t>
      </w:r>
    </w:p>
    <w:p w14:paraId="0F7C2F92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color w:val="323232"/>
          <w:sz w:val="24"/>
          <w:szCs w:val="32"/>
        </w:rPr>
        <w:t>We ran experiments over 100 epochs to find the right training setup:</w:t>
      </w:r>
    </w:p>
    <w:p w14:paraId="2A39B215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• Batch Size Dynamics: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With a batch size of 16, the model updated weights too infrequently (~4 updates/epoch), leading to undertraining and a test PSNR of 26.87 dB (worse than bicubic). Dropping the batch size to 2 increased updates to ~30 per epoch, allowing the model to cross the bicubic threshold around epoch 50 and reach a peak validation PSNR of 27.33 dB.</w:t>
      </w:r>
    </w:p>
    <w:p w14:paraId="02719265" w14:textId="77777777" w:rsidR="00296003" w:rsidRPr="00E20B42" w:rsidRDefault="00000000" w:rsidP="00E20B42">
      <w:pPr>
        <w:spacing w:after="5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• Normalization &amp; Regularization: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Adding batch normalization caused noticeable instability and lower PSNR, while L2 weight decay offered no gains. Standard ReLU without batch norm gave the cleanest results.</w:t>
      </w:r>
    </w:p>
    <w:p w14:paraId="5A09DA19" w14:textId="77777777" w:rsidR="00296003" w:rsidRPr="00E20B42" w:rsidRDefault="00000000">
      <w:pPr>
        <w:keepNext/>
        <w:spacing w:before="140" w:after="40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182B49"/>
          <w:sz w:val="32"/>
          <w:szCs w:val="32"/>
        </w:rPr>
        <w:lastRenderedPageBreak/>
        <w:t>5. Results &amp; Analysis</w:t>
      </w:r>
    </w:p>
    <w:p w14:paraId="4700CDC5" w14:textId="77777777" w:rsidR="00296003" w:rsidRPr="00E20B42" w:rsidRDefault="00000000">
      <w:pPr>
        <w:spacing w:after="50" w:line="259" w:lineRule="auto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color w:val="323232"/>
          <w:sz w:val="24"/>
          <w:szCs w:val="32"/>
        </w:rPr>
        <w:t>We evaluated all methods on the 20 unseen test images. Table 1 outlines the quantitative scores: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96003" w:rsidRPr="00E20B42" w14:paraId="4D8313A4" w14:textId="77777777" w:rsidTr="00E20B42">
        <w:trPr>
          <w:jc w:val="center"/>
        </w:trPr>
        <w:tc>
          <w:tcPr>
            <w:tcW w:w="3408" w:type="dxa"/>
            <w:shd w:val="clear" w:color="auto" w:fill="182B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2E380" w14:textId="77777777" w:rsidR="00296003" w:rsidRPr="00E20B4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b/>
                <w:color w:val="FFFFFF"/>
                <w:szCs w:val="32"/>
              </w:rPr>
              <w:t>Method / Configuration</w:t>
            </w:r>
          </w:p>
        </w:tc>
        <w:tc>
          <w:tcPr>
            <w:tcW w:w="3408" w:type="dxa"/>
            <w:shd w:val="clear" w:color="auto" w:fill="182B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4C51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b/>
                <w:color w:val="FFFFFF"/>
                <w:szCs w:val="32"/>
              </w:rPr>
              <w:t>Test MSE</w:t>
            </w:r>
          </w:p>
        </w:tc>
        <w:tc>
          <w:tcPr>
            <w:tcW w:w="3408" w:type="dxa"/>
            <w:shd w:val="clear" w:color="auto" w:fill="182B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7659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b/>
                <w:color w:val="FFFFFF"/>
                <w:szCs w:val="32"/>
              </w:rPr>
              <w:t>Test PSNR (dB)</w:t>
            </w:r>
          </w:p>
        </w:tc>
      </w:tr>
      <w:tr w:rsidR="00296003" w:rsidRPr="00E20B42" w14:paraId="0263FE8F" w14:textId="77777777" w:rsidTr="00E20B42">
        <w:trPr>
          <w:jc w:val="center"/>
        </w:trPr>
        <w:tc>
          <w:tcPr>
            <w:tcW w:w="3408" w:type="dxa"/>
            <w:shd w:val="clear" w:color="auto" w:fill="F9FB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55637" w14:textId="77777777" w:rsidR="00296003" w:rsidRPr="00E20B4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Nearest Neighbor Baseline</w:t>
            </w:r>
          </w:p>
        </w:tc>
        <w:tc>
          <w:tcPr>
            <w:tcW w:w="3408" w:type="dxa"/>
            <w:shd w:val="clear" w:color="auto" w:fill="F9FB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95B70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0.00282</w:t>
            </w:r>
          </w:p>
        </w:tc>
        <w:tc>
          <w:tcPr>
            <w:tcW w:w="3408" w:type="dxa"/>
            <w:shd w:val="clear" w:color="auto" w:fill="F9FB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5C142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26.17 dB</w:t>
            </w:r>
          </w:p>
        </w:tc>
      </w:tr>
      <w:tr w:rsidR="00296003" w:rsidRPr="00E20B42" w14:paraId="78A7CDA2" w14:textId="77777777" w:rsidTr="00E20B42">
        <w:trPr>
          <w:jc w:val="center"/>
        </w:trPr>
        <w:tc>
          <w:tcPr>
            <w:tcW w:w="340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977E9" w14:textId="77777777" w:rsidR="00296003" w:rsidRPr="00E20B4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Bilinear Interpolation Baseline</w:t>
            </w:r>
          </w:p>
        </w:tc>
        <w:tc>
          <w:tcPr>
            <w:tcW w:w="340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9F5D2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0.00253</w:t>
            </w:r>
          </w:p>
        </w:tc>
        <w:tc>
          <w:tcPr>
            <w:tcW w:w="340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85168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26.76 dB</w:t>
            </w:r>
          </w:p>
        </w:tc>
      </w:tr>
      <w:tr w:rsidR="00296003" w:rsidRPr="00E20B42" w14:paraId="2567F77E" w14:textId="77777777" w:rsidTr="00E20B42">
        <w:trPr>
          <w:jc w:val="center"/>
        </w:trPr>
        <w:tc>
          <w:tcPr>
            <w:tcW w:w="3408" w:type="dxa"/>
            <w:shd w:val="clear" w:color="auto" w:fill="F9FB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8AB4C" w14:textId="77777777" w:rsidR="00296003" w:rsidRPr="00E20B4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Bicubic Interpolation Baseline</w:t>
            </w:r>
          </w:p>
        </w:tc>
        <w:tc>
          <w:tcPr>
            <w:tcW w:w="3408" w:type="dxa"/>
            <w:shd w:val="clear" w:color="auto" w:fill="F9FB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06EBC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0.00199</w:t>
            </w:r>
          </w:p>
        </w:tc>
        <w:tc>
          <w:tcPr>
            <w:tcW w:w="3408" w:type="dxa"/>
            <w:shd w:val="clear" w:color="auto" w:fill="F9FB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4D9E6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27.86 dB</w:t>
            </w:r>
          </w:p>
        </w:tc>
      </w:tr>
      <w:tr w:rsidR="00296003" w:rsidRPr="00E20B42" w14:paraId="539FA52A" w14:textId="77777777" w:rsidTr="00E20B42">
        <w:trPr>
          <w:jc w:val="center"/>
        </w:trPr>
        <w:tc>
          <w:tcPr>
            <w:tcW w:w="340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E5353" w14:textId="77777777" w:rsidR="00296003" w:rsidRPr="00E20B4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SRCNN (Batch Size = 16, 100 epochs)</w:t>
            </w:r>
          </w:p>
        </w:tc>
        <w:tc>
          <w:tcPr>
            <w:tcW w:w="340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F539F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0.00244</w:t>
            </w:r>
          </w:p>
        </w:tc>
        <w:tc>
          <w:tcPr>
            <w:tcW w:w="340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7C4A4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26.87 dB</w:t>
            </w:r>
          </w:p>
        </w:tc>
      </w:tr>
      <w:tr w:rsidR="00296003" w:rsidRPr="00E20B42" w14:paraId="55E33481" w14:textId="77777777" w:rsidTr="00E20B42">
        <w:trPr>
          <w:jc w:val="center"/>
        </w:trPr>
        <w:tc>
          <w:tcPr>
            <w:tcW w:w="3408" w:type="dxa"/>
            <w:shd w:val="clear" w:color="auto" w:fill="F9FB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01114" w14:textId="77777777" w:rsidR="00296003" w:rsidRPr="00E20B4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SRCNN (Batch Size = 2, 100 epochs - Optimal)</w:t>
            </w:r>
          </w:p>
        </w:tc>
        <w:tc>
          <w:tcPr>
            <w:tcW w:w="3408" w:type="dxa"/>
            <w:shd w:val="clear" w:color="auto" w:fill="F9FB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BF76B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color w:val="323232"/>
                <w:szCs w:val="32"/>
              </w:rPr>
              <w:t>0.00171</w:t>
            </w:r>
          </w:p>
        </w:tc>
        <w:tc>
          <w:tcPr>
            <w:tcW w:w="3408" w:type="dxa"/>
            <w:shd w:val="clear" w:color="auto" w:fill="F9FBF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FA4D4" w14:textId="77777777" w:rsidR="00296003" w:rsidRPr="00E20B42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b/>
                <w:color w:val="182B49"/>
                <w:szCs w:val="32"/>
              </w:rPr>
              <w:t>28.48 dB</w:t>
            </w:r>
          </w:p>
        </w:tc>
      </w:tr>
    </w:tbl>
    <w:p w14:paraId="08620A64" w14:textId="77777777" w:rsidR="00296003" w:rsidRPr="00E20B42" w:rsidRDefault="00296003">
      <w:pPr>
        <w:spacing w:after="40"/>
        <w:rPr>
          <w:rFonts w:ascii="Times New Roman" w:hAnsi="Times New Roman" w:cs="Times New Roman"/>
          <w:sz w:val="32"/>
          <w:szCs w:val="32"/>
        </w:rPr>
      </w:pPr>
    </w:p>
    <w:p w14:paraId="3435436B" w14:textId="77777777" w:rsidR="00296003" w:rsidRPr="00E20B42" w:rsidRDefault="00000000">
      <w:pPr>
        <w:spacing w:after="50" w:line="259" w:lineRule="auto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color w:val="323232"/>
          <w:sz w:val="24"/>
          <w:szCs w:val="32"/>
        </w:rPr>
        <w:t>Table 1: Test performance across baselines and SRCNN configurations.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96003" w:rsidRPr="00E20B42" w14:paraId="0AF9729D" w14:textId="77777777">
        <w:trPr>
          <w:jc w:val="center"/>
        </w:trPr>
        <w:tc>
          <w:tcPr>
            <w:tcW w:w="10224" w:type="dxa"/>
            <w:tcBorders>
              <w:left w:val="single" w:sz="20" w:space="0" w:color="182B4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83656" w14:textId="77777777" w:rsidR="00296003" w:rsidRPr="00E20B42" w:rsidRDefault="00000000">
            <w:pPr>
              <w:spacing w:after="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20B42">
              <w:rPr>
                <w:rFonts w:ascii="Times New Roman" w:hAnsi="Times New Roman" w:cs="Times New Roman"/>
                <w:b/>
                <w:color w:val="182B49"/>
                <w:szCs w:val="32"/>
              </w:rPr>
              <w:t xml:space="preserve">Key Result: </w:t>
            </w:r>
            <w:r w:rsidRPr="00E20B42">
              <w:rPr>
                <w:rFonts w:ascii="Times New Roman" w:hAnsi="Times New Roman" w:cs="Times New Roman"/>
                <w:i/>
                <w:color w:val="3C3C3C"/>
                <w:szCs w:val="32"/>
              </w:rPr>
              <w:t>Our tuned SRCNN achieved a test PSNR of 28.48 dB, outperforming bicubic interpolation by +0.62 dB and demonstrating that smaller batch sizes were essential for effective parameter updates on a compact dataset.</w:t>
            </w:r>
          </w:p>
        </w:tc>
      </w:tr>
    </w:tbl>
    <w:p w14:paraId="1EAE9DC5" w14:textId="77777777" w:rsidR="00296003" w:rsidRPr="00E20B42" w:rsidRDefault="00296003">
      <w:pPr>
        <w:spacing w:after="40"/>
        <w:rPr>
          <w:rFonts w:ascii="Times New Roman" w:hAnsi="Times New Roman" w:cs="Times New Roman"/>
          <w:sz w:val="32"/>
          <w:szCs w:val="32"/>
        </w:rPr>
      </w:pPr>
    </w:p>
    <w:p w14:paraId="2BE752E7" w14:textId="77777777" w:rsidR="00296003" w:rsidRPr="00E20B42" w:rsidRDefault="00000000">
      <w:pPr>
        <w:keepNext/>
        <w:spacing w:before="140" w:after="40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182B49"/>
          <w:sz w:val="32"/>
          <w:szCs w:val="32"/>
        </w:rPr>
        <w:t>6. Discussion &amp; Qualitative Insights</w:t>
      </w:r>
    </w:p>
    <w:p w14:paraId="64643491" w14:textId="77777777" w:rsidR="00296003" w:rsidRPr="00E20B42" w:rsidRDefault="00000000">
      <w:pPr>
        <w:spacing w:after="50" w:line="259" w:lineRule="auto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color w:val="323232"/>
          <w:sz w:val="24"/>
          <w:szCs w:val="32"/>
        </w:rPr>
        <w:t>Visually, SRCNN outputs show noticeably sharper edges and cleaner textures compared to bicubic upscaling. However, a few trade-offs were observed:</w:t>
      </w:r>
    </w:p>
    <w:p w14:paraId="734197E8" w14:textId="77777777" w:rsidR="00296003" w:rsidRPr="00E20B42" w:rsidRDefault="00000000">
      <w:pPr>
        <w:spacing w:after="50" w:line="259" w:lineRule="auto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• Boundary Artifacts: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Zero-padding at the outer convolutional borders occasionally left subtle edge artifacts.</w:t>
      </w:r>
    </w:p>
    <w:p w14:paraId="366D9B70" w14:textId="77777777" w:rsidR="00296003" w:rsidRPr="00E20B42" w:rsidRDefault="00000000">
      <w:pPr>
        <w:spacing w:after="50" w:line="259" w:lineRule="auto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282828"/>
          <w:sz w:val="24"/>
          <w:szCs w:val="32"/>
        </w:rPr>
        <w:t xml:space="preserve">• Image Content Variation: </w:t>
      </w:r>
      <w:r w:rsidRPr="00E20B42">
        <w:rPr>
          <w:rFonts w:ascii="Times New Roman" w:hAnsi="Times New Roman" w:cs="Times New Roman"/>
          <w:color w:val="323232"/>
          <w:sz w:val="24"/>
          <w:szCs w:val="32"/>
        </w:rPr>
        <w:t>Performance varied by texture type—structured patterns (e.g., lattice grids) gained over +1.0 dB PSNR, whereas fine organic hair and foliage details saw occasional minor drops (-0.8 dB) due to limited dataset diversity.</w:t>
      </w:r>
    </w:p>
    <w:p w14:paraId="25F0F0C7" w14:textId="77777777" w:rsidR="00296003" w:rsidRPr="00E20B42" w:rsidRDefault="00000000">
      <w:pPr>
        <w:keepNext/>
        <w:spacing w:before="140" w:after="40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b/>
          <w:color w:val="182B49"/>
          <w:sz w:val="32"/>
          <w:szCs w:val="32"/>
        </w:rPr>
        <w:t>7. Conclusion &amp; Next Steps</w:t>
      </w:r>
    </w:p>
    <w:p w14:paraId="2751DB03" w14:textId="77777777" w:rsidR="00296003" w:rsidRPr="00E20B42" w:rsidRDefault="00000000">
      <w:pPr>
        <w:spacing w:after="50" w:line="259" w:lineRule="auto"/>
        <w:rPr>
          <w:rFonts w:ascii="Times New Roman" w:hAnsi="Times New Roman" w:cs="Times New Roman"/>
          <w:sz w:val="32"/>
          <w:szCs w:val="32"/>
        </w:rPr>
      </w:pPr>
      <w:r w:rsidRPr="00E20B42">
        <w:rPr>
          <w:rFonts w:ascii="Times New Roman" w:hAnsi="Times New Roman" w:cs="Times New Roman"/>
          <w:color w:val="323232"/>
          <w:sz w:val="24"/>
          <w:szCs w:val="32"/>
        </w:rPr>
        <w:t>This mini-project demonstrates that even a compact CNN outperforms traditional mathematical upscaling for super-resolution tasks. In future work, we plan to train on the full 800-image DIV2K dataset, experiment with deeper architectures like U-Net or GAN-based perceptual losses, and incorporate SSIM metrics for better perceptual quality assessment.</w:t>
      </w:r>
    </w:p>
    <w:sectPr w:rsidR="00296003" w:rsidRPr="00E20B4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00C17" w14:textId="77777777" w:rsidR="00CC785D" w:rsidRDefault="00CC785D">
      <w:pPr>
        <w:spacing w:after="0" w:line="240" w:lineRule="auto"/>
      </w:pPr>
      <w:r>
        <w:separator/>
      </w:r>
    </w:p>
  </w:endnote>
  <w:endnote w:type="continuationSeparator" w:id="0">
    <w:p w14:paraId="52270F7D" w14:textId="77777777" w:rsidR="00CC785D" w:rsidRDefault="00CC7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3FF58" w14:textId="77777777" w:rsidR="00F32128" w:rsidRDefault="00F321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6F5A" w14:textId="41740F77" w:rsidR="00296003" w:rsidRDefault="00000000">
    <w:pPr>
      <w:pStyle w:val="Footer"/>
      <w:jc w:val="right"/>
    </w:pPr>
    <w:r>
      <w:rPr>
        <w:rFonts w:ascii="Arial" w:hAnsi="Arial"/>
        <w:color w:val="6E6E6E"/>
        <w:sz w:val="16"/>
      </w:rPr>
      <w:t>Rohit Chaki (PES1UG24AM228)</w:t>
    </w:r>
    <w:r w:rsidR="00F32128">
      <w:rPr>
        <w:rFonts w:ascii="Arial" w:hAnsi="Arial"/>
        <w:color w:val="6E6E6E"/>
        <w:sz w:val="16"/>
      </w:rPr>
      <w:t>, Pulkit Handa (PES1UG24AM208)</w:t>
    </w:r>
    <w:r>
      <w:rPr>
        <w:rFonts w:ascii="Arial" w:hAnsi="Arial"/>
        <w:color w:val="6E6E6E"/>
        <w:sz w:val="16"/>
      </w:rPr>
      <w:t xml:space="preserve"> — Page </w:t>
    </w:r>
    <w:r>
      <w:fldChar w:fldCharType="begin"/>
    </w:r>
    <w:r>
      <w:instrText>PAGE</w:instrText>
    </w:r>
    <w:r>
      <w:fldChar w:fldCharType="separate"/>
    </w:r>
    <w:r w:rsidR="00E20B42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7742" w14:textId="77777777" w:rsidR="00F32128" w:rsidRDefault="00F321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137C7" w14:textId="77777777" w:rsidR="00CC785D" w:rsidRDefault="00CC785D">
      <w:pPr>
        <w:spacing w:after="0" w:line="240" w:lineRule="auto"/>
      </w:pPr>
      <w:r>
        <w:separator/>
      </w:r>
    </w:p>
  </w:footnote>
  <w:footnote w:type="continuationSeparator" w:id="0">
    <w:p w14:paraId="2727EE3A" w14:textId="77777777" w:rsidR="00CC785D" w:rsidRDefault="00CC7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19550" w14:textId="77777777" w:rsidR="00F32128" w:rsidRDefault="00F321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A3C3" w14:textId="77777777" w:rsidR="00296003" w:rsidRDefault="00000000">
    <w:pPr>
      <w:pStyle w:val="Header"/>
      <w:jc w:val="right"/>
    </w:pPr>
    <w:r>
      <w:rPr>
        <w:rFonts w:ascii="Arial" w:hAnsi="Arial"/>
        <w:color w:val="6E6E6E"/>
        <w:sz w:val="16"/>
      </w:rPr>
      <w:t>UE24CS352A Machine Learning Mini-Project | SRCNN Image Super-Resolution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E4FB" w14:textId="77777777" w:rsidR="00F32128" w:rsidRDefault="00F321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80933">
    <w:abstractNumId w:val="8"/>
  </w:num>
  <w:num w:numId="2" w16cid:durableId="1487278828">
    <w:abstractNumId w:val="6"/>
  </w:num>
  <w:num w:numId="3" w16cid:durableId="1691057251">
    <w:abstractNumId w:val="5"/>
  </w:num>
  <w:num w:numId="4" w16cid:durableId="1492326888">
    <w:abstractNumId w:val="4"/>
  </w:num>
  <w:num w:numId="5" w16cid:durableId="470169652">
    <w:abstractNumId w:val="7"/>
  </w:num>
  <w:num w:numId="6" w16cid:durableId="1087582080">
    <w:abstractNumId w:val="3"/>
  </w:num>
  <w:num w:numId="7" w16cid:durableId="1628731408">
    <w:abstractNumId w:val="2"/>
  </w:num>
  <w:num w:numId="8" w16cid:durableId="1143501298">
    <w:abstractNumId w:val="1"/>
  </w:num>
  <w:num w:numId="9" w16cid:durableId="92985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003"/>
    <w:rsid w:val="0029639D"/>
    <w:rsid w:val="00326F90"/>
    <w:rsid w:val="00AA1D8D"/>
    <w:rsid w:val="00B47730"/>
    <w:rsid w:val="00C32690"/>
    <w:rsid w:val="00CB0664"/>
    <w:rsid w:val="00CC785D"/>
    <w:rsid w:val="00E20B42"/>
    <w:rsid w:val="00F32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4E704"/>
  <w14:defaultImageDpi w14:val="300"/>
  <w15:docId w15:val="{D717DDEA-9101-4772-9D3A-24A48F0B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Chaki</cp:lastModifiedBy>
  <cp:revision>3</cp:revision>
  <dcterms:created xsi:type="dcterms:W3CDTF">2013-12-23T23:15:00Z</dcterms:created>
  <dcterms:modified xsi:type="dcterms:W3CDTF">2026-10-13T04:53:00Z</dcterms:modified>
  <cp:category/>
</cp:coreProperties>
</file>