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1AA" w:rsidRDefault="00F52578">
      <w:pPr>
        <w:rPr>
          <w:lang w:val="en-US"/>
        </w:rPr>
      </w:pPr>
      <w:r>
        <w:rPr>
          <w:lang w:val="en-US"/>
        </w:rPr>
        <w:t>Lecture 1</w:t>
      </w:r>
    </w:p>
    <w:p w:rsidR="00F52578" w:rsidRDefault="00F52578">
      <w:pPr>
        <w:rPr>
          <w:lang w:val="en-US"/>
        </w:rPr>
      </w:pPr>
      <w:r>
        <w:rPr>
          <w:lang w:val="en-US"/>
        </w:rPr>
        <w:t xml:space="preserve">SQL Is structured query </w:t>
      </w:r>
      <w:proofErr w:type="spellStart"/>
      <w:r>
        <w:rPr>
          <w:lang w:val="en-US"/>
        </w:rPr>
        <w:t>lang</w:t>
      </w:r>
      <w:proofErr w:type="spellEnd"/>
    </w:p>
    <w:p w:rsidR="00F52578" w:rsidRDefault="00F52578">
      <w:pPr>
        <w:rPr>
          <w:lang w:val="en-US"/>
        </w:rPr>
      </w:pPr>
      <w:r>
        <w:rPr>
          <w:lang w:val="en-US"/>
        </w:rPr>
        <w:t>Used to create, delete, update, read STRUCTURED DATA</w:t>
      </w:r>
    </w:p>
    <w:p w:rsidR="00F52578" w:rsidRDefault="00F52578">
      <w:pPr>
        <w:rPr>
          <w:lang w:val="en-US"/>
        </w:rPr>
      </w:pPr>
      <w:r>
        <w:rPr>
          <w:lang w:val="en-US"/>
        </w:rPr>
        <w:t xml:space="preserve">Structured data is tabular, containing </w:t>
      </w:r>
      <w:proofErr w:type="spellStart"/>
      <w:r>
        <w:rPr>
          <w:lang w:val="en-US"/>
        </w:rPr>
        <w:t>cols</w:t>
      </w:r>
      <w:proofErr w:type="spellEnd"/>
      <w:r>
        <w:rPr>
          <w:lang w:val="en-US"/>
        </w:rPr>
        <w:t xml:space="preserve"> and rows</w:t>
      </w:r>
    </w:p>
    <w:p w:rsidR="00F52578" w:rsidRDefault="00F52578">
      <w:pPr>
        <w:rPr>
          <w:lang w:val="en-US"/>
        </w:rPr>
      </w:pPr>
      <w:r>
        <w:rPr>
          <w:lang w:val="en-US"/>
        </w:rPr>
        <w:t xml:space="preserve">The software used to perform this operations using SQL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 xml:space="preserve"> is called DBMS</w:t>
      </w:r>
    </w:p>
    <w:p w:rsidR="00F52578" w:rsidRDefault="00F52578">
      <w:pPr>
        <w:rPr>
          <w:lang w:val="en-US"/>
        </w:rPr>
      </w:pPr>
      <w:r>
        <w:rPr>
          <w:lang w:val="en-US"/>
        </w:rPr>
        <w:t>Microsoft SQL is such DBMS</w:t>
      </w:r>
    </w:p>
    <w:p w:rsidR="00F52578" w:rsidRDefault="00F52578">
      <w:pPr>
        <w:rPr>
          <w:lang w:val="en-US"/>
        </w:rPr>
      </w:pPr>
      <w:r w:rsidRPr="00F52578">
        <w:rPr>
          <w:lang w:val="en-US"/>
        </w:rPr>
        <w:drawing>
          <wp:inline distT="0" distB="0" distL="0" distR="0" wp14:anchorId="1CC5E2BD" wp14:editId="1CC72E5A">
            <wp:extent cx="5119255" cy="2145595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479" cy="215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78" w:rsidRDefault="00F52578">
      <w:pPr>
        <w:rPr>
          <w:lang w:val="en-US"/>
        </w:rPr>
      </w:pPr>
      <w:r w:rsidRPr="00F52578">
        <w:rPr>
          <w:lang w:val="en-US"/>
        </w:rPr>
        <w:drawing>
          <wp:inline distT="0" distB="0" distL="0" distR="0" wp14:anchorId="65EB393E" wp14:editId="2DA9958E">
            <wp:extent cx="5195861" cy="4107873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103" cy="41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E1" w:rsidRDefault="00DA3AE1">
      <w:pPr>
        <w:rPr>
          <w:lang w:val="en-US"/>
        </w:rPr>
      </w:pPr>
    </w:p>
    <w:p w:rsidR="00DA3AE1" w:rsidRDefault="00DA3AE1">
      <w:pPr>
        <w:rPr>
          <w:lang w:val="en-US"/>
        </w:rPr>
      </w:pPr>
    </w:p>
    <w:p w:rsidR="00DA3AE1" w:rsidRDefault="00DA3AE1">
      <w:pPr>
        <w:rPr>
          <w:lang w:val="en-US"/>
        </w:rPr>
      </w:pPr>
      <w:r>
        <w:rPr>
          <w:lang w:val="en-US"/>
        </w:rPr>
        <w:lastRenderedPageBreak/>
        <w:t>Types of commands</w:t>
      </w:r>
    </w:p>
    <w:p w:rsidR="00DA3AE1" w:rsidRDefault="00DA3AE1">
      <w:pPr>
        <w:rPr>
          <w:lang w:val="en-US"/>
        </w:rPr>
      </w:pPr>
      <w:r w:rsidRPr="00DA3AE1">
        <w:rPr>
          <w:lang w:val="en-US"/>
        </w:rPr>
        <w:drawing>
          <wp:inline distT="0" distB="0" distL="0" distR="0" wp14:anchorId="2AA663E0" wp14:editId="090C83EE">
            <wp:extent cx="5731510" cy="3138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E1" w:rsidRDefault="00DA3AE1">
      <w:pPr>
        <w:rPr>
          <w:lang w:val="en-US"/>
        </w:rPr>
      </w:pPr>
    </w:p>
    <w:p w:rsidR="00DA3AE1" w:rsidRDefault="00DA3AE1">
      <w:pPr>
        <w:rPr>
          <w:lang w:val="en-US"/>
        </w:rPr>
      </w:pPr>
      <w:r>
        <w:rPr>
          <w:lang w:val="en-US"/>
        </w:rPr>
        <w:t>Data types</w:t>
      </w:r>
    </w:p>
    <w:p w:rsidR="00DA3AE1" w:rsidRDefault="00DA3AE1">
      <w:pPr>
        <w:rPr>
          <w:lang w:val="en-US"/>
        </w:rPr>
      </w:pPr>
      <w:r>
        <w:rPr>
          <w:lang w:val="en-US"/>
        </w:rPr>
        <w:t>Numeric</w:t>
      </w:r>
    </w:p>
    <w:p w:rsidR="00DA3AE1" w:rsidRDefault="00DA3AE1">
      <w:pPr>
        <w:rPr>
          <w:lang w:val="en-US"/>
        </w:rPr>
      </w:pPr>
      <w:r>
        <w:rPr>
          <w:lang w:val="en-US"/>
        </w:rPr>
        <w:t>Character</w:t>
      </w:r>
    </w:p>
    <w:p w:rsidR="00DA3AE1" w:rsidRDefault="00DA3AE1">
      <w:pPr>
        <w:rPr>
          <w:lang w:val="en-US"/>
        </w:rPr>
      </w:pPr>
      <w:r>
        <w:rPr>
          <w:lang w:val="en-US"/>
        </w:rPr>
        <w:t>Date time</w:t>
      </w:r>
    </w:p>
    <w:p w:rsidR="00DA3AE1" w:rsidRDefault="00DA3AE1">
      <w:pPr>
        <w:rPr>
          <w:lang w:val="en-US"/>
        </w:rPr>
      </w:pPr>
      <w:r w:rsidRPr="00DA3AE1">
        <w:rPr>
          <w:lang w:val="en-US"/>
        </w:rPr>
        <w:drawing>
          <wp:inline distT="0" distB="0" distL="0" distR="0" wp14:anchorId="694267FE" wp14:editId="7C34E4AF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</w:p>
    <w:p w:rsidR="003578A3" w:rsidRDefault="003578A3">
      <w:pPr>
        <w:rPr>
          <w:lang w:val="en-US"/>
        </w:rPr>
      </w:pPr>
      <w:r w:rsidRPr="003578A3">
        <w:rPr>
          <w:lang w:val="en-US"/>
        </w:rPr>
        <w:lastRenderedPageBreak/>
        <w:drawing>
          <wp:inline distT="0" distB="0" distL="0" distR="0" wp14:anchorId="49C26E49" wp14:editId="60B43829">
            <wp:extent cx="5731510" cy="2488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  <w:r>
        <w:rPr>
          <w:lang w:val="en-US"/>
        </w:rPr>
        <w:t>Char vs Varchar</w:t>
      </w:r>
    </w:p>
    <w:p w:rsidR="003578A3" w:rsidRDefault="003578A3">
      <w:pPr>
        <w:rPr>
          <w:lang w:val="en-US"/>
        </w:rPr>
      </w:pPr>
      <w:proofErr w:type="gramStart"/>
      <w:r>
        <w:rPr>
          <w:lang w:val="en-US"/>
        </w:rPr>
        <w:t>Char(</w:t>
      </w:r>
      <w:proofErr w:type="gramEnd"/>
      <w:r>
        <w:rPr>
          <w:lang w:val="en-US"/>
        </w:rPr>
        <w:t>30) will allocate 30 memory blocks even if less space is actually occupied, static memory allocation.</w:t>
      </w:r>
    </w:p>
    <w:p w:rsidR="003578A3" w:rsidRDefault="003578A3">
      <w:pPr>
        <w:rPr>
          <w:lang w:val="en-US"/>
        </w:rPr>
      </w:pP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 xml:space="preserve">30) will not </w:t>
      </w:r>
      <w:proofErr w:type="spellStart"/>
      <w:r>
        <w:rPr>
          <w:lang w:val="en-US"/>
        </w:rPr>
        <w:t>alloactate</w:t>
      </w:r>
      <w:proofErr w:type="spellEnd"/>
      <w:r>
        <w:rPr>
          <w:lang w:val="en-US"/>
        </w:rPr>
        <w:t xml:space="preserve"> all 30 blocks together, allocation depends on actual value size, it means max allocation having </w:t>
      </w:r>
      <w:proofErr w:type="spellStart"/>
      <w:r>
        <w:rPr>
          <w:lang w:val="en-US"/>
        </w:rPr>
        <w:t>dtype</w:t>
      </w:r>
      <w:proofErr w:type="spellEnd"/>
      <w:r>
        <w:rPr>
          <w:lang w:val="en-US"/>
        </w:rPr>
        <w:t xml:space="preserve"> as Varchar(30) can be 30. Dynamic memory allocation.</w:t>
      </w:r>
    </w:p>
    <w:p w:rsidR="003578A3" w:rsidRDefault="003578A3">
      <w:pPr>
        <w:rPr>
          <w:lang w:val="en-US"/>
        </w:rPr>
      </w:pPr>
      <w:r w:rsidRPr="003578A3">
        <w:rPr>
          <w:lang w:val="en-US"/>
        </w:rPr>
        <w:drawing>
          <wp:inline distT="0" distB="0" distL="0" distR="0" wp14:anchorId="15CCC658" wp14:editId="63336AF9">
            <wp:extent cx="5731510" cy="2310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</w:p>
    <w:p w:rsidR="003578A3" w:rsidRDefault="003578A3">
      <w:pPr>
        <w:rPr>
          <w:lang w:val="en-US"/>
        </w:rPr>
      </w:pPr>
      <w:r w:rsidRPr="003578A3">
        <w:rPr>
          <w:lang w:val="en-US"/>
        </w:rPr>
        <w:lastRenderedPageBreak/>
        <w:drawing>
          <wp:inline distT="0" distB="0" distL="0" distR="0" wp14:anchorId="6C384888" wp14:editId="0B7B3D8A">
            <wp:extent cx="5731510" cy="3258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</w:p>
    <w:p w:rsidR="003578A3" w:rsidRDefault="003578A3">
      <w:pPr>
        <w:rPr>
          <w:lang w:val="en-US"/>
        </w:rPr>
      </w:pPr>
      <w:r w:rsidRPr="003578A3">
        <w:rPr>
          <w:lang w:val="en-US"/>
        </w:rPr>
        <w:drawing>
          <wp:inline distT="0" distB="0" distL="0" distR="0" wp14:anchorId="797332BA" wp14:editId="5C725BFD">
            <wp:extent cx="5731510" cy="29851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</w:p>
    <w:p w:rsidR="003578A3" w:rsidRDefault="003578A3">
      <w:pPr>
        <w:rPr>
          <w:lang w:val="en-US"/>
        </w:rPr>
      </w:pPr>
      <w:r w:rsidRPr="003578A3">
        <w:rPr>
          <w:lang w:val="en-US"/>
        </w:rPr>
        <w:lastRenderedPageBreak/>
        <w:drawing>
          <wp:inline distT="0" distB="0" distL="0" distR="0" wp14:anchorId="0DDB65BA" wp14:editId="45A7040E">
            <wp:extent cx="5731510" cy="255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3" w:rsidRDefault="003578A3">
      <w:pPr>
        <w:rPr>
          <w:lang w:val="en-US"/>
        </w:rPr>
      </w:pPr>
    </w:p>
    <w:p w:rsidR="00D454BF" w:rsidRDefault="003578A3">
      <w:pPr>
        <w:rPr>
          <w:lang w:val="en-US"/>
        </w:rPr>
      </w:pPr>
      <w:r>
        <w:rPr>
          <w:lang w:val="en-US"/>
        </w:rPr>
        <w:t>We cannot drop a database in use</w:t>
      </w:r>
      <w:r w:rsidR="00D454BF">
        <w:rPr>
          <w:lang w:val="en-US"/>
        </w:rPr>
        <w:t xml:space="preserve">. To drop DB in use </w:t>
      </w:r>
      <w:proofErr w:type="spellStart"/>
      <w:r w:rsidR="00D454BF">
        <w:rPr>
          <w:lang w:val="en-US"/>
        </w:rPr>
        <w:t>use</w:t>
      </w:r>
      <w:proofErr w:type="spellEnd"/>
      <w:r w:rsidR="00D454BF">
        <w:rPr>
          <w:lang w:val="en-US"/>
        </w:rPr>
        <w:t xml:space="preserve"> different DB and the fire drop command.</w:t>
      </w:r>
    </w:p>
    <w:p w:rsidR="00D454BF" w:rsidRDefault="00D454BF">
      <w:pPr>
        <w:rPr>
          <w:lang w:val="en-US"/>
        </w:rPr>
      </w:pPr>
    </w:p>
    <w:p w:rsidR="00D454BF" w:rsidRDefault="00D454BF">
      <w:r>
        <w:t>In SQL, a view is a virtual table that presents a specific set of data from one or more tables. It's essentially a saved SQL query that can be treated like a real table.</w:t>
      </w:r>
    </w:p>
    <w:p w:rsidR="00D454BF" w:rsidRPr="00D454BF" w:rsidRDefault="00D454BF" w:rsidP="00D45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CREATE VIEW</w:t>
      </w: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statement is used to create a view. Here's the basic syntax:</w:t>
      </w:r>
    </w:p>
    <w:p w:rsidR="00D454BF" w:rsidRPr="00D454BF" w:rsidRDefault="00D454BF" w:rsidP="00D454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>SQL</w:t>
      </w:r>
    </w:p>
    <w:p w:rsidR="00D454BF" w:rsidRPr="00D454BF" w:rsidRDefault="00D454BF" w:rsidP="00D45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CREATE VIEW </w:t>
      </w:r>
      <w:proofErr w:type="spellStart"/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view_name</w:t>
      </w:r>
      <w:proofErr w:type="spellEnd"/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</w:t>
      </w:r>
    </w:p>
    <w:p w:rsidR="00D454BF" w:rsidRPr="00D454BF" w:rsidRDefault="00D454BF" w:rsidP="00D45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SELECT column1, column2, ...</w:t>
      </w:r>
    </w:p>
    <w:p w:rsidR="00D454BF" w:rsidRPr="00D454BF" w:rsidRDefault="00D454BF" w:rsidP="00D45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table_name</w:t>
      </w:r>
      <w:proofErr w:type="spellEnd"/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(s)</w:t>
      </w:r>
    </w:p>
    <w:p w:rsidR="00D454BF" w:rsidRPr="00D454BF" w:rsidRDefault="00D454BF" w:rsidP="00D45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454BF">
        <w:rPr>
          <w:rFonts w:ascii="Courier New" w:eastAsia="Times New Roman" w:hAnsi="Courier New" w:cs="Courier New"/>
          <w:sz w:val="20"/>
          <w:szCs w:val="20"/>
          <w:lang w:eastAsia="en-IN"/>
        </w:rPr>
        <w:t>WHERE condition(s);</w:t>
      </w:r>
    </w:p>
    <w:p w:rsidR="00D454BF" w:rsidRDefault="00D454BF">
      <w:pPr>
        <w:rPr>
          <w:lang w:val="en-US"/>
        </w:rPr>
      </w:pPr>
    </w:p>
    <w:p w:rsidR="00D454BF" w:rsidRPr="00D454BF" w:rsidRDefault="00D454BF" w:rsidP="00D45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Points to Remember:</w:t>
      </w:r>
    </w:p>
    <w:p w:rsidR="00D454BF" w:rsidRPr="00D454BF" w:rsidRDefault="00D454BF" w:rsidP="00D454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>Views don't store data directly. They simply provide a different way to access existing data.</w:t>
      </w:r>
    </w:p>
    <w:p w:rsidR="00D454BF" w:rsidRPr="00D454BF" w:rsidRDefault="00D454BF" w:rsidP="00D454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Changes made to the underlying tables are reflected in the view.</w:t>
      </w:r>
    </w:p>
    <w:p w:rsidR="00D454BF" w:rsidRPr="00D454BF" w:rsidRDefault="00D454BF" w:rsidP="00D454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>Views can be updated and deleted, but the underlying data remains unchanged.</w:t>
      </w:r>
    </w:p>
    <w:p w:rsidR="00D454BF" w:rsidRPr="00D454BF" w:rsidRDefault="00D454BF" w:rsidP="00D454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54BF">
        <w:rPr>
          <w:rFonts w:ascii="Times New Roman" w:eastAsia="Times New Roman" w:hAnsi="Times New Roman" w:cs="Times New Roman"/>
          <w:sz w:val="24"/>
          <w:szCs w:val="24"/>
          <w:lang w:eastAsia="en-IN"/>
        </w:rPr>
        <w:t>Views can be used to create more complex views, allowing for a hierarchical structure.</w:t>
      </w:r>
    </w:p>
    <w:p w:rsidR="00D454BF" w:rsidRPr="00F52578" w:rsidRDefault="00D454BF">
      <w:pPr>
        <w:rPr>
          <w:lang w:val="en-US"/>
        </w:rPr>
      </w:pPr>
      <w:bookmarkStart w:id="0" w:name="_GoBack"/>
      <w:bookmarkEnd w:id="0"/>
    </w:p>
    <w:sectPr w:rsidR="00D454BF" w:rsidRPr="00F52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D0D"/>
    <w:multiLevelType w:val="multilevel"/>
    <w:tmpl w:val="9224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452"/>
    <w:rsid w:val="0034688F"/>
    <w:rsid w:val="003578A3"/>
    <w:rsid w:val="005322D6"/>
    <w:rsid w:val="00536452"/>
    <w:rsid w:val="006211AA"/>
    <w:rsid w:val="00D454BF"/>
    <w:rsid w:val="00DA3AE1"/>
    <w:rsid w:val="00F5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6711"/>
  <w15:chartTrackingRefBased/>
  <w15:docId w15:val="{6F96CC8B-14C4-4741-B99E-CFD30A439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5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454BF"/>
    <w:rPr>
      <w:rFonts w:ascii="Courier New" w:eastAsia="Times New Roman" w:hAnsi="Courier New" w:cs="Courier New"/>
      <w:sz w:val="20"/>
      <w:szCs w:val="20"/>
    </w:rPr>
  </w:style>
  <w:style w:type="character" w:customStyle="1" w:styleId="ng-tns-c1801825278-146">
    <w:name w:val="ng-tns-c1801825278-146"/>
    <w:basedOn w:val="DefaultParagraphFont"/>
    <w:rsid w:val="00D454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4B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D454BF"/>
  </w:style>
  <w:style w:type="character" w:styleId="Strong">
    <w:name w:val="Strong"/>
    <w:basedOn w:val="DefaultParagraphFont"/>
    <w:uiPriority w:val="22"/>
    <w:qFormat/>
    <w:rsid w:val="00D454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1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0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</dc:creator>
  <cp:keywords/>
  <dc:description/>
  <cp:lastModifiedBy>Human</cp:lastModifiedBy>
  <cp:revision>2</cp:revision>
  <dcterms:created xsi:type="dcterms:W3CDTF">2024-11-23T07:07:00Z</dcterms:created>
  <dcterms:modified xsi:type="dcterms:W3CDTF">2024-11-23T17:49:00Z</dcterms:modified>
</cp:coreProperties>
</file>