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Restructuring Policy</w:t>
      </w:r>
    </w:p>
    <w:p>
      <w:pPr>
        <w:pStyle w:val="Author"/>
      </w:pPr>
      <w:r>
        <w:t xml:space="preserve">Vidyanidhi Education Finance Limited</w:t>
      </w:r>
    </w:p>
    <w:p>
      <w:pPr>
        <w:pStyle w:val="Date"/>
      </w:pPr>
      <w:r>
        <w:t xml:space="preserve">Current version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moratorium-extension"/>
    <w:p>
      <w:pPr>
        <w:pStyle w:val="Heading2"/>
      </w:pPr>
      <w:r>
        <w:t xml:space="preserve">2.1 Moratorium extension</w:t>
      </w:r>
    </w:p>
    <w:p>
      <w:pPr>
        <w:pStyle w:val="FirstParagraph"/>
      </w:pPr>
      <w:r>
        <w:t xml:space="preserve">A moratorium extension defers the start of principal repayment beyond the date</w:t>
      </w:r>
      <w:r>
        <w:t xml:space="preserve"> </w:t>
      </w:r>
      <w:r>
        <w:t xml:space="preserve">in the original sanction.</w:t>
      </w:r>
    </w:p>
    <w:p>
      <w:pPr>
        <w:pStyle w:val="BodyText"/>
      </w:pPr>
      <w:r>
        <w:t xml:space="preserve">An extension may be granted at up to</w:t>
      </w:r>
      <w:r>
        <w:t xml:space="preserve"> </w:t>
      </w:r>
      <w:r>
        <w:rPr>
          <w:b/>
          <w:bCs/>
        </w:rPr>
        <w:t xml:space="preserve">thirty days past due</w:t>
      </w:r>
      <w:r>
        <w:t xml:space="preserve"> </w:t>
      </w:r>
      <w:r>
        <w:t xml:space="preserve">and is authorised</w:t>
      </w:r>
      <w:r>
        <w:t xml:space="preserve"> </w:t>
      </w:r>
      <w:r>
        <w:t xml:space="preserve">by a</w:t>
      </w:r>
      <w:r>
        <w:t xml:space="preserve"> </w:t>
      </w:r>
      <w:r>
        <w:rPr>
          <w:b/>
          <w:bCs/>
        </w:rPr>
        <w:t xml:space="preserve">manager</w:t>
      </w:r>
      <w:r>
        <w:t xml:space="preserve">. Beyond thirty days past due it is not available, and the</w:t>
      </w:r>
      <w:r>
        <w:t xml:space="preserve"> </w:t>
      </w:r>
      <w:r>
        <w:t xml:space="preserve">account is assessed under section 2.2 or under the collections process.</w:t>
      </w:r>
    </w:p>
    <w:p>
      <w:pPr>
        <w:pStyle w:val="BodyText"/>
      </w:pPr>
      <w:r>
        <w:t xml:space="preserve">The extension is appropriate where the borrower’s course has been extended, where</w:t>
      </w:r>
      <w:r>
        <w:t xml:space="preserve"> </w:t>
      </w:r>
      <w:r>
        <w:t xml:space="preserve">placement has been delayed beyond the assumption in the original sanction, or</w:t>
      </w:r>
      <w:r>
        <w:t xml:space="preserve"> </w:t>
      </w:r>
      <w:r>
        <w:t xml:space="preserve">where the borrower has a confirmed start date that falls after the scheduled</w:t>
      </w:r>
      <w:r>
        <w:t xml:space="preserve"> </w:t>
      </w:r>
      <w:r>
        <w:t xml:space="preserve">repayment start.</w:t>
      </w:r>
    </w:p>
    <w:p>
      <w:pPr>
        <w:pStyle w:val="BodyText"/>
      </w:pPr>
      <w:r>
        <w:t xml:space="preserve">Evidence is required: a letter from the institution for a course extension, or an</w:t>
      </w:r>
      <w:r>
        <w:t xml:space="preserve"> </w:t>
      </w:r>
      <w:r>
        <w:t xml:space="preserve">offer letter with a start date for a placement delay. A verbal assurance is not</w:t>
      </w:r>
      <w:r>
        <w:t xml:space="preserve"> </w:t>
      </w:r>
      <w:r>
        <w:t xml:space="preserve">evidence, and an extension granted without evidence on file is a policy breach</w:t>
      </w:r>
      <w:r>
        <w:t xml:space="preserve"> </w:t>
      </w:r>
      <w:r>
        <w:t xml:space="preserve">even where the borrower’s circumstances were genuine.</w:t>
      </w:r>
    </w:p>
    <w:p>
      <w:pPr>
        <w:pStyle w:val="BodyText"/>
      </w:pPr>
      <w:r>
        <w:t xml:space="preserve">An extension alters when principal repayment begins. It does not waive interest</w:t>
      </w:r>
      <w:r>
        <w:t xml:space="preserve"> </w:t>
      </w:r>
      <w:r>
        <w:t xml:space="preserve">accrued during the extended period, and it does not alter the classification of</w:t>
      </w:r>
      <w:r>
        <w:t xml:space="preserve"> </w:t>
      </w:r>
      <w:r>
        <w:t xml:space="preserve">an account that was already delinquent when the extension was granted.</w:t>
      </w:r>
    </w:p>
    <w:p>
      <w:pPr>
        <w:pStyle w:val="BodyText"/>
      </w:pPr>
      <w:r>
        <w:t xml:space="preserve">Where the sanction names the co-applicant as the servicing party during</w:t>
      </w:r>
      <w:r>
        <w:t xml:space="preserve"> </w:t>
      </w:r>
      <w:r>
        <w:t xml:space="preserve">moratorium, that obligation continues through the extension and must be restated</w:t>
      </w:r>
      <w:r>
        <w:t xml:space="preserve"> </w:t>
      </w:r>
      <w:r>
        <w:t xml:space="preserve">in writing when the extension is granted.</w:t>
      </w:r>
    </w:p>
    <w:bookmarkEnd w:id="9"/>
    <w:bookmarkStart w:id="10" w:name="tenure-extension"/>
    <w:p>
      <w:pPr>
        <w:pStyle w:val="Heading2"/>
      </w:pPr>
      <w:r>
        <w:t xml:space="preserve">2.2 Tenure extension</w:t>
      </w:r>
    </w:p>
    <w:p>
      <w:pPr>
        <w:pStyle w:val="FirstParagraph"/>
      </w:pPr>
      <w:r>
        <w:t xml:space="preserve">A tenure extension lengthens the repayment period, reducing the monthly</w:t>
      </w:r>
      <w:r>
        <w:t xml:space="preserve"> </w:t>
      </w:r>
      <w:r>
        <w:t xml:space="preserve">instalment.</w:t>
      </w:r>
    </w:p>
    <w:p>
      <w:pPr>
        <w:pStyle w:val="BodyText"/>
      </w:pPr>
      <w:r>
        <w:t xml:space="preserve">A tenure extension may be granted between</w:t>
      </w:r>
      <w:r>
        <w:t xml:space="preserve"> </w:t>
      </w:r>
      <w:r>
        <w:rPr>
          <w:b/>
          <w:bCs/>
        </w:rPr>
        <w:t xml:space="preserve">thirty and ninety days past due</w:t>
      </w:r>
      <w:r>
        <w:t xml:space="preserve"> </w:t>
      </w:r>
      <w:r>
        <w:t xml:space="preserve">inclusive and is authorised by a</w:t>
      </w:r>
      <w:r>
        <w:t xml:space="preserve"> </w:t>
      </w:r>
      <w:r>
        <w:rPr>
          <w:b/>
          <w:bCs/>
        </w:rPr>
        <w:t xml:space="preserve">manager</w:t>
      </w:r>
      <w:r>
        <w:t xml:space="preserve">.</w:t>
      </w:r>
      <w:r>
        <w:t xml:space="preserve"> </w:t>
      </w:r>
      <w:r>
        <w:rPr>
          <w:b/>
          <w:bCs/>
        </w:rPr>
        <w:t xml:space="preserve">It is forbidden while the account</w:t>
      </w:r>
      <w:r>
        <w:rPr>
          <w:b/>
          <w:bCs/>
        </w:rPr>
        <w:t xml:space="preserve"> </w:t>
      </w:r>
      <w:r>
        <w:rPr>
          <w:b/>
          <w:bCs/>
        </w:rPr>
        <w:t xml:space="preserve">is in moratorium</w:t>
      </w:r>
      <w:r>
        <w:t xml:space="preserve"> </w:t>
      </w:r>
      <w:r>
        <w:t xml:space="preserve">— there is no instalment to reduce before repayment has begun,</w:t>
      </w:r>
      <w:r>
        <w:t xml:space="preserve"> </w:t>
      </w:r>
      <w:r>
        <w:t xml:space="preserve">and a borrower still in moratorium who needs relief is handled under section 2.1.</w:t>
      </w:r>
    </w:p>
    <w:p>
      <w:pPr>
        <w:pStyle w:val="BodyText"/>
      </w:pPr>
      <w:r>
        <w:t xml:space="preserve">The lower bound is deliberate. Below thirty days past due the account has not</w:t>
      </w:r>
      <w:r>
        <w:t xml:space="preserve"> </w:t>
      </w:r>
      <w:r>
        <w:t xml:space="preserve">demonstrated a sustained affordability problem, and a payment date change under</w:t>
      </w:r>
      <w:r>
        <w:t xml:space="preserve"> </w:t>
      </w:r>
      <w:r>
        <w:t xml:space="preserve">Collections SOP 3.3 is the lighter and more likely correct response.</w:t>
      </w:r>
    </w:p>
    <w:p>
      <w:pPr>
        <w:pStyle w:val="BodyText"/>
      </w:pPr>
      <w:r>
        <w:t xml:space="preserve">The upper bound is equally deliberate. Past ninety days the account is a</w:t>
      </w:r>
      <w:r>
        <w:t xml:space="preserve"> </w:t>
      </w:r>
      <w:r>
        <w:t xml:space="preserve">non-performing asset and extending its tenure does not make it performing; under</w:t>
      </w:r>
      <w:r>
        <w:t xml:space="preserve"> </w:t>
      </w:r>
      <w:r>
        <w:t xml:space="preserve">Collections SOP 2.2 only payment of the entire arrears upgrades an account.</w:t>
      </w:r>
    </w:p>
    <w:p>
      <w:pPr>
        <w:pStyle w:val="BodyText"/>
      </w:pPr>
      <w:r>
        <w:t xml:space="preserve">The extension must produce an instalment the borrower can demonstrably afford.</w:t>
      </w:r>
      <w:r>
        <w:t xml:space="preserve"> </w:t>
      </w:r>
      <w:r>
        <w:t xml:space="preserve">An extension that leaves the instalment at a level the borrower has already</w:t>
      </w:r>
      <w:r>
        <w:t xml:space="preserve"> </w:t>
      </w:r>
      <w:r>
        <w:t xml:space="preserve">failed to pay is not a restructuring but a deferral of the same failure, and must</w:t>
      </w:r>
      <w:r>
        <w:t xml:space="preserve"> </w:t>
      </w:r>
      <w:r>
        <w:t xml:space="preserve">be refused.</w:t>
      </w:r>
    </w:p>
    <w:p>
      <w:pPr>
        <w:pStyle w:val="BodyText"/>
      </w:pPr>
      <w:r>
        <w:t xml:space="preserve">Arrears outstanding at the date of extension do not disappear. They are either</w:t>
      </w:r>
      <w:r>
        <w:t xml:space="preserve"> </w:t>
      </w:r>
      <w:r>
        <w:t xml:space="preserve">cleared at the time of the extension or scheduled explicitly, and the treatment</w:t>
      </w:r>
      <w:r>
        <w:t xml:space="preserve"> </w:t>
      </w:r>
      <w:r>
        <w:t xml:space="preserve">must be stated in writing to the borrower.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Restructuring Policy</dc:title>
  <dc:creator>Vidyanidhi Education Finance Limited</dc:creator>
  <cp:keywords/>
  <dcterms:created xsi:type="dcterms:W3CDTF">2026-09-23T15:03:59Z</dcterms:created>
  <dcterms:modified xsi:type="dcterms:W3CDTF">2026-09-23T15:03:59Z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Current version</vt:lpwstr>
  </property>
</Properties>
</file>