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B2EC" w14:textId="2A1AAD28" w:rsidR="00D87C85" w:rsidRDefault="00882463" w:rsidP="00882463">
      <w:pPr>
        <w:pStyle w:val="Heading1"/>
        <w:jc w:val="center"/>
      </w:pPr>
      <w:r>
        <w:t>Bridging Chemical and Biological Space: “Target Fishing” Using 2D and 3D Molecular Descriptors</w:t>
      </w:r>
    </w:p>
    <w:p w14:paraId="5C71AC59" w14:textId="0FEDC3DA" w:rsidR="00882463" w:rsidRDefault="00882463" w:rsidP="00882463"/>
    <w:p w14:paraId="2F7F3CCA" w14:textId="6BCD4E29" w:rsidR="00882463" w:rsidRDefault="00662BE0"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2D </w:t>
      </w:r>
      <w:r w:rsidR="00154642">
        <w:rPr>
          <w:rFonts w:ascii="Times New Roman" w:hAnsi="Times New Roman" w:cs="Times New Roman"/>
          <w:sz w:val="24"/>
          <w:szCs w:val="24"/>
        </w:rPr>
        <w:t>methods employed outperform the 3D</w:t>
      </w:r>
      <w:r w:rsidR="004369BE">
        <w:rPr>
          <w:rFonts w:ascii="Times New Roman" w:hAnsi="Times New Roman" w:cs="Times New Roman"/>
          <w:sz w:val="24"/>
          <w:szCs w:val="24"/>
        </w:rPr>
        <w:t xml:space="preserve"> (88% vs 67% success)</w:t>
      </w:r>
      <w:r w:rsidR="00154642">
        <w:rPr>
          <w:rFonts w:ascii="Times New Roman" w:hAnsi="Times New Roman" w:cs="Times New Roman"/>
          <w:sz w:val="24"/>
          <w:szCs w:val="24"/>
        </w:rPr>
        <w:t xml:space="preserve"> in correct target prediction.</w:t>
      </w:r>
    </w:p>
    <w:p w14:paraId="2ED89C06" w14:textId="2387D85F" w:rsidR="004369BE" w:rsidRDefault="00763C20"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3D method (FEPOPS) shows promise for providing phar</w:t>
      </w:r>
      <w:r w:rsidR="00357692">
        <w:rPr>
          <w:rFonts w:ascii="Times New Roman" w:hAnsi="Times New Roman" w:cs="Times New Roman"/>
          <w:sz w:val="24"/>
          <w:szCs w:val="24"/>
        </w:rPr>
        <w:t>macophoric alignment of the small molecules’ chemical features consistent with those seen in experiment ligand/receptor complexes.</w:t>
      </w:r>
    </w:p>
    <w:p w14:paraId="4B7F279E" w14:textId="25C36F1C" w:rsidR="00357692" w:rsidRDefault="00807B7C"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Current methods of cellular </w:t>
      </w:r>
      <w:r w:rsidR="00E1484A">
        <w:rPr>
          <w:rFonts w:ascii="Times New Roman" w:hAnsi="Times New Roman" w:cs="Times New Roman"/>
          <w:sz w:val="24"/>
          <w:szCs w:val="24"/>
        </w:rPr>
        <w:t>screening and pharmacogenetic profiling can rapidly reveal pheno</w:t>
      </w:r>
      <w:r w:rsidR="00A569ED">
        <w:rPr>
          <w:rFonts w:ascii="Times New Roman" w:hAnsi="Times New Roman" w:cs="Times New Roman"/>
          <w:sz w:val="24"/>
          <w:szCs w:val="24"/>
        </w:rPr>
        <w:t>typic responses to drugs but do not immediately pinpoint their molecular target.</w:t>
      </w:r>
    </w:p>
    <w:p w14:paraId="33BFFD90" w14:textId="20565C3B" w:rsidR="00A569ED" w:rsidRDefault="008F00E9"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D118E4">
        <w:rPr>
          <w:rFonts w:ascii="Times New Roman" w:hAnsi="Times New Roman" w:cs="Times New Roman"/>
          <w:sz w:val="24"/>
          <w:szCs w:val="24"/>
        </w:rPr>
        <w:t>computational study is designed toward a goal: that is identi</w:t>
      </w:r>
      <w:r w:rsidR="00A522A2">
        <w:rPr>
          <w:rFonts w:ascii="Times New Roman" w:hAnsi="Times New Roman" w:cs="Times New Roman"/>
          <w:sz w:val="24"/>
          <w:szCs w:val="24"/>
        </w:rPr>
        <w:t>fying the molecular target for a single chemical entity, or “target fishing”, based on similarity of a new compound to structures</w:t>
      </w:r>
      <w:r w:rsidR="00AD6DC9">
        <w:rPr>
          <w:rFonts w:ascii="Times New Roman" w:hAnsi="Times New Roman" w:cs="Times New Roman"/>
          <w:sz w:val="24"/>
          <w:szCs w:val="24"/>
        </w:rPr>
        <w:t xml:space="preserve"> where activities against a broad panel of target is already known</w:t>
      </w:r>
      <w:r w:rsidR="00CF1678">
        <w:rPr>
          <w:rFonts w:ascii="Times New Roman" w:hAnsi="Times New Roman" w:cs="Times New Roman"/>
          <w:sz w:val="24"/>
          <w:szCs w:val="24"/>
        </w:rPr>
        <w:t>.</w:t>
      </w:r>
    </w:p>
    <w:p w14:paraId="6E221B59" w14:textId="14A839AB" w:rsidR="00CF1678" w:rsidRDefault="00F75C25"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effective use of databases depends on having reliable methods of relating the chemical structure of the query compound to the </w:t>
      </w:r>
      <w:r w:rsidR="00E45001">
        <w:rPr>
          <w:rFonts w:ascii="Times New Roman" w:hAnsi="Times New Roman" w:cs="Times New Roman"/>
          <w:sz w:val="24"/>
          <w:szCs w:val="24"/>
        </w:rPr>
        <w:t>reference compounds in the database.</w:t>
      </w:r>
    </w:p>
    <w:p w14:paraId="1871F3EE" w14:textId="7DFDDA81" w:rsidR="00E45001" w:rsidRDefault="006C3844"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2D methods </w:t>
      </w:r>
      <w:r w:rsidR="0019475A">
        <w:rPr>
          <w:rFonts w:ascii="Times New Roman" w:hAnsi="Times New Roman" w:cs="Times New Roman"/>
          <w:sz w:val="24"/>
          <w:szCs w:val="24"/>
        </w:rPr>
        <w:t>are very fast even the “problem of exploring the conforma</w:t>
      </w:r>
      <w:r w:rsidR="00EA2738">
        <w:rPr>
          <w:rFonts w:ascii="Times New Roman" w:hAnsi="Times New Roman" w:cs="Times New Roman"/>
          <w:sz w:val="24"/>
          <w:szCs w:val="24"/>
        </w:rPr>
        <w:t xml:space="preserve">tional space is ignored. </w:t>
      </w:r>
      <w:r w:rsidR="00331399">
        <w:rPr>
          <w:rFonts w:ascii="Times New Roman" w:hAnsi="Times New Roman" w:cs="Times New Roman"/>
          <w:sz w:val="24"/>
          <w:szCs w:val="24"/>
        </w:rPr>
        <w:t xml:space="preserve">It is expected that such methods would be useful for clustering similar compounds, </w:t>
      </w:r>
      <w:r w:rsidR="008738BF">
        <w:rPr>
          <w:rFonts w:ascii="Times New Roman" w:hAnsi="Times New Roman" w:cs="Times New Roman"/>
          <w:sz w:val="24"/>
          <w:szCs w:val="24"/>
        </w:rPr>
        <w:t xml:space="preserve">or selecting diverse subsets from large libraries, but these methods are also </w:t>
      </w:r>
      <w:r w:rsidR="000A1549">
        <w:rPr>
          <w:rFonts w:ascii="Times New Roman" w:hAnsi="Times New Roman" w:cs="Times New Roman"/>
          <w:sz w:val="24"/>
          <w:szCs w:val="24"/>
        </w:rPr>
        <w:t>effective for “virtual screening” of actives from large compound sets</w:t>
      </w:r>
      <w:r w:rsidR="00C46EB7">
        <w:rPr>
          <w:rFonts w:ascii="Times New Roman" w:hAnsi="Times New Roman" w:cs="Times New Roman"/>
          <w:sz w:val="24"/>
          <w:szCs w:val="24"/>
        </w:rPr>
        <w:t xml:space="preserve"> using the structures of small number of known actives as probes.</w:t>
      </w:r>
    </w:p>
    <w:p w14:paraId="3B7E0DA7" w14:textId="6DBF7787" w:rsidR="00C46EB7" w:rsidRDefault="00AE3EEA"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005F22C5">
        <w:rPr>
          <w:rFonts w:ascii="Times New Roman" w:hAnsi="Times New Roman" w:cs="Times New Roman"/>
          <w:sz w:val="24"/>
          <w:szCs w:val="24"/>
        </w:rPr>
        <w:t>3D methods would include greater information since the binding between a ligand and receptor is a 3D event.</w:t>
      </w:r>
    </w:p>
    <w:p w14:paraId="3148A105" w14:textId="319ABDCF" w:rsidR="005F22C5" w:rsidRDefault="000463E4" w:rsidP="008824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0008515F">
        <w:rPr>
          <w:rFonts w:ascii="Times New Roman" w:hAnsi="Times New Roman" w:cs="Times New Roman"/>
          <w:sz w:val="24"/>
          <w:szCs w:val="24"/>
        </w:rPr>
        <w:t>2D methods such as Daylight or Unity fingerprints were initia</w:t>
      </w:r>
      <w:r w:rsidR="00FC6DC8">
        <w:rPr>
          <w:rFonts w:ascii="Times New Roman" w:hAnsi="Times New Roman" w:cs="Times New Roman"/>
          <w:sz w:val="24"/>
          <w:szCs w:val="24"/>
        </w:rPr>
        <w:t xml:space="preserve">lly designed to find “more of the same” while 3D methods can enrich scaffold </w:t>
      </w:r>
      <w:r w:rsidR="00C542F1">
        <w:rPr>
          <w:rFonts w:ascii="Times New Roman" w:hAnsi="Times New Roman" w:cs="Times New Roman"/>
          <w:sz w:val="24"/>
          <w:szCs w:val="24"/>
        </w:rPr>
        <w:t>diversity.</w:t>
      </w:r>
    </w:p>
    <w:p w14:paraId="6592DB5A" w14:textId="62859D68" w:rsidR="00A5433B" w:rsidRDefault="008C10C2"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goals of the research paper are: - </w:t>
      </w:r>
      <w:r w:rsidR="00311831">
        <w:rPr>
          <w:rFonts w:ascii="Times New Roman" w:hAnsi="Times New Roman" w:cs="Times New Roman"/>
          <w:sz w:val="24"/>
          <w:szCs w:val="24"/>
        </w:rPr>
        <w:t>to examine methods for predicting a chemical probe’s biological target based upon simila</w:t>
      </w:r>
      <w:r w:rsidR="00A5433B">
        <w:rPr>
          <w:rFonts w:ascii="Times New Roman" w:hAnsi="Times New Roman" w:cs="Times New Roman"/>
          <w:sz w:val="24"/>
          <w:szCs w:val="24"/>
        </w:rPr>
        <w:t>rity to a reference compound</w:t>
      </w:r>
      <w:r w:rsidR="009B3730">
        <w:rPr>
          <w:rFonts w:ascii="Times New Roman" w:hAnsi="Times New Roman" w:cs="Times New Roman"/>
          <w:sz w:val="24"/>
          <w:szCs w:val="24"/>
        </w:rPr>
        <w:t xml:space="preserve">. </w:t>
      </w:r>
      <w:r w:rsidR="007A040C">
        <w:rPr>
          <w:rFonts w:ascii="Times New Roman" w:hAnsi="Times New Roman" w:cs="Times New Roman"/>
          <w:sz w:val="24"/>
          <w:szCs w:val="24"/>
        </w:rPr>
        <w:t xml:space="preserve">The second goal is to examine the </w:t>
      </w:r>
      <w:r w:rsidR="007D3C4C">
        <w:rPr>
          <w:rFonts w:ascii="Times New Roman" w:hAnsi="Times New Roman" w:cs="Times New Roman"/>
          <w:sz w:val="24"/>
          <w:szCs w:val="24"/>
        </w:rPr>
        <w:t>ligand</w:t>
      </w:r>
      <w:r w:rsidR="00D9709F">
        <w:rPr>
          <w:rFonts w:ascii="Times New Roman" w:hAnsi="Times New Roman" w:cs="Times New Roman"/>
          <w:sz w:val="24"/>
          <w:szCs w:val="24"/>
        </w:rPr>
        <w:t xml:space="preserve">-based 3D alignments to actual </w:t>
      </w:r>
      <w:r w:rsidR="00684E91">
        <w:rPr>
          <w:rFonts w:ascii="Times New Roman" w:hAnsi="Times New Roman" w:cs="Times New Roman"/>
          <w:sz w:val="24"/>
          <w:szCs w:val="24"/>
        </w:rPr>
        <w:t>3D receptor binding.</w:t>
      </w:r>
    </w:p>
    <w:p w14:paraId="54D1C33C" w14:textId="7538EA8B" w:rsidR="00684E91" w:rsidRDefault="00C85944"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One hypothesis, supported by the results, is th</w:t>
      </w:r>
      <w:r w:rsidR="009F19FD">
        <w:rPr>
          <w:rFonts w:ascii="Times New Roman" w:hAnsi="Times New Roman" w:cs="Times New Roman"/>
          <w:sz w:val="24"/>
          <w:szCs w:val="24"/>
        </w:rPr>
        <w:t>at 2D methods are favored in case of close analogues, but that 3D methods often advantages below a certain similarity threshold.</w:t>
      </w:r>
    </w:p>
    <w:p w14:paraId="211BFA30" w14:textId="0B58810C" w:rsidR="009F19FD" w:rsidRDefault="000C3C58"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Methods: - </w:t>
      </w:r>
      <w:r w:rsidR="001C6C2B">
        <w:rPr>
          <w:rFonts w:ascii="Times New Roman" w:hAnsi="Times New Roman" w:cs="Times New Roman"/>
          <w:sz w:val="24"/>
          <w:szCs w:val="24"/>
        </w:rPr>
        <w:t xml:space="preserve">(A) Database, </w:t>
      </w:r>
      <w:r w:rsidR="005944C0">
        <w:rPr>
          <w:rFonts w:ascii="Times New Roman" w:hAnsi="Times New Roman" w:cs="Times New Roman"/>
          <w:sz w:val="24"/>
          <w:szCs w:val="24"/>
        </w:rPr>
        <w:t xml:space="preserve">Bioactivity </w:t>
      </w:r>
      <w:r w:rsidR="005410DC">
        <w:rPr>
          <w:rFonts w:ascii="Times New Roman" w:hAnsi="Times New Roman" w:cs="Times New Roman"/>
          <w:sz w:val="24"/>
          <w:szCs w:val="24"/>
        </w:rPr>
        <w:t xml:space="preserve">Data, and Database Preparation. </w:t>
      </w:r>
      <w:r w:rsidR="0064195E">
        <w:rPr>
          <w:rFonts w:ascii="Times New Roman" w:hAnsi="Times New Roman" w:cs="Times New Roman"/>
          <w:sz w:val="24"/>
          <w:szCs w:val="24"/>
        </w:rPr>
        <w:t>–</w:t>
      </w:r>
      <w:r w:rsidR="005410DC">
        <w:rPr>
          <w:rFonts w:ascii="Times New Roman" w:hAnsi="Times New Roman" w:cs="Times New Roman"/>
          <w:sz w:val="24"/>
          <w:szCs w:val="24"/>
        </w:rPr>
        <w:t xml:space="preserve"> </w:t>
      </w:r>
      <w:r w:rsidR="0064195E">
        <w:rPr>
          <w:rFonts w:ascii="Times New Roman" w:hAnsi="Times New Roman" w:cs="Times New Roman"/>
          <w:sz w:val="24"/>
          <w:szCs w:val="24"/>
        </w:rPr>
        <w:t xml:space="preserve">it has over </w:t>
      </w:r>
      <w:r w:rsidR="002D11E4">
        <w:rPr>
          <w:rFonts w:ascii="Times New Roman" w:hAnsi="Times New Roman" w:cs="Times New Roman"/>
          <w:sz w:val="24"/>
          <w:szCs w:val="24"/>
        </w:rPr>
        <w:t>100,000 unique structures described as SMILES and over 240,000 biological acti</w:t>
      </w:r>
      <w:r w:rsidR="007C617D">
        <w:rPr>
          <w:rFonts w:ascii="Times New Roman" w:hAnsi="Times New Roman" w:cs="Times New Roman"/>
          <w:sz w:val="24"/>
          <w:szCs w:val="24"/>
        </w:rPr>
        <w:t>vities in separate ISIS databases.</w:t>
      </w:r>
      <w:r w:rsidR="00984CFC">
        <w:rPr>
          <w:rFonts w:ascii="Times New Roman" w:hAnsi="Times New Roman" w:cs="Times New Roman"/>
          <w:sz w:val="24"/>
          <w:szCs w:val="24"/>
        </w:rPr>
        <w:t xml:space="preserve"> The final groomed database contained 47 505 unique chemical structures associated with 544 biolo</w:t>
      </w:r>
      <w:r w:rsidR="00D2467B">
        <w:rPr>
          <w:rFonts w:ascii="Times New Roman" w:hAnsi="Times New Roman" w:cs="Times New Roman"/>
          <w:sz w:val="24"/>
          <w:szCs w:val="24"/>
        </w:rPr>
        <w:t>gical targets.</w:t>
      </w:r>
    </w:p>
    <w:p w14:paraId="13E01C9C" w14:textId="53CA9B11" w:rsidR="00D2467B" w:rsidRDefault="00157CD4"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 2D Target Fishing: MDL Structural Keys and ECFP_6 Fingerprints</w:t>
      </w:r>
      <w:r w:rsidR="005B6EC7">
        <w:rPr>
          <w:rFonts w:ascii="Times New Roman" w:hAnsi="Times New Roman" w:cs="Times New Roman"/>
          <w:sz w:val="24"/>
          <w:szCs w:val="24"/>
        </w:rPr>
        <w:t xml:space="preserve">: - </w:t>
      </w:r>
      <w:r w:rsidR="00127BB2">
        <w:rPr>
          <w:rFonts w:ascii="Times New Roman" w:hAnsi="Times New Roman" w:cs="Times New Roman"/>
          <w:sz w:val="24"/>
          <w:szCs w:val="24"/>
        </w:rPr>
        <w:t xml:space="preserve">All WOMBAT: the </w:t>
      </w:r>
      <w:r w:rsidR="00B02FBB">
        <w:rPr>
          <w:rFonts w:ascii="Times New Roman" w:hAnsi="Times New Roman" w:cs="Times New Roman"/>
          <w:sz w:val="24"/>
          <w:szCs w:val="24"/>
        </w:rPr>
        <w:t>2D similarity protocols, using each descriptor type, were run against the groomed database using the complete set of 47,505 chemical structures as probes.</w:t>
      </w:r>
    </w:p>
    <w:p w14:paraId="3EA7D0F8" w14:textId="17F78472" w:rsidR="00B02FBB" w:rsidRDefault="00C313BD"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5% WOMBAT: </w:t>
      </w:r>
      <w:r w:rsidR="00F444BE">
        <w:rPr>
          <w:rFonts w:ascii="Times New Roman" w:hAnsi="Times New Roman" w:cs="Times New Roman"/>
          <w:sz w:val="24"/>
          <w:szCs w:val="24"/>
        </w:rPr>
        <w:t xml:space="preserve">A smaller probe set of 2351 molecules reflecting </w:t>
      </w:r>
      <w:r w:rsidR="00267845">
        <w:rPr>
          <w:rFonts w:ascii="Times New Roman" w:hAnsi="Times New Roman" w:cs="Times New Roman"/>
          <w:sz w:val="24"/>
          <w:szCs w:val="24"/>
        </w:rPr>
        <w:t xml:space="preserve">a randomly chosen 5% of the entire chemical library was </w:t>
      </w:r>
      <w:r w:rsidR="008A7458">
        <w:rPr>
          <w:rFonts w:ascii="Times New Roman" w:hAnsi="Times New Roman" w:cs="Times New Roman"/>
          <w:sz w:val="24"/>
          <w:szCs w:val="24"/>
        </w:rPr>
        <w:t xml:space="preserve">generated using the Random Percent Filter in Pipeline Pilot. Second runs against the full database </w:t>
      </w:r>
      <w:r w:rsidR="0096214A">
        <w:rPr>
          <w:rFonts w:ascii="Times New Roman" w:hAnsi="Times New Roman" w:cs="Times New Roman"/>
          <w:sz w:val="24"/>
          <w:szCs w:val="24"/>
        </w:rPr>
        <w:t>were performed with the 2351 molecules set using both 2D descriptor types.</w:t>
      </w:r>
    </w:p>
    <w:p w14:paraId="6CDF8CF3" w14:textId="6E4A5335" w:rsidR="0096214A" w:rsidRDefault="004E09B6"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2D descriptors </w:t>
      </w:r>
      <w:r w:rsidR="008D38E3">
        <w:rPr>
          <w:rFonts w:ascii="Times New Roman" w:hAnsi="Times New Roman" w:cs="Times New Roman"/>
          <w:sz w:val="24"/>
          <w:szCs w:val="24"/>
        </w:rPr>
        <w:t xml:space="preserve">for all compounds were computed using both MDL public keys and SciTegic’s </w:t>
      </w:r>
      <w:r w:rsidR="00203E84">
        <w:rPr>
          <w:rFonts w:ascii="Times New Roman" w:hAnsi="Times New Roman" w:cs="Times New Roman"/>
          <w:sz w:val="24"/>
          <w:szCs w:val="24"/>
        </w:rPr>
        <w:t>Extended Connectivity Fingerprints (ECFP_6) in Pipeline Pilot.</w:t>
      </w:r>
    </w:p>
    <w:p w14:paraId="424A785F" w14:textId="77777777" w:rsidR="00711DD9" w:rsidRDefault="006A1844"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3D </w:t>
      </w:r>
      <w:r w:rsidR="00285CB3">
        <w:rPr>
          <w:rFonts w:ascii="Times New Roman" w:hAnsi="Times New Roman" w:cs="Times New Roman"/>
          <w:sz w:val="24"/>
          <w:szCs w:val="24"/>
        </w:rPr>
        <w:t xml:space="preserve">Target Fishing: FEPOPS. All </w:t>
      </w:r>
      <w:r w:rsidR="00193949">
        <w:rPr>
          <w:rFonts w:ascii="Times New Roman" w:hAnsi="Times New Roman" w:cs="Times New Roman"/>
          <w:sz w:val="24"/>
          <w:szCs w:val="24"/>
        </w:rPr>
        <w:t xml:space="preserve">47 505 unique compounds were input as SMILES strings. </w:t>
      </w:r>
      <w:r w:rsidR="00711DD9">
        <w:rPr>
          <w:rFonts w:ascii="Times New Roman" w:hAnsi="Times New Roman" w:cs="Times New Roman"/>
          <w:sz w:val="24"/>
          <w:szCs w:val="24"/>
        </w:rPr>
        <w:t>FEature POint PharmacorphoreS (FEPOPS) were calculated and stored as text in a 3D descriptor database (3DDD) yielding 815 676 records with compound IDs and associated feature point information.</w:t>
      </w:r>
    </w:p>
    <w:p w14:paraId="7B6D9468" w14:textId="77777777" w:rsidR="003D1632" w:rsidRDefault="003D1632"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All WOMBAT: 3D analysis was not run on the full data due to computational expense.</w:t>
      </w:r>
    </w:p>
    <w:p w14:paraId="76846027" w14:textId="77777777" w:rsidR="009C3013" w:rsidRDefault="00157A7E"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5% WOMBAT: </w:t>
      </w:r>
      <w:r w:rsidR="00300602">
        <w:rPr>
          <w:rFonts w:ascii="Times New Roman" w:hAnsi="Times New Roman" w:cs="Times New Roman"/>
          <w:sz w:val="24"/>
          <w:szCs w:val="24"/>
        </w:rPr>
        <w:t>the same 2351 chemical structures, used for the 2D comparison</w:t>
      </w:r>
      <w:r w:rsidR="00B308FD">
        <w:rPr>
          <w:rFonts w:ascii="Times New Roman" w:hAnsi="Times New Roman" w:cs="Times New Roman"/>
          <w:sz w:val="24"/>
          <w:szCs w:val="24"/>
        </w:rPr>
        <w:t xml:space="preserve">. </w:t>
      </w:r>
      <w:r w:rsidR="00C06712">
        <w:rPr>
          <w:rFonts w:ascii="Times New Roman" w:hAnsi="Times New Roman" w:cs="Times New Roman"/>
          <w:sz w:val="24"/>
          <w:szCs w:val="24"/>
        </w:rPr>
        <w:t xml:space="preserve">It is expanded with FEPOPS conformer/tautomers, </w:t>
      </w:r>
      <w:r w:rsidR="009C3013">
        <w:rPr>
          <w:rFonts w:ascii="Times New Roman" w:hAnsi="Times New Roman" w:cs="Times New Roman"/>
          <w:sz w:val="24"/>
          <w:szCs w:val="24"/>
        </w:rPr>
        <w:t>and compared to the residual set of 774, 824 descriptors.</w:t>
      </w:r>
    </w:p>
    <w:p w14:paraId="2E59A667" w14:textId="77777777" w:rsidR="00D93851" w:rsidRDefault="00E27537"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FEPOPS descriptors </w:t>
      </w:r>
      <w:r w:rsidR="00B5257E">
        <w:rPr>
          <w:rFonts w:ascii="Times New Roman" w:hAnsi="Times New Roman" w:cs="Times New Roman"/>
          <w:sz w:val="24"/>
          <w:szCs w:val="24"/>
        </w:rPr>
        <w:t>were computed and using this method, compounds are preprocessed to generate 3D structures, assign protonation states, enumerate tautomers</w:t>
      </w:r>
      <w:r w:rsidR="006151D3">
        <w:rPr>
          <w:rFonts w:ascii="Times New Roman" w:hAnsi="Times New Roman" w:cs="Times New Roman"/>
          <w:sz w:val="24"/>
          <w:szCs w:val="24"/>
        </w:rPr>
        <w:t xml:space="preserve">, and calculate partial charges and atomic log </w:t>
      </w:r>
      <w:r w:rsidR="006151D3" w:rsidRPr="006151D3">
        <w:rPr>
          <w:rFonts w:ascii="Times New Roman" w:hAnsi="Times New Roman" w:cs="Times New Roman"/>
          <w:i/>
          <w:iCs/>
          <w:sz w:val="24"/>
          <w:szCs w:val="24"/>
        </w:rPr>
        <w:t>P</w:t>
      </w:r>
      <w:r w:rsidR="006151D3">
        <w:rPr>
          <w:rFonts w:ascii="Times New Roman" w:hAnsi="Times New Roman" w:cs="Times New Roman"/>
          <w:sz w:val="24"/>
          <w:szCs w:val="24"/>
        </w:rPr>
        <w:t xml:space="preserve"> values. </w:t>
      </w:r>
    </w:p>
    <w:p w14:paraId="2C28CDE1" w14:textId="77777777" w:rsidR="00B70BAB" w:rsidRDefault="00D93851"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Ligand atoms are partitioned </w:t>
      </w:r>
      <w:r w:rsidR="00B70BAB">
        <w:rPr>
          <w:rFonts w:ascii="Times New Roman" w:hAnsi="Times New Roman" w:cs="Times New Roman"/>
          <w:sz w:val="24"/>
          <w:szCs w:val="24"/>
        </w:rPr>
        <w:t xml:space="preserve">into four </w:t>
      </w:r>
      <w:r w:rsidR="00B70BAB">
        <w:rPr>
          <w:rFonts w:ascii="Times New Roman" w:hAnsi="Times New Roman" w:cs="Times New Roman"/>
          <w:i/>
          <w:iCs/>
          <w:sz w:val="24"/>
          <w:szCs w:val="24"/>
        </w:rPr>
        <w:t>k</w:t>
      </w:r>
      <w:r w:rsidR="00B70BAB">
        <w:rPr>
          <w:rFonts w:ascii="Times New Roman" w:hAnsi="Times New Roman" w:cs="Times New Roman"/>
          <w:sz w:val="24"/>
          <w:szCs w:val="24"/>
        </w:rPr>
        <w:t>-mean clusters based upon their spatial coordinates.</w:t>
      </w:r>
    </w:p>
    <w:p w14:paraId="2F161E48" w14:textId="604D346E" w:rsidR="006A1844" w:rsidRDefault="00BB2FED" w:rsidP="009B37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Cent</w:t>
      </w:r>
      <w:r w:rsidR="004B1FAD">
        <w:rPr>
          <w:rFonts w:ascii="Times New Roman" w:hAnsi="Times New Roman" w:cs="Times New Roman"/>
          <w:sz w:val="24"/>
          <w:szCs w:val="24"/>
        </w:rPr>
        <w:t xml:space="preserve">roids are defined from the atoms of each cluster. Partial charges, log </w:t>
      </w:r>
      <w:r w:rsidR="004B1FAD">
        <w:rPr>
          <w:rFonts w:ascii="Times New Roman" w:hAnsi="Times New Roman" w:cs="Times New Roman"/>
          <w:i/>
          <w:iCs/>
          <w:sz w:val="24"/>
          <w:szCs w:val="24"/>
        </w:rPr>
        <w:t>P</w:t>
      </w:r>
      <w:r w:rsidR="004B1FAD">
        <w:rPr>
          <w:rFonts w:ascii="Times New Roman" w:hAnsi="Times New Roman" w:cs="Times New Roman"/>
          <w:sz w:val="24"/>
          <w:szCs w:val="24"/>
        </w:rPr>
        <w:t>, and hydrogen</w:t>
      </w:r>
      <w:r w:rsidR="00C553A4">
        <w:rPr>
          <w:rFonts w:ascii="Times New Roman" w:hAnsi="Times New Roman" w:cs="Times New Roman"/>
          <w:sz w:val="24"/>
          <w:szCs w:val="24"/>
        </w:rPr>
        <w:t xml:space="preserve"> bond donors and acceptors of the atoms belonging to each cluster are summed and encoded into the centroids to create “feature points”.</w:t>
      </w:r>
    </w:p>
    <w:p w14:paraId="46AC9D3E" w14:textId="0404FD39" w:rsidR="00AE21A5" w:rsidRDefault="00401A58"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i/>
          <w:iCs/>
          <w:sz w:val="24"/>
          <w:szCs w:val="24"/>
        </w:rPr>
        <w:t>K</w:t>
      </w:r>
      <w:r>
        <w:rPr>
          <w:rFonts w:ascii="Times New Roman" w:hAnsi="Times New Roman" w:cs="Times New Roman"/>
          <w:sz w:val="24"/>
          <w:szCs w:val="24"/>
        </w:rPr>
        <w:t xml:space="preserve">-medoids clustering of feature points is performed to find a smaller number of representative conformers. </w:t>
      </w:r>
    </w:p>
    <w:p w14:paraId="34AA111D" w14:textId="595C710F" w:rsidR="00AE21A5" w:rsidRDefault="00AE21A5"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(D) Fishing for Chemical Diversity with 3D Descriptors: - </w:t>
      </w:r>
      <w:r w:rsidR="00F94B49">
        <w:rPr>
          <w:rFonts w:ascii="Times New Roman" w:hAnsi="Times New Roman" w:cs="Times New Roman"/>
          <w:sz w:val="24"/>
          <w:szCs w:val="24"/>
        </w:rPr>
        <w:t xml:space="preserve">I </w:t>
      </w:r>
      <w:r w:rsidR="00BB445F">
        <w:rPr>
          <w:rFonts w:ascii="Times New Roman" w:hAnsi="Times New Roman" w:cs="Times New Roman"/>
          <w:sz w:val="24"/>
          <w:szCs w:val="24"/>
        </w:rPr>
        <w:t xml:space="preserve">Nearest Neighbors Misses (NNmiss) </w:t>
      </w:r>
      <w:r w:rsidR="00F94B49">
        <w:rPr>
          <w:rFonts w:ascii="Times New Roman" w:hAnsi="Times New Roman" w:cs="Times New Roman"/>
          <w:sz w:val="24"/>
          <w:szCs w:val="24"/>
        </w:rPr>
        <w:t xml:space="preserve">- </w:t>
      </w:r>
      <w:r w:rsidR="00010B9C">
        <w:rPr>
          <w:rFonts w:ascii="Times New Roman" w:hAnsi="Times New Roman" w:cs="Times New Roman"/>
          <w:sz w:val="24"/>
          <w:szCs w:val="24"/>
        </w:rPr>
        <w:t xml:space="preserve">first we want to </w:t>
      </w:r>
      <w:r w:rsidR="008D5C99">
        <w:rPr>
          <w:rFonts w:ascii="Times New Roman" w:hAnsi="Times New Roman" w:cs="Times New Roman"/>
          <w:sz w:val="24"/>
          <w:szCs w:val="24"/>
        </w:rPr>
        <w:t xml:space="preserve">access 3D performance in cases where 2D fails. Second, the smaller number of probes </w:t>
      </w:r>
      <w:r w:rsidR="00BC0380">
        <w:rPr>
          <w:rFonts w:ascii="Times New Roman" w:hAnsi="Times New Roman" w:cs="Times New Roman"/>
          <w:sz w:val="24"/>
          <w:szCs w:val="24"/>
        </w:rPr>
        <w:t>reduced computing times and allowed for multiple conditions to be examined</w:t>
      </w:r>
      <w:r w:rsidR="000501EF">
        <w:rPr>
          <w:rFonts w:ascii="Times New Roman" w:hAnsi="Times New Roman" w:cs="Times New Roman"/>
          <w:sz w:val="24"/>
          <w:szCs w:val="24"/>
        </w:rPr>
        <w:t>. Third, using a randomly selected subset of the total nearest neighbor</w:t>
      </w:r>
      <w:r w:rsidR="004C497D">
        <w:rPr>
          <w:rFonts w:ascii="Times New Roman" w:hAnsi="Times New Roman" w:cs="Times New Roman"/>
          <w:sz w:val="24"/>
          <w:szCs w:val="24"/>
        </w:rPr>
        <w:t xml:space="preserve"> misses as probes left the remainder of the 2D misses in the 3DDD.</w:t>
      </w:r>
    </w:p>
    <w:p w14:paraId="7A816F42" w14:textId="541668D9" w:rsidR="004C497D" w:rsidRDefault="00B65F03"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Because some target classes have representatives with low 2D similarity in the parent database, </w:t>
      </w:r>
      <w:r w:rsidR="006402F8">
        <w:rPr>
          <w:rFonts w:ascii="Times New Roman" w:hAnsi="Times New Roman" w:cs="Times New Roman"/>
          <w:sz w:val="24"/>
          <w:szCs w:val="24"/>
        </w:rPr>
        <w:t>this criterion</w:t>
      </w:r>
      <w:r>
        <w:rPr>
          <w:rFonts w:ascii="Times New Roman" w:hAnsi="Times New Roman" w:cs="Times New Roman"/>
          <w:sz w:val="24"/>
          <w:szCs w:val="24"/>
        </w:rPr>
        <w:t xml:space="preserve"> was important for reasonable evaluation of 3D performance.</w:t>
      </w:r>
    </w:p>
    <w:p w14:paraId="65592A47" w14:textId="1FFDBD94" w:rsidR="00B65F03" w:rsidRDefault="00F94B4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II </w:t>
      </w:r>
      <w:r w:rsidR="005A1808">
        <w:rPr>
          <w:rFonts w:ascii="Times New Roman" w:hAnsi="Times New Roman" w:cs="Times New Roman"/>
          <w:sz w:val="24"/>
          <w:szCs w:val="24"/>
        </w:rPr>
        <w:t xml:space="preserve">Similarity Filters </w:t>
      </w:r>
      <w:r w:rsidR="003D7EFB">
        <w:rPr>
          <w:rFonts w:ascii="Times New Roman" w:hAnsi="Times New Roman" w:cs="Times New Roman"/>
          <w:sz w:val="24"/>
          <w:szCs w:val="24"/>
        </w:rPr>
        <w:t>–</w:t>
      </w:r>
      <w:r>
        <w:rPr>
          <w:rFonts w:ascii="Times New Roman" w:hAnsi="Times New Roman" w:cs="Times New Roman"/>
          <w:sz w:val="24"/>
          <w:szCs w:val="24"/>
        </w:rPr>
        <w:t xml:space="preserve"> </w:t>
      </w:r>
      <w:r w:rsidR="003D7EFB">
        <w:rPr>
          <w:rFonts w:ascii="Times New Roman" w:hAnsi="Times New Roman" w:cs="Times New Roman"/>
          <w:sz w:val="24"/>
          <w:szCs w:val="24"/>
        </w:rPr>
        <w:t xml:space="preserve">it </w:t>
      </w:r>
      <w:r w:rsidR="00D648F9">
        <w:rPr>
          <w:rFonts w:ascii="Times New Roman" w:hAnsi="Times New Roman" w:cs="Times New Roman"/>
          <w:sz w:val="24"/>
          <w:szCs w:val="24"/>
        </w:rPr>
        <w:t>explores</w:t>
      </w:r>
      <w:r w:rsidR="003D7EFB">
        <w:rPr>
          <w:rFonts w:ascii="Times New Roman" w:hAnsi="Times New Roman" w:cs="Times New Roman"/>
          <w:sz w:val="24"/>
          <w:szCs w:val="24"/>
        </w:rPr>
        <w:t xml:space="preserve"> the added value of 3D FEPOPS </w:t>
      </w:r>
      <w:r w:rsidR="00CB0F03">
        <w:rPr>
          <w:rFonts w:ascii="Times New Roman" w:hAnsi="Times New Roman" w:cs="Times New Roman"/>
          <w:sz w:val="24"/>
          <w:szCs w:val="24"/>
        </w:rPr>
        <w:t>method for finding correct probe/reference pairings with low structure similarity.</w:t>
      </w:r>
      <w:r w:rsidR="001B53F3">
        <w:rPr>
          <w:rFonts w:ascii="Times New Roman" w:hAnsi="Times New Roman" w:cs="Times New Roman"/>
          <w:sz w:val="24"/>
          <w:szCs w:val="24"/>
        </w:rPr>
        <w:t xml:space="preserve"> It runs multiple times against the 3DDD with different filters. </w:t>
      </w:r>
    </w:p>
    <w:p w14:paraId="47AAA5F7" w14:textId="77777777" w:rsidR="001E68A7" w:rsidRDefault="00D648F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III </w:t>
      </w:r>
      <w:r w:rsidR="00CD7A18">
        <w:rPr>
          <w:rFonts w:ascii="Times New Roman" w:hAnsi="Times New Roman" w:cs="Times New Roman"/>
          <w:sz w:val="24"/>
          <w:szCs w:val="24"/>
        </w:rPr>
        <w:t xml:space="preserve">Probe for related chemistry/biology </w:t>
      </w:r>
      <w:r w:rsidR="00FB1698">
        <w:rPr>
          <w:rFonts w:ascii="Times New Roman" w:hAnsi="Times New Roman" w:cs="Times New Roman"/>
          <w:sz w:val="24"/>
          <w:szCs w:val="24"/>
        </w:rPr>
        <w:t>–</w:t>
      </w:r>
      <w:r w:rsidR="00CD7A18">
        <w:rPr>
          <w:rFonts w:ascii="Times New Roman" w:hAnsi="Times New Roman" w:cs="Times New Roman"/>
          <w:sz w:val="24"/>
          <w:szCs w:val="24"/>
        </w:rPr>
        <w:t xml:space="preserve"> </w:t>
      </w:r>
      <w:r w:rsidR="00FB1698">
        <w:rPr>
          <w:rFonts w:ascii="Times New Roman" w:hAnsi="Times New Roman" w:cs="Times New Roman"/>
          <w:sz w:val="24"/>
          <w:szCs w:val="24"/>
        </w:rPr>
        <w:t xml:space="preserve">ATP WOMBAT. A prospective exercise </w:t>
      </w:r>
      <w:r w:rsidR="00B32152">
        <w:rPr>
          <w:rFonts w:ascii="Times New Roman" w:hAnsi="Times New Roman" w:cs="Times New Roman"/>
          <w:sz w:val="24"/>
          <w:szCs w:val="24"/>
        </w:rPr>
        <w:t xml:space="preserve">for “target fishing” would be to use a single molecule with observed </w:t>
      </w:r>
      <w:r w:rsidR="001E68A7">
        <w:rPr>
          <w:rFonts w:ascii="Times New Roman" w:hAnsi="Times New Roman" w:cs="Times New Roman"/>
          <w:sz w:val="24"/>
          <w:szCs w:val="24"/>
        </w:rPr>
        <w:t>activity as a probe to identify possible binding partners.</w:t>
      </w:r>
    </w:p>
    <w:p w14:paraId="28570004" w14:textId="77777777" w:rsidR="00E557BE" w:rsidRDefault="00B1094E"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w:t>
      </w:r>
      <w:r w:rsidR="005B27FA">
        <w:rPr>
          <w:rFonts w:ascii="Times New Roman" w:hAnsi="Times New Roman" w:cs="Times New Roman"/>
          <w:sz w:val="24"/>
          <w:szCs w:val="24"/>
        </w:rPr>
        <w:t xml:space="preserve"> Modeling of 3D Ligand Alignments in Biological Space. </w:t>
      </w:r>
      <w:r w:rsidR="00B478D3">
        <w:rPr>
          <w:rFonts w:ascii="Times New Roman" w:hAnsi="Times New Roman" w:cs="Times New Roman"/>
          <w:sz w:val="24"/>
          <w:szCs w:val="24"/>
        </w:rPr>
        <w:t xml:space="preserve">the goal of this </w:t>
      </w:r>
      <w:r w:rsidR="001F0FE2">
        <w:rPr>
          <w:rFonts w:ascii="Times New Roman" w:hAnsi="Times New Roman" w:cs="Times New Roman"/>
          <w:sz w:val="24"/>
          <w:szCs w:val="24"/>
        </w:rPr>
        <w:t xml:space="preserve">exercise was to examine the binding mode for probe/reference drug pairs </w:t>
      </w:r>
      <w:r w:rsidR="00CF309B">
        <w:rPr>
          <w:rFonts w:ascii="Times New Roman" w:hAnsi="Times New Roman" w:cs="Times New Roman"/>
          <w:sz w:val="24"/>
          <w:szCs w:val="24"/>
        </w:rPr>
        <w:t>having dissimilar chemical scaffolds, but similar biolo</w:t>
      </w:r>
      <w:r w:rsidR="00E557BE">
        <w:rPr>
          <w:rFonts w:ascii="Times New Roman" w:hAnsi="Times New Roman" w:cs="Times New Roman"/>
          <w:sz w:val="24"/>
          <w:szCs w:val="24"/>
        </w:rPr>
        <w:t>gical activity.</w:t>
      </w:r>
    </w:p>
    <w:p w14:paraId="3DEFBAEC" w14:textId="77777777" w:rsidR="00531306" w:rsidRDefault="009936EA"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II. Mapping of FEPOPS Centroids: - </w:t>
      </w:r>
      <w:r w:rsidR="00531306">
        <w:rPr>
          <w:rFonts w:ascii="Times New Roman" w:hAnsi="Times New Roman" w:cs="Times New Roman"/>
          <w:sz w:val="24"/>
          <w:szCs w:val="24"/>
        </w:rPr>
        <w:t>Atom IDs associated with features points used for alignments were output from FEPOPS as mol2 files.</w:t>
      </w:r>
    </w:p>
    <w:p w14:paraId="1EAD1E5E" w14:textId="55B4C58F" w:rsidR="00D648F9" w:rsidRDefault="00C84B7C"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Modeling</w:t>
      </w:r>
      <w:r w:rsidR="0044328A">
        <w:rPr>
          <w:rFonts w:ascii="Times New Roman" w:hAnsi="Times New Roman" w:cs="Times New Roman"/>
          <w:sz w:val="24"/>
          <w:szCs w:val="24"/>
        </w:rPr>
        <w:t xml:space="preserve"> of Estrogen Receptor Ligands. Crystallographic coordinates of the estrogen receptor (ER) complexed with both the molecular probe </w:t>
      </w:r>
      <w:r w:rsidR="002A0B47">
        <w:rPr>
          <w:rFonts w:ascii="Times New Roman" w:hAnsi="Times New Roman" w:cs="Times New Roman"/>
          <w:sz w:val="24"/>
          <w:szCs w:val="24"/>
        </w:rPr>
        <w:t>17-</w:t>
      </w:r>
      <m:oMath>
        <m:r>
          <w:rPr>
            <w:rFonts w:ascii="Cambria Math" w:hAnsi="Cambria Math" w:cs="Times New Roman"/>
            <w:sz w:val="24"/>
            <w:szCs w:val="24"/>
          </w:rPr>
          <m:t>β</m:t>
        </m:r>
      </m:oMath>
      <w:r w:rsidR="00317F39">
        <w:rPr>
          <w:rFonts w:ascii="Times New Roman" w:hAnsi="Times New Roman" w:cs="Times New Roman"/>
          <w:sz w:val="24"/>
          <w:szCs w:val="24"/>
        </w:rPr>
        <w:t>-estra</w:t>
      </w:r>
      <w:r w:rsidR="00D554D1">
        <w:rPr>
          <w:rFonts w:ascii="Times New Roman" w:hAnsi="Times New Roman" w:cs="Times New Roman"/>
          <w:sz w:val="24"/>
          <w:szCs w:val="24"/>
        </w:rPr>
        <w:t>diol, la52.pdb, and the reference compound di</w:t>
      </w:r>
      <w:r w:rsidR="005075D8">
        <w:rPr>
          <w:rFonts w:ascii="Times New Roman" w:hAnsi="Times New Roman" w:cs="Times New Roman"/>
          <w:sz w:val="24"/>
          <w:szCs w:val="24"/>
        </w:rPr>
        <w:t xml:space="preserve">ethylstilbestrol, 3erd.pdb, were downloaded </w:t>
      </w:r>
      <w:r w:rsidR="009547FF">
        <w:rPr>
          <w:rFonts w:ascii="Times New Roman" w:hAnsi="Times New Roman" w:cs="Times New Roman"/>
          <w:sz w:val="24"/>
          <w:szCs w:val="24"/>
        </w:rPr>
        <w:t>from the PDB.</w:t>
      </w:r>
    </w:p>
    <w:p w14:paraId="4ADB9449" w14:textId="06513CBE" w:rsidR="009547FF" w:rsidRDefault="008A166F"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Modeling of Retinoid Receptors Ligands. A 3D model of the molecular probe Targretin was generated by modifying the cyclo</w:t>
      </w:r>
      <w:r w:rsidR="00D42045">
        <w:rPr>
          <w:rFonts w:ascii="Times New Roman" w:hAnsi="Times New Roman" w:cs="Times New Roman"/>
          <w:sz w:val="24"/>
          <w:szCs w:val="24"/>
        </w:rPr>
        <w:t>propyl moiety of compound LG268 as found in complex with the receptor in 1h9u.pdb to the alkene of</w:t>
      </w:r>
      <w:r w:rsidR="00521C4C">
        <w:rPr>
          <w:rFonts w:ascii="Times New Roman" w:hAnsi="Times New Roman" w:cs="Times New Roman"/>
          <w:sz w:val="24"/>
          <w:szCs w:val="24"/>
        </w:rPr>
        <w:t xml:space="preserve"> </w:t>
      </w:r>
      <w:r w:rsidR="00521C4C" w:rsidRPr="005D77EC">
        <w:rPr>
          <w:rFonts w:ascii="Times New Roman" w:hAnsi="Times New Roman" w:cs="Times New Roman"/>
          <w:b/>
          <w:bCs/>
          <w:sz w:val="24"/>
          <w:szCs w:val="24"/>
        </w:rPr>
        <w:t>5</w:t>
      </w:r>
      <w:r w:rsidR="00521C4C">
        <w:rPr>
          <w:rFonts w:ascii="Times New Roman" w:hAnsi="Times New Roman" w:cs="Times New Roman"/>
          <w:sz w:val="24"/>
          <w:szCs w:val="24"/>
        </w:rPr>
        <w:t>.</w:t>
      </w:r>
    </w:p>
    <w:p w14:paraId="27D5168B" w14:textId="5A5231DB" w:rsidR="005D77EC" w:rsidRDefault="005D77EC"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FEPOPS centroids were mapped to each conformer, and each was aligned to the centroids of </w:t>
      </w:r>
      <w:r>
        <w:rPr>
          <w:rFonts w:ascii="Times New Roman" w:hAnsi="Times New Roman" w:cs="Times New Roman"/>
          <w:b/>
          <w:bCs/>
          <w:sz w:val="24"/>
          <w:szCs w:val="24"/>
        </w:rPr>
        <w:t>5</w:t>
      </w:r>
      <w:r>
        <w:rPr>
          <w:rFonts w:ascii="Times New Roman" w:hAnsi="Times New Roman" w:cs="Times New Roman"/>
          <w:sz w:val="24"/>
          <w:szCs w:val="24"/>
        </w:rPr>
        <w:t xml:space="preserve"> </w:t>
      </w:r>
      <w:r w:rsidR="00521271">
        <w:rPr>
          <w:rFonts w:ascii="Times New Roman" w:hAnsi="Times New Roman" w:cs="Times New Roman"/>
          <w:sz w:val="24"/>
          <w:szCs w:val="24"/>
        </w:rPr>
        <w:t>and evaluated as described in Results and Discussion.</w:t>
      </w:r>
    </w:p>
    <w:p w14:paraId="6A96C98B" w14:textId="4127DBD8" w:rsidR="00521271" w:rsidRDefault="00F02F0D"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Results and Discussion: - </w:t>
      </w:r>
      <w:r w:rsidR="0094421D">
        <w:rPr>
          <w:rFonts w:ascii="Times New Roman" w:hAnsi="Times New Roman" w:cs="Times New Roman"/>
          <w:sz w:val="24"/>
          <w:szCs w:val="24"/>
        </w:rPr>
        <w:t>2D and 3D Target Fishing</w:t>
      </w:r>
      <w:r w:rsidR="009736C9">
        <w:rPr>
          <w:rFonts w:ascii="Times New Roman" w:hAnsi="Times New Roman" w:cs="Times New Roman"/>
          <w:sz w:val="24"/>
          <w:szCs w:val="24"/>
        </w:rPr>
        <w:t>. The 2D Nearest Neighbor (2DNN) analysis was performed using MDL and ECFP descriptor keys as described in Methods and was run on both the full and 5% data sets.</w:t>
      </w:r>
    </w:p>
    <w:p w14:paraId="7A5CC9E3" w14:textId="5D7C7AB5" w:rsidR="000E3219" w:rsidRPr="005471AD" w:rsidRDefault="005471AD" w:rsidP="005471AD">
      <w:pPr>
        <w:ind w:left="360"/>
        <w:jc w:val="center"/>
        <w:rPr>
          <w:rFonts w:ascii="Times New Roman" w:hAnsi="Times New Roman" w:cs="Times New Roman"/>
          <w:sz w:val="24"/>
          <w:szCs w:val="24"/>
        </w:rPr>
      </w:pPr>
      <w:r>
        <w:object w:dxaOrig="10380" w:dyaOrig="4236" w14:anchorId="272C2D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0.8pt" o:ole="">
            <v:imagedata r:id="rId5" o:title=""/>
          </v:shape>
          <o:OLEObject Type="Embed" ProgID="PBrush" ShapeID="_x0000_i1025" DrawAspect="Content" ObjectID="_1722845596" r:id="rId6"/>
        </w:object>
      </w:r>
    </w:p>
    <w:p w14:paraId="27BF36AE" w14:textId="5EAB05DD" w:rsidR="009736C9" w:rsidRDefault="00881A2D"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From the figure we can see that </w:t>
      </w:r>
      <w:r w:rsidR="008D11DB">
        <w:rPr>
          <w:rFonts w:ascii="Times New Roman" w:hAnsi="Times New Roman" w:cs="Times New Roman"/>
          <w:sz w:val="24"/>
          <w:szCs w:val="24"/>
        </w:rPr>
        <w:t xml:space="preserve">the MDL </w:t>
      </w:r>
      <w:r w:rsidR="006A5C6C">
        <w:rPr>
          <w:rFonts w:ascii="Times New Roman" w:hAnsi="Times New Roman" w:cs="Times New Roman"/>
          <w:sz w:val="24"/>
          <w:szCs w:val="24"/>
        </w:rPr>
        <w:t xml:space="preserve">public key method was one of the first and is still a widely used </w:t>
      </w:r>
      <w:r w:rsidR="00175FA1">
        <w:rPr>
          <w:rFonts w:ascii="Times New Roman" w:hAnsi="Times New Roman" w:cs="Times New Roman"/>
          <w:sz w:val="24"/>
          <w:szCs w:val="24"/>
        </w:rPr>
        <w:t xml:space="preserve">tool in cheminformatics. The “public” keys describe a chemical entity </w:t>
      </w:r>
      <w:r w:rsidR="0055738F">
        <w:rPr>
          <w:rFonts w:ascii="Times New Roman" w:hAnsi="Times New Roman" w:cs="Times New Roman"/>
          <w:sz w:val="24"/>
          <w:szCs w:val="24"/>
        </w:rPr>
        <w:t>based upon the presence or absence of 166 substructural fragments from a predefined library.</w:t>
      </w:r>
    </w:p>
    <w:p w14:paraId="1FB2009E" w14:textId="73FB2A12" w:rsidR="0055738F" w:rsidRDefault="009F1450"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It is </w:t>
      </w:r>
      <w:r w:rsidR="00FA2D3F">
        <w:rPr>
          <w:rFonts w:ascii="Times New Roman" w:hAnsi="Times New Roman" w:cs="Times New Roman"/>
          <w:sz w:val="24"/>
          <w:szCs w:val="24"/>
        </w:rPr>
        <w:t>important to note that the lower Tanimoto simila</w:t>
      </w:r>
      <w:r w:rsidR="00141710">
        <w:rPr>
          <w:rFonts w:ascii="Times New Roman" w:hAnsi="Times New Roman" w:cs="Times New Roman"/>
          <w:sz w:val="24"/>
          <w:szCs w:val="24"/>
        </w:rPr>
        <w:t>rity values for ECFP relative to MDL is a function of different</w:t>
      </w:r>
      <w:r w:rsidR="003D5090">
        <w:rPr>
          <w:rFonts w:ascii="Times New Roman" w:hAnsi="Times New Roman" w:cs="Times New Roman"/>
          <w:sz w:val="24"/>
          <w:szCs w:val="24"/>
        </w:rPr>
        <w:t xml:space="preserve"> scales.</w:t>
      </w:r>
    </w:p>
    <w:p w14:paraId="191747D8" w14:textId="20490AFA" w:rsidR="003D5090" w:rsidRDefault="009618F6"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3D FEPOPS analysis </w:t>
      </w:r>
      <w:r w:rsidR="00BE2CA4">
        <w:rPr>
          <w:rFonts w:ascii="Times New Roman" w:hAnsi="Times New Roman" w:cs="Times New Roman"/>
          <w:sz w:val="24"/>
          <w:szCs w:val="24"/>
        </w:rPr>
        <w:t>was performed using the same 5% probe set as was used for the 2D analysis.</w:t>
      </w:r>
    </w:p>
    <w:p w14:paraId="2BC0E057" w14:textId="548B0558" w:rsidR="00BE2CA4" w:rsidRDefault="00E62F68"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w:t>
      </w:r>
      <w:r w:rsidR="00D610EA">
        <w:rPr>
          <w:rFonts w:ascii="Times New Roman" w:hAnsi="Times New Roman" w:cs="Times New Roman"/>
          <w:sz w:val="24"/>
          <w:szCs w:val="24"/>
        </w:rPr>
        <w:t>h</w:t>
      </w:r>
      <w:r>
        <w:rPr>
          <w:rFonts w:ascii="Times New Roman" w:hAnsi="Times New Roman" w:cs="Times New Roman"/>
          <w:sz w:val="24"/>
          <w:szCs w:val="24"/>
        </w:rPr>
        <w:t>e FEPOPS finds approximately 75% correct matches across the most populated chemistry</w:t>
      </w:r>
      <w:r w:rsidR="005A377A">
        <w:rPr>
          <w:rFonts w:ascii="Times New Roman" w:hAnsi="Times New Roman" w:cs="Times New Roman"/>
          <w:sz w:val="24"/>
          <w:szCs w:val="24"/>
        </w:rPr>
        <w:t xml:space="preserve"> space, 0.4-1.0 ECFP.</w:t>
      </w:r>
      <w:r w:rsidR="00E0188B">
        <w:rPr>
          <w:rFonts w:ascii="Times New Roman" w:hAnsi="Times New Roman" w:cs="Times New Roman"/>
          <w:sz w:val="24"/>
          <w:szCs w:val="24"/>
        </w:rPr>
        <w:t xml:space="preserve"> </w:t>
      </w:r>
    </w:p>
    <w:p w14:paraId="184107AD" w14:textId="2F654D1C" w:rsidR="008244E9" w:rsidRDefault="008244E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For the</w:t>
      </w:r>
      <w:r w:rsidR="00376F1B">
        <w:rPr>
          <w:rFonts w:ascii="Times New Roman" w:hAnsi="Times New Roman" w:cs="Times New Roman"/>
          <w:sz w:val="24"/>
          <w:szCs w:val="24"/>
        </w:rPr>
        <w:t xml:space="preserve"> NNmiss set with only a “self” filter, 3D resulted in 32.1% success compared to 0% for 2D.</w:t>
      </w:r>
    </w:p>
    <w:p w14:paraId="6B74953E" w14:textId="4EE54D19" w:rsidR="00376F1B" w:rsidRDefault="00995981"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researchers find that the </w:t>
      </w:r>
      <w:r w:rsidR="00A94396">
        <w:rPr>
          <w:rFonts w:ascii="Times New Roman" w:hAnsi="Times New Roman" w:cs="Times New Roman"/>
          <w:sz w:val="24"/>
          <w:szCs w:val="24"/>
        </w:rPr>
        <w:t>results of filtering above the 0.85 level using either 2D descriptor did not return appreciably better structural diversity.</w:t>
      </w:r>
    </w:p>
    <w:p w14:paraId="0AA44A06" w14:textId="6D239C08" w:rsidR="00BB7A87" w:rsidRPr="00C1567E" w:rsidRDefault="00C1567E" w:rsidP="00C1567E">
      <w:pPr>
        <w:ind w:left="360"/>
        <w:jc w:val="center"/>
        <w:rPr>
          <w:rFonts w:ascii="Times New Roman" w:hAnsi="Times New Roman" w:cs="Times New Roman"/>
          <w:sz w:val="24"/>
          <w:szCs w:val="24"/>
        </w:rPr>
      </w:pPr>
      <w:r>
        <w:object w:dxaOrig="10488" w:dyaOrig="4152" w14:anchorId="110D84CC">
          <v:shape id="_x0000_i1026" type="#_x0000_t75" style="width:468pt;height:185.4pt" o:ole="">
            <v:imagedata r:id="rId7" o:title=""/>
          </v:shape>
          <o:OLEObject Type="Embed" ProgID="PBrush" ShapeID="_x0000_i1026" DrawAspect="Content" ObjectID="_1722845597" r:id="rId8"/>
        </w:object>
      </w:r>
    </w:p>
    <w:p w14:paraId="165C1464" w14:textId="2FE9835D" w:rsidR="00A94396" w:rsidRDefault="00F61DE0"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full results set with structural drawings and 2D Tanimoto indices for the 3D similar pairs </w:t>
      </w:r>
      <w:r w:rsidR="00786D7D">
        <w:rPr>
          <w:rFonts w:ascii="Times New Roman" w:hAnsi="Times New Roman" w:cs="Times New Roman"/>
          <w:sz w:val="24"/>
          <w:szCs w:val="24"/>
        </w:rPr>
        <w:t>in the 0.80 and 0.60 analysis are shown in the Supporting Information (SI).</w:t>
      </w:r>
    </w:p>
    <w:p w14:paraId="6CCE2630" w14:textId="40B8A611" w:rsidR="000C16A2" w:rsidRDefault="00B86A43"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Pha</w:t>
      </w:r>
      <w:r w:rsidR="0044253C">
        <w:rPr>
          <w:rFonts w:ascii="Times New Roman" w:hAnsi="Times New Roman" w:cs="Times New Roman"/>
          <w:sz w:val="24"/>
          <w:szCs w:val="24"/>
        </w:rPr>
        <w:t xml:space="preserve">rmacophore and 3D-QSAR-based methods have also shown promise for both </w:t>
      </w:r>
      <w:r w:rsidR="008973DA">
        <w:rPr>
          <w:rFonts w:ascii="Times New Roman" w:hAnsi="Times New Roman" w:cs="Times New Roman"/>
          <w:sz w:val="24"/>
          <w:szCs w:val="24"/>
        </w:rPr>
        <w:t>identification of p</w:t>
      </w:r>
      <w:r w:rsidR="001F4DA9">
        <w:rPr>
          <w:rFonts w:ascii="Times New Roman" w:hAnsi="Times New Roman" w:cs="Times New Roman"/>
          <w:sz w:val="24"/>
          <w:szCs w:val="24"/>
        </w:rPr>
        <w:t xml:space="preserve">otential nontarget interactions and scaffold </w:t>
      </w:r>
      <w:r w:rsidR="00FB081C">
        <w:rPr>
          <w:rFonts w:ascii="Times New Roman" w:hAnsi="Times New Roman" w:cs="Times New Roman"/>
          <w:sz w:val="24"/>
          <w:szCs w:val="24"/>
        </w:rPr>
        <w:t>hopping within a given target but have a dependence upon the external knowledge used to train the models.</w:t>
      </w:r>
    </w:p>
    <w:p w14:paraId="353AFBAC" w14:textId="789CEA9A" w:rsidR="00FB081C" w:rsidRDefault="00CD3DEE"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FEPOPS are an inhere</w:t>
      </w:r>
      <w:r w:rsidR="00330D94">
        <w:rPr>
          <w:rFonts w:ascii="Times New Roman" w:hAnsi="Times New Roman" w:cs="Times New Roman"/>
          <w:sz w:val="24"/>
          <w:szCs w:val="24"/>
        </w:rPr>
        <w:t>ntly fuzzy description of a molecules potential shape(s</w:t>
      </w:r>
      <w:r w:rsidR="00BE75C0">
        <w:rPr>
          <w:rFonts w:ascii="Times New Roman" w:hAnsi="Times New Roman" w:cs="Times New Roman"/>
          <w:sz w:val="24"/>
          <w:szCs w:val="24"/>
        </w:rPr>
        <w:t>) and chemical space.</w:t>
      </w:r>
    </w:p>
    <w:p w14:paraId="74497F7B" w14:textId="54CD6B4F" w:rsidR="00BE75C0" w:rsidRDefault="00DB0F1A"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00636CFD">
        <w:rPr>
          <w:rFonts w:ascii="Times New Roman" w:hAnsi="Times New Roman" w:cs="Times New Roman"/>
          <w:sz w:val="24"/>
          <w:szCs w:val="24"/>
        </w:rPr>
        <w:t xml:space="preserve">researchers hypothesized that the maximally overlapped </w:t>
      </w:r>
      <w:r w:rsidR="00173001">
        <w:rPr>
          <w:rFonts w:ascii="Times New Roman" w:hAnsi="Times New Roman" w:cs="Times New Roman"/>
          <w:sz w:val="24"/>
          <w:szCs w:val="24"/>
        </w:rPr>
        <w:t>feature points derived from exploring the chemistry space of molecules that effect the same target should correlate with the biological space of the actual target.</w:t>
      </w:r>
    </w:p>
    <w:p w14:paraId="2E3401CF" w14:textId="31958368" w:rsidR="00173001" w:rsidRDefault="00D567CE"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Estrogen Receptor: -  </w:t>
      </w:r>
      <w:r w:rsidR="004C08B5">
        <w:rPr>
          <w:rFonts w:ascii="Times New Roman" w:hAnsi="Times New Roman" w:cs="Times New Roman"/>
          <w:sz w:val="24"/>
          <w:szCs w:val="24"/>
        </w:rPr>
        <w:t xml:space="preserve"> </w:t>
      </w:r>
      <w:r w:rsidR="00DD644C">
        <w:rPr>
          <w:rFonts w:ascii="Times New Roman" w:hAnsi="Times New Roman" w:cs="Times New Roman"/>
          <w:sz w:val="24"/>
          <w:szCs w:val="24"/>
        </w:rPr>
        <w:t>endogenous estrogens such as estradiol (E</w:t>
      </w:r>
      <w:r w:rsidR="00DD644C" w:rsidRPr="00DB4423">
        <w:rPr>
          <w:rFonts w:ascii="Times New Roman" w:hAnsi="Times New Roman" w:cs="Times New Roman"/>
          <w:sz w:val="24"/>
          <w:szCs w:val="24"/>
          <w:vertAlign w:val="subscript"/>
        </w:rPr>
        <w:t>2</w:t>
      </w:r>
      <w:r w:rsidR="00DD644C">
        <w:rPr>
          <w:rFonts w:ascii="Times New Roman" w:hAnsi="Times New Roman" w:cs="Times New Roman"/>
          <w:sz w:val="24"/>
          <w:szCs w:val="24"/>
        </w:rPr>
        <w:t>)</w:t>
      </w:r>
      <w:r w:rsidR="00014EE9">
        <w:rPr>
          <w:rFonts w:ascii="Times New Roman" w:hAnsi="Times New Roman" w:cs="Times New Roman"/>
          <w:sz w:val="24"/>
          <w:szCs w:val="24"/>
        </w:rPr>
        <w:t xml:space="preserve"> exert their physiological effects by binding to estrogen receptors (ER), in</w:t>
      </w:r>
      <w:r w:rsidR="00DB4423">
        <w:rPr>
          <w:rFonts w:ascii="Times New Roman" w:hAnsi="Times New Roman" w:cs="Times New Roman"/>
          <w:sz w:val="24"/>
          <w:szCs w:val="24"/>
        </w:rPr>
        <w:t>ducing nuclear translocation, and increasing transcription.</w:t>
      </w:r>
    </w:p>
    <w:p w14:paraId="39671AEF" w14:textId="1D4CEC52" w:rsidR="00DB4423" w:rsidRDefault="00E27F38"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synthetic nonstero</w:t>
      </w:r>
      <w:r w:rsidR="002966E1">
        <w:rPr>
          <w:rFonts w:ascii="Times New Roman" w:hAnsi="Times New Roman" w:cs="Times New Roman"/>
          <w:sz w:val="24"/>
          <w:szCs w:val="24"/>
        </w:rPr>
        <w:t xml:space="preserve">idal compound diethylstilbestrol (DES) found by </w:t>
      </w:r>
      <w:r w:rsidR="002D0F3F">
        <w:rPr>
          <w:rFonts w:ascii="Times New Roman" w:hAnsi="Times New Roman" w:cs="Times New Roman"/>
          <w:sz w:val="24"/>
          <w:szCs w:val="24"/>
        </w:rPr>
        <w:t>their</w:t>
      </w:r>
      <w:r w:rsidR="002966E1">
        <w:rPr>
          <w:rFonts w:ascii="Times New Roman" w:hAnsi="Times New Roman" w:cs="Times New Roman"/>
          <w:sz w:val="24"/>
          <w:szCs w:val="24"/>
        </w:rPr>
        <w:t xml:space="preserve"> 3D target fishing protocol also binds to ER </w:t>
      </w:r>
      <w:r w:rsidR="00445AEE">
        <w:rPr>
          <w:rFonts w:ascii="Times New Roman" w:hAnsi="Times New Roman" w:cs="Times New Roman"/>
          <w:sz w:val="24"/>
          <w:szCs w:val="24"/>
        </w:rPr>
        <w:t>with high affinity and similarly increases transcriptional events.</w:t>
      </w:r>
    </w:p>
    <w:p w14:paraId="1A3D8D04" w14:textId="50E9B96D" w:rsidR="00445AEE" w:rsidRDefault="000D1010"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2D Tanimoto similarities between these molecules are 0.42-MDL and 0.13-ECFP while the 3D Pearson correlation of the feature points is 0.91.</w:t>
      </w:r>
    </w:p>
    <w:p w14:paraId="63F7434F" w14:textId="1125B3AC" w:rsidR="000D1010" w:rsidRPr="004E4527" w:rsidRDefault="00882522"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3D-FEPOPS alignments of these molecules with Pea</w:t>
      </w:r>
      <w:r w:rsidR="000E0056">
        <w:rPr>
          <w:rFonts w:ascii="Times New Roman" w:hAnsi="Times New Roman" w:cs="Times New Roman"/>
          <w:sz w:val="24"/>
          <w:szCs w:val="24"/>
        </w:rPr>
        <w:t>rson coefficients of 0.89 and 0.83 reverses the orientation of the fused ring system 180</w:t>
      </w:r>
      <m:oMath>
        <m:r>
          <w:rPr>
            <w:rFonts w:ascii="Cambria Math" w:hAnsi="Cambria Math" w:cs="Times New Roman"/>
            <w:sz w:val="24"/>
            <w:szCs w:val="24"/>
          </w:rPr>
          <m:t>°</m:t>
        </m:r>
      </m:oMath>
      <w:r w:rsidR="000E0056">
        <w:rPr>
          <w:rFonts w:ascii="Times New Roman" w:eastAsiaTheme="minorEastAsia" w:hAnsi="Times New Roman" w:cs="Times New Roman"/>
          <w:sz w:val="24"/>
          <w:szCs w:val="24"/>
        </w:rPr>
        <w:t xml:space="preserve"> along the axis </w:t>
      </w:r>
      <w:r w:rsidR="004E4527">
        <w:rPr>
          <w:rFonts w:ascii="Times New Roman" w:eastAsiaTheme="minorEastAsia" w:hAnsi="Times New Roman" w:cs="Times New Roman"/>
          <w:sz w:val="24"/>
          <w:szCs w:val="24"/>
        </w:rPr>
        <w:t>between the diols, suggesting that these molecules would not have the same binding mode.</w:t>
      </w:r>
    </w:p>
    <w:p w14:paraId="083DFF65" w14:textId="7B6AE1D7" w:rsidR="004E4527" w:rsidRDefault="00581BB6"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large effect of small changes at the 2-position upon target specificity underscores the 3D nature of the binding event and an inherent limitation of 2D similarity descriptions alone.</w:t>
      </w:r>
    </w:p>
    <w:p w14:paraId="5B31B3A9" w14:textId="48445A98" w:rsidR="00581BB6" w:rsidRDefault="009266ED"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RXR Receptor: - </w:t>
      </w:r>
      <w:r w:rsidR="0034692D">
        <w:rPr>
          <w:rFonts w:ascii="Times New Roman" w:hAnsi="Times New Roman" w:cs="Times New Roman"/>
          <w:sz w:val="24"/>
          <w:szCs w:val="24"/>
        </w:rPr>
        <w:t>the reti</w:t>
      </w:r>
      <w:r w:rsidR="00FF0DC6">
        <w:rPr>
          <w:rFonts w:ascii="Times New Roman" w:hAnsi="Times New Roman" w:cs="Times New Roman"/>
          <w:sz w:val="24"/>
          <w:szCs w:val="24"/>
        </w:rPr>
        <w:t xml:space="preserve">noid receptors, characterized by the subfamilies of retinoic acid receptors (RAR) and retinoid X receptors (RXR), serve as obligate binding partners in </w:t>
      </w:r>
      <w:r w:rsidR="00FF0DC6">
        <w:rPr>
          <w:rFonts w:ascii="Times New Roman" w:hAnsi="Times New Roman" w:cs="Times New Roman"/>
          <w:sz w:val="24"/>
          <w:szCs w:val="24"/>
        </w:rPr>
        <w:lastRenderedPageBreak/>
        <w:t xml:space="preserve">many </w:t>
      </w:r>
      <w:r w:rsidR="00651759">
        <w:rPr>
          <w:rFonts w:ascii="Times New Roman" w:hAnsi="Times New Roman" w:cs="Times New Roman"/>
          <w:sz w:val="24"/>
          <w:szCs w:val="24"/>
        </w:rPr>
        <w:t>cell</w:t>
      </w:r>
      <w:r w:rsidR="00911315">
        <w:rPr>
          <w:rFonts w:ascii="Times New Roman" w:hAnsi="Times New Roman" w:cs="Times New Roman"/>
          <w:sz w:val="24"/>
          <w:szCs w:val="24"/>
        </w:rPr>
        <w:t>s</w:t>
      </w:r>
      <w:r w:rsidR="00651759">
        <w:rPr>
          <w:rFonts w:ascii="Times New Roman" w:hAnsi="Times New Roman" w:cs="Times New Roman"/>
          <w:sz w:val="24"/>
          <w:szCs w:val="24"/>
        </w:rPr>
        <w:t xml:space="preserve"> signaling pathways affecting, cell differentiation, proliferation, and tissue </w:t>
      </w:r>
      <w:r w:rsidR="00911315">
        <w:rPr>
          <w:rFonts w:ascii="Times New Roman" w:hAnsi="Times New Roman" w:cs="Times New Roman"/>
          <w:sz w:val="24"/>
          <w:szCs w:val="24"/>
        </w:rPr>
        <w:t>homeostasis.</w:t>
      </w:r>
    </w:p>
    <w:p w14:paraId="69E9C556" w14:textId="241FB6A8" w:rsidR="00911315" w:rsidRDefault="009E113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FEPOPS correctly assigned</w:t>
      </w:r>
      <w:r w:rsidR="00A535B6">
        <w:rPr>
          <w:rFonts w:ascii="Times New Roman" w:hAnsi="Times New Roman" w:cs="Times New Roman"/>
          <w:sz w:val="24"/>
          <w:szCs w:val="24"/>
        </w:rPr>
        <w:t xml:space="preserve"> RXR binding to </w:t>
      </w:r>
      <w:r w:rsidR="00A535B6">
        <w:rPr>
          <w:rFonts w:ascii="Times New Roman" w:hAnsi="Times New Roman" w:cs="Times New Roman"/>
          <w:b/>
          <w:bCs/>
          <w:sz w:val="24"/>
          <w:szCs w:val="24"/>
        </w:rPr>
        <w:t>5</w:t>
      </w:r>
      <w:r w:rsidR="00A535B6">
        <w:rPr>
          <w:rFonts w:ascii="Times New Roman" w:hAnsi="Times New Roman" w:cs="Times New Roman"/>
          <w:sz w:val="24"/>
          <w:szCs w:val="24"/>
        </w:rPr>
        <w:t xml:space="preserve"> through identification with compound </w:t>
      </w:r>
      <w:r w:rsidR="00A535B6" w:rsidRPr="00C445B7">
        <w:rPr>
          <w:rFonts w:ascii="Times New Roman" w:hAnsi="Times New Roman" w:cs="Times New Roman"/>
          <w:b/>
          <w:bCs/>
          <w:sz w:val="24"/>
          <w:szCs w:val="24"/>
        </w:rPr>
        <w:t>7</w:t>
      </w:r>
      <w:r w:rsidR="0041124B">
        <w:rPr>
          <w:rFonts w:ascii="Times New Roman" w:hAnsi="Times New Roman" w:cs="Times New Roman"/>
          <w:sz w:val="24"/>
          <w:szCs w:val="24"/>
        </w:rPr>
        <w:t>, also known to be RXR selective,</w:t>
      </w:r>
      <w:r w:rsidR="009D1E73">
        <w:rPr>
          <w:rFonts w:ascii="Times New Roman" w:hAnsi="Times New Roman" w:cs="Times New Roman"/>
          <w:sz w:val="24"/>
          <w:szCs w:val="24"/>
        </w:rPr>
        <w:t xml:space="preserve"> as the closest 3D match.</w:t>
      </w:r>
    </w:p>
    <w:p w14:paraId="29F3158B" w14:textId="6B979978" w:rsidR="009D1E73" w:rsidRDefault="009D1E73"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Tanimoto sc</w:t>
      </w:r>
      <w:r w:rsidR="00AB3552">
        <w:rPr>
          <w:rFonts w:ascii="Times New Roman" w:hAnsi="Times New Roman" w:cs="Times New Roman"/>
          <w:sz w:val="24"/>
          <w:szCs w:val="24"/>
        </w:rPr>
        <w:t>ores of 2D similarity are very low, the Pe</w:t>
      </w:r>
      <w:r w:rsidR="00CC3C24">
        <w:rPr>
          <w:rFonts w:ascii="Times New Roman" w:hAnsi="Times New Roman" w:cs="Times New Roman"/>
          <w:sz w:val="24"/>
          <w:szCs w:val="24"/>
        </w:rPr>
        <w:t xml:space="preserve">arson coefficient of distances between the aligned </w:t>
      </w:r>
      <w:r w:rsidR="000E7898">
        <w:rPr>
          <w:rFonts w:ascii="Times New Roman" w:hAnsi="Times New Roman" w:cs="Times New Roman"/>
          <w:sz w:val="24"/>
          <w:szCs w:val="24"/>
        </w:rPr>
        <w:t xml:space="preserve">FEPOPS of </w:t>
      </w:r>
      <w:r w:rsidR="000E7898">
        <w:rPr>
          <w:rFonts w:ascii="Times New Roman" w:hAnsi="Times New Roman" w:cs="Times New Roman"/>
          <w:b/>
          <w:bCs/>
          <w:sz w:val="24"/>
          <w:szCs w:val="24"/>
        </w:rPr>
        <w:t>5</w:t>
      </w:r>
      <w:r w:rsidR="00644069">
        <w:rPr>
          <w:rFonts w:ascii="Times New Roman" w:hAnsi="Times New Roman" w:cs="Times New Roman"/>
          <w:b/>
          <w:bCs/>
          <w:sz w:val="24"/>
          <w:szCs w:val="24"/>
        </w:rPr>
        <w:t xml:space="preserve"> </w:t>
      </w:r>
      <w:r w:rsidR="00644069">
        <w:rPr>
          <w:rFonts w:ascii="Times New Roman" w:hAnsi="Times New Roman" w:cs="Times New Roman"/>
          <w:sz w:val="24"/>
          <w:szCs w:val="24"/>
        </w:rPr>
        <w:t xml:space="preserve">and </w:t>
      </w:r>
      <w:r w:rsidR="00644069">
        <w:rPr>
          <w:rFonts w:ascii="Times New Roman" w:hAnsi="Times New Roman" w:cs="Times New Roman"/>
          <w:b/>
          <w:bCs/>
          <w:sz w:val="24"/>
          <w:szCs w:val="24"/>
        </w:rPr>
        <w:t>7</w:t>
      </w:r>
      <w:r w:rsidR="00644069">
        <w:rPr>
          <w:rFonts w:ascii="Times New Roman" w:hAnsi="Times New Roman" w:cs="Times New Roman"/>
          <w:sz w:val="24"/>
          <w:szCs w:val="24"/>
        </w:rPr>
        <w:t xml:space="preserve"> is &gt; 0.92.</w:t>
      </w:r>
    </w:p>
    <w:p w14:paraId="130E9708" w14:textId="192BD82C" w:rsidR="00D5235B" w:rsidRPr="00D5235B" w:rsidRDefault="00680758" w:rsidP="00D5235B">
      <w:pPr>
        <w:ind w:left="360"/>
        <w:jc w:val="center"/>
        <w:rPr>
          <w:rFonts w:ascii="Times New Roman" w:hAnsi="Times New Roman" w:cs="Times New Roman"/>
          <w:sz w:val="24"/>
          <w:szCs w:val="24"/>
        </w:rPr>
      </w:pPr>
      <w:r>
        <w:object w:dxaOrig="10428" w:dyaOrig="4488" w14:anchorId="6239093C">
          <v:shape id="_x0000_i1027" type="#_x0000_t75" style="width:348.6pt;height:150pt" o:ole="">
            <v:imagedata r:id="rId9" o:title=""/>
          </v:shape>
          <o:OLEObject Type="Embed" ProgID="PBrush" ShapeID="_x0000_i1027" DrawAspect="Content" ObjectID="_1722845598" r:id="rId10"/>
        </w:object>
      </w:r>
    </w:p>
    <w:p w14:paraId="18E1D3EF" w14:textId="4CF98BEF" w:rsidR="00644069" w:rsidRDefault="00B8192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3D method appears to be locating some significant chemical/biological relationships </w:t>
      </w:r>
      <w:r w:rsidR="00551BC7">
        <w:rPr>
          <w:rFonts w:ascii="Times New Roman" w:hAnsi="Times New Roman" w:cs="Times New Roman"/>
          <w:sz w:val="24"/>
          <w:szCs w:val="24"/>
        </w:rPr>
        <w:t>that are not obvious from the underly</w:t>
      </w:r>
      <w:r w:rsidR="0096028E">
        <w:rPr>
          <w:rFonts w:ascii="Times New Roman" w:hAnsi="Times New Roman" w:cs="Times New Roman"/>
          <w:sz w:val="24"/>
          <w:szCs w:val="24"/>
        </w:rPr>
        <w:t xml:space="preserve">ing </w:t>
      </w:r>
      <w:r w:rsidR="00E031C3">
        <w:rPr>
          <w:rFonts w:ascii="Times New Roman" w:hAnsi="Times New Roman" w:cs="Times New Roman"/>
          <w:sz w:val="24"/>
          <w:szCs w:val="24"/>
        </w:rPr>
        <w:t>2D structure.</w:t>
      </w:r>
    </w:p>
    <w:p w14:paraId="0B583F34" w14:textId="102D0A53" w:rsidR="00680758" w:rsidRPr="00680758" w:rsidRDefault="00680758" w:rsidP="00680758">
      <w:pPr>
        <w:ind w:left="360"/>
        <w:jc w:val="center"/>
        <w:rPr>
          <w:rFonts w:ascii="Times New Roman" w:hAnsi="Times New Roman" w:cs="Times New Roman"/>
          <w:sz w:val="24"/>
          <w:szCs w:val="24"/>
        </w:rPr>
      </w:pPr>
      <w:r>
        <w:object w:dxaOrig="10464" w:dyaOrig="5748" w14:anchorId="1B422481">
          <v:shape id="_x0000_i1028" type="#_x0000_t75" style="width:384.6pt;height:211.2pt" o:ole="">
            <v:imagedata r:id="rId11" o:title=""/>
          </v:shape>
          <o:OLEObject Type="Embed" ProgID="PBrush" ShapeID="_x0000_i1028" DrawAspect="Content" ObjectID="_1722845599" r:id="rId12"/>
        </w:object>
      </w:r>
    </w:p>
    <w:p w14:paraId="16FBE0A8" w14:textId="5513144D" w:rsidR="00E031C3" w:rsidRPr="00DB2529" w:rsidRDefault="00A82B28"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 the above it is illustrated that the </w:t>
      </w:r>
      <w:r w:rsidR="000875BF">
        <w:rPr>
          <w:rFonts w:ascii="Times New Roman" w:hAnsi="Times New Roman" w:cs="Times New Roman"/>
          <w:sz w:val="24"/>
          <w:szCs w:val="24"/>
        </w:rPr>
        <w:t>FEPOPS defined overlap in the context of the RXR</w:t>
      </w:r>
      <m:oMath>
        <m:r>
          <w:rPr>
            <w:rFonts w:ascii="Cambria Math" w:hAnsi="Cambria Math" w:cs="Times New Roman"/>
            <w:sz w:val="24"/>
            <w:szCs w:val="24"/>
          </w:rPr>
          <m:t>β</m:t>
        </m:r>
      </m:oMath>
      <w:r w:rsidR="000875BF">
        <w:rPr>
          <w:rFonts w:ascii="Times New Roman" w:eastAsiaTheme="minorEastAsia" w:hAnsi="Times New Roman" w:cs="Times New Roman"/>
          <w:sz w:val="24"/>
          <w:szCs w:val="24"/>
        </w:rPr>
        <w:t xml:space="preserve"> receptor.</w:t>
      </w:r>
    </w:p>
    <w:p w14:paraId="20B1D239" w14:textId="3D897CAF" w:rsidR="00DB2529" w:rsidRPr="008A698D" w:rsidRDefault="00DB2529"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In this the FP one, two (red and green) and three, four (blue and </w:t>
      </w:r>
      <w:r w:rsidR="008A698D">
        <w:rPr>
          <w:rFonts w:ascii="Times New Roman" w:eastAsiaTheme="minorEastAsia" w:hAnsi="Times New Roman" w:cs="Times New Roman"/>
          <w:sz w:val="24"/>
          <w:szCs w:val="24"/>
        </w:rPr>
        <w:t>violet) align in a way consistent with the bent cis geometry of its endogenous ligand.</w:t>
      </w:r>
    </w:p>
    <w:p w14:paraId="1820D3E5" w14:textId="0E9D0B8D" w:rsidR="008A698D" w:rsidRPr="00ED668B" w:rsidRDefault="004A0E5B"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probe </w:t>
      </w:r>
      <w:r>
        <w:rPr>
          <w:rFonts w:ascii="Times New Roman" w:eastAsiaTheme="minorEastAsia" w:hAnsi="Times New Roman" w:cs="Times New Roman"/>
          <w:b/>
          <w:bCs/>
          <w:sz w:val="24"/>
          <w:szCs w:val="24"/>
        </w:rPr>
        <w:t>5</w:t>
      </w:r>
      <w:r>
        <w:rPr>
          <w:rFonts w:ascii="Times New Roman" w:eastAsiaTheme="minorEastAsia" w:hAnsi="Times New Roman" w:cs="Times New Roman"/>
          <w:sz w:val="24"/>
          <w:szCs w:val="24"/>
        </w:rPr>
        <w:t xml:space="preserve"> was modeled using the complex of structurally similar LG268 (8) with RXR</w:t>
      </w:r>
      <m:oMath>
        <m:r>
          <w:rPr>
            <w:rFonts w:ascii="Cambria Math" w:eastAsiaTheme="minorEastAsia" w:hAnsi="Cambria Math" w:cs="Times New Roman"/>
            <w:sz w:val="24"/>
            <w:szCs w:val="24"/>
          </w:rPr>
          <m:t>β</m:t>
        </m:r>
      </m:oMath>
      <w:r w:rsidR="00ED668B">
        <w:rPr>
          <w:rFonts w:ascii="Times New Roman" w:eastAsiaTheme="minorEastAsia" w:hAnsi="Times New Roman" w:cs="Times New Roman"/>
          <w:sz w:val="24"/>
          <w:szCs w:val="24"/>
        </w:rPr>
        <w:t xml:space="preserve">, however, the unusual scaffold of </w:t>
      </w:r>
      <w:r w:rsidR="00ED668B">
        <w:rPr>
          <w:rFonts w:ascii="Times New Roman" w:eastAsiaTheme="minorEastAsia" w:hAnsi="Times New Roman" w:cs="Times New Roman"/>
          <w:b/>
          <w:bCs/>
          <w:sz w:val="24"/>
          <w:szCs w:val="24"/>
        </w:rPr>
        <w:t>7</w:t>
      </w:r>
      <w:r w:rsidR="00ED668B">
        <w:rPr>
          <w:rFonts w:ascii="Times New Roman" w:eastAsiaTheme="minorEastAsia" w:hAnsi="Times New Roman" w:cs="Times New Roman"/>
          <w:sz w:val="24"/>
          <w:szCs w:val="24"/>
        </w:rPr>
        <w:t xml:space="preserve"> was not available in the PDB.</w:t>
      </w:r>
    </w:p>
    <w:p w14:paraId="1D5034F1" w14:textId="3C79F976" w:rsidR="00ED668B" w:rsidRPr="00255F62" w:rsidRDefault="00A44E6D"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Without an external reference, the FEPOPS results </w:t>
      </w:r>
      <w:r w:rsidR="0072131B">
        <w:rPr>
          <w:rFonts w:ascii="Times New Roman" w:eastAsiaTheme="minorEastAsia" w:hAnsi="Times New Roman" w:cs="Times New Roman"/>
          <w:sz w:val="24"/>
          <w:szCs w:val="24"/>
        </w:rPr>
        <w:t>would best suggest the alignment of FP 1 and 2 but allow two options</w:t>
      </w:r>
      <w:r w:rsidR="009B7128">
        <w:rPr>
          <w:rFonts w:ascii="Times New Roman" w:eastAsiaTheme="minorEastAsia" w:hAnsi="Times New Roman" w:cs="Times New Roman"/>
          <w:sz w:val="24"/>
          <w:szCs w:val="24"/>
        </w:rPr>
        <w:t xml:space="preserve"> for FP3 and 4. If the external knowledge gain from the </w:t>
      </w:r>
      <w:r w:rsidR="007945E4">
        <w:rPr>
          <w:rFonts w:ascii="Times New Roman" w:eastAsiaTheme="minorEastAsia" w:hAnsi="Times New Roman" w:cs="Times New Roman"/>
          <w:sz w:val="24"/>
          <w:szCs w:val="24"/>
        </w:rPr>
        <w:t>ER systems, the researchers can present a hyp</w:t>
      </w:r>
      <w:r w:rsidR="00255F62">
        <w:rPr>
          <w:rFonts w:ascii="Times New Roman" w:eastAsiaTheme="minorEastAsia" w:hAnsi="Times New Roman" w:cs="Times New Roman"/>
          <w:sz w:val="24"/>
          <w:szCs w:val="24"/>
        </w:rPr>
        <w:t>othesis.</w:t>
      </w:r>
    </w:p>
    <w:p w14:paraId="49B320D6" w14:textId="0B181DEA" w:rsidR="00255F62" w:rsidRPr="006E43A8" w:rsidRDefault="00255F62"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Compound </w:t>
      </w:r>
      <w:r>
        <w:rPr>
          <w:rFonts w:ascii="Times New Roman" w:eastAsiaTheme="minorEastAsia" w:hAnsi="Times New Roman" w:cs="Times New Roman"/>
          <w:b/>
          <w:bCs/>
          <w:sz w:val="24"/>
          <w:szCs w:val="24"/>
        </w:rPr>
        <w:t>5</w:t>
      </w:r>
      <w:r>
        <w:rPr>
          <w:rFonts w:ascii="Times New Roman" w:eastAsiaTheme="minorEastAsia" w:hAnsi="Times New Roman" w:cs="Times New Roman"/>
          <w:sz w:val="24"/>
          <w:szCs w:val="24"/>
        </w:rPr>
        <w:t xml:space="preserve"> is a selective agonist </w:t>
      </w:r>
      <w:r w:rsidR="00722E03">
        <w:rPr>
          <w:rFonts w:ascii="Times New Roman" w:eastAsiaTheme="minorEastAsia" w:hAnsi="Times New Roman" w:cs="Times New Roman"/>
          <w:sz w:val="24"/>
          <w:szCs w:val="24"/>
        </w:rPr>
        <w:t xml:space="preserve">for RXR while </w:t>
      </w:r>
      <w:r w:rsidR="00722E03">
        <w:rPr>
          <w:rFonts w:ascii="Times New Roman" w:eastAsiaTheme="minorEastAsia" w:hAnsi="Times New Roman" w:cs="Times New Roman"/>
          <w:b/>
          <w:bCs/>
          <w:sz w:val="24"/>
          <w:szCs w:val="24"/>
        </w:rPr>
        <w:t>7</w:t>
      </w:r>
      <w:r w:rsidR="00722E03">
        <w:rPr>
          <w:rFonts w:ascii="Times New Roman" w:eastAsiaTheme="minorEastAsia" w:hAnsi="Times New Roman" w:cs="Times New Roman"/>
          <w:sz w:val="24"/>
          <w:szCs w:val="24"/>
        </w:rPr>
        <w:t xml:space="preserve"> is an antagonist, a situation analogous to DES, </w:t>
      </w:r>
      <w:r w:rsidR="00722E03">
        <w:rPr>
          <w:rFonts w:ascii="Times New Roman" w:eastAsiaTheme="minorEastAsia" w:hAnsi="Times New Roman" w:cs="Times New Roman"/>
          <w:b/>
          <w:bCs/>
          <w:sz w:val="24"/>
          <w:szCs w:val="24"/>
        </w:rPr>
        <w:t>2</w:t>
      </w:r>
      <w:r w:rsidR="006E43A8">
        <w:rPr>
          <w:rFonts w:ascii="Times New Roman" w:eastAsiaTheme="minorEastAsia" w:hAnsi="Times New Roman" w:cs="Times New Roman"/>
          <w:sz w:val="24"/>
          <w:szCs w:val="24"/>
        </w:rPr>
        <w:t xml:space="preserve">, and OHT, </w:t>
      </w:r>
      <w:r w:rsidR="006E43A8">
        <w:rPr>
          <w:rFonts w:ascii="Times New Roman" w:eastAsiaTheme="minorEastAsia" w:hAnsi="Times New Roman" w:cs="Times New Roman"/>
          <w:b/>
          <w:bCs/>
          <w:sz w:val="24"/>
          <w:szCs w:val="24"/>
        </w:rPr>
        <w:t>4</w:t>
      </w:r>
      <w:r w:rsidR="006E43A8">
        <w:rPr>
          <w:rFonts w:ascii="Times New Roman" w:eastAsiaTheme="minorEastAsia" w:hAnsi="Times New Roman" w:cs="Times New Roman"/>
          <w:sz w:val="24"/>
          <w:szCs w:val="24"/>
        </w:rPr>
        <w:t>.</w:t>
      </w:r>
    </w:p>
    <w:p w14:paraId="387F1B80" w14:textId="05930AAB" w:rsidR="006E43A8" w:rsidRPr="00B568F5" w:rsidRDefault="000F6E16"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modeled </w:t>
      </w:r>
      <w:r w:rsidR="00B346AF">
        <w:rPr>
          <w:rFonts w:ascii="Times New Roman" w:eastAsiaTheme="minorEastAsia" w:hAnsi="Times New Roman" w:cs="Times New Roman"/>
          <w:sz w:val="24"/>
          <w:szCs w:val="24"/>
        </w:rPr>
        <w:t xml:space="preserve">binding mode of </w:t>
      </w:r>
      <w:r w:rsidR="00B346AF">
        <w:rPr>
          <w:rFonts w:ascii="Times New Roman" w:eastAsiaTheme="minorEastAsia" w:hAnsi="Times New Roman" w:cs="Times New Roman"/>
          <w:b/>
          <w:bCs/>
          <w:sz w:val="24"/>
          <w:szCs w:val="24"/>
        </w:rPr>
        <w:t>7b</w:t>
      </w:r>
      <w:r w:rsidR="00B346AF">
        <w:rPr>
          <w:rFonts w:ascii="Times New Roman" w:eastAsiaTheme="minorEastAsia" w:hAnsi="Times New Roman" w:cs="Times New Roman"/>
          <w:sz w:val="24"/>
          <w:szCs w:val="24"/>
        </w:rPr>
        <w:t xml:space="preserve"> illustrated the 3-fluoro</w:t>
      </w:r>
      <w:r w:rsidR="00E51949">
        <w:rPr>
          <w:rFonts w:ascii="Times New Roman" w:eastAsiaTheme="minorEastAsia" w:hAnsi="Times New Roman" w:cs="Times New Roman"/>
          <w:sz w:val="24"/>
          <w:szCs w:val="24"/>
        </w:rPr>
        <w:t>proply moiety out of the binding groove in the same recep</w:t>
      </w:r>
      <w:r w:rsidR="00763BAF">
        <w:rPr>
          <w:rFonts w:ascii="Times New Roman" w:eastAsiaTheme="minorEastAsia" w:hAnsi="Times New Roman" w:cs="Times New Roman"/>
          <w:sz w:val="24"/>
          <w:szCs w:val="24"/>
        </w:rPr>
        <w:t xml:space="preserve">tor space relative to </w:t>
      </w:r>
      <w:r w:rsidR="00763BAF">
        <w:rPr>
          <w:rFonts w:ascii="Times New Roman" w:eastAsiaTheme="minorEastAsia" w:hAnsi="Times New Roman" w:cs="Times New Roman"/>
          <w:b/>
          <w:bCs/>
          <w:sz w:val="24"/>
          <w:szCs w:val="24"/>
        </w:rPr>
        <w:t>5</w:t>
      </w:r>
      <w:r w:rsidR="00763BAF">
        <w:rPr>
          <w:rFonts w:ascii="Times New Roman" w:eastAsiaTheme="minorEastAsia" w:hAnsi="Times New Roman" w:cs="Times New Roman"/>
          <w:sz w:val="24"/>
          <w:szCs w:val="24"/>
        </w:rPr>
        <w:t xml:space="preserve"> as the side chain of </w:t>
      </w:r>
      <w:r w:rsidR="00763BAF">
        <w:rPr>
          <w:rFonts w:ascii="Times New Roman" w:eastAsiaTheme="minorEastAsia" w:hAnsi="Times New Roman" w:cs="Times New Roman"/>
          <w:b/>
          <w:bCs/>
          <w:sz w:val="24"/>
          <w:szCs w:val="24"/>
        </w:rPr>
        <w:t>4</w:t>
      </w:r>
      <w:r w:rsidR="00763BAF">
        <w:rPr>
          <w:rFonts w:ascii="Times New Roman" w:eastAsiaTheme="minorEastAsia" w:hAnsi="Times New Roman" w:cs="Times New Roman"/>
          <w:sz w:val="24"/>
          <w:szCs w:val="24"/>
        </w:rPr>
        <w:t xml:space="preserve"> is to </w:t>
      </w:r>
      <w:r w:rsidR="00763BAF">
        <w:rPr>
          <w:rFonts w:ascii="Times New Roman" w:eastAsiaTheme="minorEastAsia" w:hAnsi="Times New Roman" w:cs="Times New Roman"/>
          <w:b/>
          <w:bCs/>
          <w:sz w:val="24"/>
          <w:szCs w:val="24"/>
        </w:rPr>
        <w:t>2</w:t>
      </w:r>
      <w:r w:rsidR="00763BAF">
        <w:rPr>
          <w:rFonts w:ascii="Times New Roman" w:eastAsiaTheme="minorEastAsia" w:hAnsi="Times New Roman" w:cs="Times New Roman"/>
          <w:sz w:val="24"/>
          <w:szCs w:val="24"/>
        </w:rPr>
        <w:t xml:space="preserve"> in experimental </w:t>
      </w:r>
      <w:r w:rsidR="00B568F5">
        <w:rPr>
          <w:rFonts w:ascii="Times New Roman" w:eastAsiaTheme="minorEastAsia" w:hAnsi="Times New Roman" w:cs="Times New Roman"/>
          <w:sz w:val="24"/>
          <w:szCs w:val="24"/>
        </w:rPr>
        <w:t>solutions of the ER complexes.</w:t>
      </w:r>
    </w:p>
    <w:p w14:paraId="0BCC908D" w14:textId="27C39CBB" w:rsidR="00B568F5" w:rsidRPr="00472DC4" w:rsidRDefault="00E13269"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w:t>
      </w:r>
      <w:r w:rsidR="002C69A5">
        <w:rPr>
          <w:rFonts w:ascii="Times New Roman" w:eastAsiaTheme="minorEastAsia" w:hAnsi="Times New Roman" w:cs="Times New Roman"/>
          <w:sz w:val="24"/>
          <w:szCs w:val="24"/>
        </w:rPr>
        <w:t>tissue specific agonism/antagonism of various drugs is likely due to noncon</w:t>
      </w:r>
      <w:r w:rsidR="00CE24A6">
        <w:rPr>
          <w:rFonts w:ascii="Times New Roman" w:eastAsiaTheme="minorEastAsia" w:hAnsi="Times New Roman" w:cs="Times New Roman"/>
          <w:sz w:val="24"/>
          <w:szCs w:val="24"/>
        </w:rPr>
        <w:t>served protein side chain residue</w:t>
      </w:r>
      <w:r w:rsidR="00237952">
        <w:rPr>
          <w:rFonts w:ascii="Times New Roman" w:eastAsiaTheme="minorEastAsia" w:hAnsi="Times New Roman" w:cs="Times New Roman"/>
          <w:sz w:val="24"/>
          <w:szCs w:val="24"/>
        </w:rPr>
        <w:t>s, outside the binding groove, that alter the position of the antagonizing feature relative to the</w:t>
      </w:r>
      <w:r w:rsidR="00472DC4">
        <w:rPr>
          <w:rFonts w:ascii="Times New Roman" w:eastAsiaTheme="minorEastAsia" w:hAnsi="Times New Roman" w:cs="Times New Roman"/>
          <w:sz w:val="24"/>
          <w:szCs w:val="24"/>
        </w:rPr>
        <w:t xml:space="preserve"> ligand’s core. </w:t>
      </w:r>
    </w:p>
    <w:p w14:paraId="0C7DEF0B" w14:textId="119A0AFE" w:rsidR="00472DC4" w:rsidRPr="00EE6926" w:rsidRDefault="00472DC4"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PKA Receptor-ATP/Balanol: - </w:t>
      </w:r>
      <w:r w:rsidR="000924C0">
        <w:rPr>
          <w:rFonts w:ascii="Times New Roman" w:eastAsiaTheme="minorEastAsia" w:hAnsi="Times New Roman" w:cs="Times New Roman"/>
          <w:sz w:val="24"/>
          <w:szCs w:val="24"/>
        </w:rPr>
        <w:t>the researchers cast a larger net using ATP as a probe and pulled back the top 30 targets predicted by FEPOPS</w:t>
      </w:r>
      <w:r w:rsidR="00EE6926">
        <w:rPr>
          <w:rFonts w:ascii="Times New Roman" w:eastAsiaTheme="minorEastAsia" w:hAnsi="Times New Roman" w:cs="Times New Roman"/>
          <w:sz w:val="24"/>
          <w:szCs w:val="24"/>
        </w:rPr>
        <w:t>.</w:t>
      </w:r>
    </w:p>
    <w:p w14:paraId="0ACE5B29" w14:textId="474F383F" w:rsidR="00EE6926" w:rsidRPr="00F87FE5" w:rsidRDefault="00EE6926"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analysis of scaffold diversity associated with correct matches revealed that three of the pairings PKA, PKC-beta-1, and PKC-eta, were a variation of the same scaffold containing no phosphates, adenine, or </w:t>
      </w:r>
      <w:r w:rsidR="00F87FE5">
        <w:rPr>
          <w:rFonts w:ascii="Times New Roman" w:eastAsiaTheme="minorEastAsia" w:hAnsi="Times New Roman" w:cs="Times New Roman"/>
          <w:sz w:val="24"/>
          <w:szCs w:val="24"/>
        </w:rPr>
        <w:t>ribose moieties, balanol.</w:t>
      </w:r>
    </w:p>
    <w:p w14:paraId="026406C7" w14:textId="2CB16F03" w:rsidR="00F87FE5" w:rsidRPr="00336C9D" w:rsidRDefault="004831C1"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The negative</w:t>
      </w:r>
      <w:r w:rsidR="00336C9D">
        <w:rPr>
          <w:rFonts w:ascii="Times New Roman" w:eastAsiaTheme="minorEastAsia" w:hAnsi="Times New Roman" w:cs="Times New Roman"/>
          <w:sz w:val="24"/>
          <w:szCs w:val="24"/>
        </w:rPr>
        <w:t>ly charged atoms of ATP’s FP1 (red) accepts hydrogen bonds from donating side chains in the bottom of the pocket, while balanols’ FP1 atoms accept hydrogen bonds from backbone amides of the flexible glycine rich loop above the ligands.</w:t>
      </w:r>
    </w:p>
    <w:p w14:paraId="4E488DE0" w14:textId="092942EF" w:rsidR="00336C9D" w:rsidRPr="006E7B45" w:rsidRDefault="003B7945"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For searching flexible chemical space for 3-dimensional alignments, the method has found nonob</w:t>
      </w:r>
      <w:r w:rsidR="006E7B45">
        <w:rPr>
          <w:rFonts w:ascii="Times New Roman" w:eastAsiaTheme="minorEastAsia" w:hAnsi="Times New Roman" w:cs="Times New Roman"/>
          <w:sz w:val="24"/>
          <w:szCs w:val="24"/>
        </w:rPr>
        <w:t>vious ways of bridging the biological space of the target molecule.</w:t>
      </w:r>
    </w:p>
    <w:p w14:paraId="162F8D79" w14:textId="1465B122" w:rsidR="006E7B45" w:rsidRPr="00653854" w:rsidRDefault="00743BCC"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“fuzzy” nature of the </w:t>
      </w:r>
      <w:r w:rsidR="00653854">
        <w:rPr>
          <w:rFonts w:ascii="Times New Roman" w:eastAsiaTheme="minorEastAsia" w:hAnsi="Times New Roman" w:cs="Times New Roman"/>
          <w:sz w:val="24"/>
          <w:szCs w:val="24"/>
        </w:rPr>
        <w:t>feature point alignment is a strength that allows it to accurately describe the general receptor environment of even flexible targets such as kinases.</w:t>
      </w:r>
    </w:p>
    <w:p w14:paraId="3C194560" w14:textId="1DBCEC1A" w:rsidR="00653854" w:rsidRPr="00752741" w:rsidRDefault="00CA5E7A"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Conclusions: - </w:t>
      </w:r>
      <w:r w:rsidR="004843B1">
        <w:rPr>
          <w:rFonts w:ascii="Times New Roman" w:eastAsiaTheme="minorEastAsia" w:hAnsi="Times New Roman" w:cs="Times New Roman"/>
          <w:sz w:val="24"/>
          <w:szCs w:val="24"/>
        </w:rPr>
        <w:t xml:space="preserve">the </w:t>
      </w:r>
      <w:r w:rsidR="005D2F8F">
        <w:rPr>
          <w:rFonts w:ascii="Times New Roman" w:eastAsiaTheme="minorEastAsia" w:hAnsi="Times New Roman" w:cs="Times New Roman"/>
          <w:sz w:val="24"/>
          <w:szCs w:val="24"/>
        </w:rPr>
        <w:t>2D chemical similarity to a reference structure is a very good predictor of similar b</w:t>
      </w:r>
      <w:r w:rsidR="00D97697">
        <w:rPr>
          <w:rFonts w:ascii="Times New Roman" w:eastAsiaTheme="minorEastAsia" w:hAnsi="Times New Roman" w:cs="Times New Roman"/>
          <w:sz w:val="24"/>
          <w:szCs w:val="24"/>
        </w:rPr>
        <w:t>iological targets; however, there are limits to that effectiveness</w:t>
      </w:r>
      <w:r w:rsidR="00752741">
        <w:rPr>
          <w:rFonts w:ascii="Times New Roman" w:eastAsiaTheme="minorEastAsia" w:hAnsi="Times New Roman" w:cs="Times New Roman"/>
          <w:sz w:val="24"/>
          <w:szCs w:val="24"/>
        </w:rPr>
        <w:t>.</w:t>
      </w:r>
    </w:p>
    <w:p w14:paraId="50E6A5FC" w14:textId="70D12E7B" w:rsidR="00752741" w:rsidRPr="007B18AC" w:rsidRDefault="00752741"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The ECFP-6 descriptors sharply decline in predictive efficacy for neig</w:t>
      </w:r>
      <w:r w:rsidR="00EF13FB">
        <w:rPr>
          <w:rFonts w:ascii="Times New Roman" w:eastAsiaTheme="minorEastAsia" w:hAnsi="Times New Roman" w:cs="Times New Roman"/>
          <w:sz w:val="24"/>
          <w:szCs w:val="24"/>
        </w:rPr>
        <w:t>hbors with Taninoto similarity indices less than 0.40 while MDL public</w:t>
      </w:r>
      <w:r w:rsidR="007B18AC">
        <w:rPr>
          <w:rFonts w:ascii="Times New Roman" w:eastAsiaTheme="minorEastAsia" w:hAnsi="Times New Roman" w:cs="Times New Roman"/>
          <w:sz w:val="24"/>
          <w:szCs w:val="24"/>
        </w:rPr>
        <w:t xml:space="preserve"> keys decline at indices &lt;0.80.</w:t>
      </w:r>
    </w:p>
    <w:p w14:paraId="7412B65E" w14:textId="4613E163" w:rsidR="007B18AC" w:rsidRPr="000D054A" w:rsidRDefault="007B18AC" w:rsidP="00AE21A5">
      <w:pPr>
        <w:pStyle w:val="ListParagraph"/>
        <w:numPr>
          <w:ilvl w:val="0"/>
          <w:numId w:val="1"/>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3D method </w:t>
      </w:r>
      <w:r w:rsidR="000D054A">
        <w:rPr>
          <w:rFonts w:ascii="Times New Roman" w:eastAsiaTheme="minorEastAsia" w:hAnsi="Times New Roman" w:cs="Times New Roman"/>
          <w:sz w:val="24"/>
          <w:szCs w:val="24"/>
        </w:rPr>
        <w:t>outperforms</w:t>
      </w:r>
      <w:r w:rsidR="00993FCB">
        <w:rPr>
          <w:rFonts w:ascii="Times New Roman" w:eastAsiaTheme="minorEastAsia" w:hAnsi="Times New Roman" w:cs="Times New Roman"/>
          <w:sz w:val="24"/>
          <w:szCs w:val="24"/>
        </w:rPr>
        <w:t xml:space="preserve"> the 2D method in the below thresholds, escaping clear</w:t>
      </w:r>
      <w:r w:rsidR="000D054A">
        <w:rPr>
          <w:rFonts w:ascii="Times New Roman" w:eastAsiaTheme="minorEastAsia" w:hAnsi="Times New Roman" w:cs="Times New Roman"/>
          <w:sz w:val="24"/>
          <w:szCs w:val="24"/>
        </w:rPr>
        <w:t xml:space="preserve"> correlation of performance to the underlying similarity of the chemical graph.</w:t>
      </w:r>
    </w:p>
    <w:p w14:paraId="34E3DA09" w14:textId="56424F3A" w:rsidR="000D054A" w:rsidRDefault="002E1D6B"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3D method also demonstrates an ability to align chemical features in space similarly to those found in biological complexes.</w:t>
      </w:r>
    </w:p>
    <w:p w14:paraId="595E20B3" w14:textId="31015F31" w:rsidR="002E1D6B" w:rsidRDefault="004047BA"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caution is raised by the RXR example that the whole molecule overlap of chemical space is not nece</w:t>
      </w:r>
      <w:r w:rsidR="00F951E4">
        <w:rPr>
          <w:rFonts w:ascii="Times New Roman" w:hAnsi="Times New Roman" w:cs="Times New Roman"/>
          <w:sz w:val="24"/>
          <w:szCs w:val="24"/>
        </w:rPr>
        <w:t>ssarily the best descriptor of biological function.</w:t>
      </w:r>
    </w:p>
    <w:p w14:paraId="4D17BED9" w14:textId="44DCEB7E" w:rsidR="00F951E4" w:rsidRDefault="001D2FDA"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00D8390D">
        <w:rPr>
          <w:rFonts w:ascii="Times New Roman" w:hAnsi="Times New Roman" w:cs="Times New Roman"/>
          <w:sz w:val="24"/>
          <w:szCs w:val="24"/>
        </w:rPr>
        <w:t xml:space="preserve">analysis points out that the high performance was in a large part due to the congeneric </w:t>
      </w:r>
      <w:r w:rsidR="00767FD6">
        <w:rPr>
          <w:rFonts w:ascii="Times New Roman" w:hAnsi="Times New Roman" w:cs="Times New Roman"/>
          <w:sz w:val="24"/>
          <w:szCs w:val="24"/>
        </w:rPr>
        <w:t>nature of the data used.</w:t>
      </w:r>
    </w:p>
    <w:p w14:paraId="28F3E6A5" w14:textId="6A790675" w:rsidR="00767FD6" w:rsidRDefault="00E536B9" w:rsidP="00AE21A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FEPOPS 3D method was able to correctly predict targets for a subset of those failing 2D comparison, but the overall lower fidelity indicates that its use</w:t>
      </w:r>
      <w:r w:rsidR="002D78B6">
        <w:rPr>
          <w:rFonts w:ascii="Times New Roman" w:hAnsi="Times New Roman" w:cs="Times New Roman"/>
          <w:sz w:val="24"/>
          <w:szCs w:val="24"/>
        </w:rPr>
        <w:t xml:space="preserve"> should be reserved for second phase analysis in the case of very low neighborhood similarity.</w:t>
      </w:r>
    </w:p>
    <w:p w14:paraId="671A2F7F" w14:textId="77777777" w:rsidR="002D78B6" w:rsidRPr="00670A83" w:rsidRDefault="002D78B6" w:rsidP="00670A83">
      <w:pPr>
        <w:jc w:val="both"/>
        <w:rPr>
          <w:rFonts w:ascii="Times New Roman" w:hAnsi="Times New Roman" w:cs="Times New Roman"/>
          <w:sz w:val="24"/>
          <w:szCs w:val="24"/>
        </w:rPr>
      </w:pPr>
    </w:p>
    <w:sectPr w:rsidR="002D78B6" w:rsidRPr="00670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02999"/>
    <w:multiLevelType w:val="hybridMultilevel"/>
    <w:tmpl w:val="FF28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043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yM7EwMjY2NjQ2tTBW0lEKTi0uzszPAykwqQUAAJ/ifSwAAAA="/>
  </w:docVars>
  <w:rsids>
    <w:rsidRoot w:val="00882463"/>
    <w:rsid w:val="00010B9C"/>
    <w:rsid w:val="00014EE9"/>
    <w:rsid w:val="000463E4"/>
    <w:rsid w:val="000501EF"/>
    <w:rsid w:val="00081CE6"/>
    <w:rsid w:val="0008515F"/>
    <w:rsid w:val="000875BF"/>
    <w:rsid w:val="000924C0"/>
    <w:rsid w:val="000A1549"/>
    <w:rsid w:val="000A6843"/>
    <w:rsid w:val="000C16A2"/>
    <w:rsid w:val="000C3C58"/>
    <w:rsid w:val="000D054A"/>
    <w:rsid w:val="000D1010"/>
    <w:rsid w:val="000E0056"/>
    <w:rsid w:val="000E3219"/>
    <w:rsid w:val="000E7898"/>
    <w:rsid w:val="000F6E16"/>
    <w:rsid w:val="00127BB2"/>
    <w:rsid w:val="00141710"/>
    <w:rsid w:val="00154642"/>
    <w:rsid w:val="00157A7E"/>
    <w:rsid w:val="00157CD4"/>
    <w:rsid w:val="00173001"/>
    <w:rsid w:val="00175FA1"/>
    <w:rsid w:val="00193949"/>
    <w:rsid w:val="0019475A"/>
    <w:rsid w:val="001B53F3"/>
    <w:rsid w:val="001C6C2B"/>
    <w:rsid w:val="001D2FDA"/>
    <w:rsid w:val="001E68A7"/>
    <w:rsid w:val="001F0FE2"/>
    <w:rsid w:val="001F4DA9"/>
    <w:rsid w:val="00203E84"/>
    <w:rsid w:val="00237952"/>
    <w:rsid w:val="00255F62"/>
    <w:rsid w:val="00267845"/>
    <w:rsid w:val="00285CB3"/>
    <w:rsid w:val="002966E1"/>
    <w:rsid w:val="002A0B47"/>
    <w:rsid w:val="002C69A5"/>
    <w:rsid w:val="002D0F3F"/>
    <w:rsid w:val="002D11E4"/>
    <w:rsid w:val="002D78B6"/>
    <w:rsid w:val="002E1D6B"/>
    <w:rsid w:val="00300602"/>
    <w:rsid w:val="00311831"/>
    <w:rsid w:val="00317F39"/>
    <w:rsid w:val="00330D94"/>
    <w:rsid w:val="00331399"/>
    <w:rsid w:val="00336C9D"/>
    <w:rsid w:val="00344C13"/>
    <w:rsid w:val="0034692D"/>
    <w:rsid w:val="00357692"/>
    <w:rsid w:val="00376F1B"/>
    <w:rsid w:val="003B7945"/>
    <w:rsid w:val="003D1632"/>
    <w:rsid w:val="003D5090"/>
    <w:rsid w:val="003D7EFB"/>
    <w:rsid w:val="003F3476"/>
    <w:rsid w:val="004007F8"/>
    <w:rsid w:val="00401A58"/>
    <w:rsid w:val="004047BA"/>
    <w:rsid w:val="0041124B"/>
    <w:rsid w:val="004369BE"/>
    <w:rsid w:val="0044253C"/>
    <w:rsid w:val="0044328A"/>
    <w:rsid w:val="00445AEE"/>
    <w:rsid w:val="00472DC4"/>
    <w:rsid w:val="004831C1"/>
    <w:rsid w:val="004843B1"/>
    <w:rsid w:val="004A0E5B"/>
    <w:rsid w:val="004B1FAD"/>
    <w:rsid w:val="004C08B5"/>
    <w:rsid w:val="004C497D"/>
    <w:rsid w:val="004E09B6"/>
    <w:rsid w:val="004E4527"/>
    <w:rsid w:val="005075D8"/>
    <w:rsid w:val="00521271"/>
    <w:rsid w:val="00521C4C"/>
    <w:rsid w:val="00531306"/>
    <w:rsid w:val="005410DC"/>
    <w:rsid w:val="005471AD"/>
    <w:rsid w:val="00551BC7"/>
    <w:rsid w:val="0055738F"/>
    <w:rsid w:val="00581BB6"/>
    <w:rsid w:val="005944C0"/>
    <w:rsid w:val="005A1808"/>
    <w:rsid w:val="005A377A"/>
    <w:rsid w:val="005B27FA"/>
    <w:rsid w:val="005B6EC7"/>
    <w:rsid w:val="005D2F8F"/>
    <w:rsid w:val="005D77EC"/>
    <w:rsid w:val="005F14A2"/>
    <w:rsid w:val="005F22C5"/>
    <w:rsid w:val="006151D3"/>
    <w:rsid w:val="00636CFD"/>
    <w:rsid w:val="006402F8"/>
    <w:rsid w:val="0064195E"/>
    <w:rsid w:val="00644069"/>
    <w:rsid w:val="00651759"/>
    <w:rsid w:val="00653854"/>
    <w:rsid w:val="00662BE0"/>
    <w:rsid w:val="00670A83"/>
    <w:rsid w:val="00680758"/>
    <w:rsid w:val="00684E91"/>
    <w:rsid w:val="006A1844"/>
    <w:rsid w:val="006A5C6C"/>
    <w:rsid w:val="006B3257"/>
    <w:rsid w:val="006C3844"/>
    <w:rsid w:val="006E43A8"/>
    <w:rsid w:val="006E7B45"/>
    <w:rsid w:val="00711DD9"/>
    <w:rsid w:val="0072131B"/>
    <w:rsid w:val="00722E03"/>
    <w:rsid w:val="00743BCC"/>
    <w:rsid w:val="00752741"/>
    <w:rsid w:val="00763BAF"/>
    <w:rsid w:val="00763C20"/>
    <w:rsid w:val="00767FD6"/>
    <w:rsid w:val="00786D7D"/>
    <w:rsid w:val="007945E4"/>
    <w:rsid w:val="007A040C"/>
    <w:rsid w:val="007B18AC"/>
    <w:rsid w:val="007C617D"/>
    <w:rsid w:val="007D3C4C"/>
    <w:rsid w:val="00807B7C"/>
    <w:rsid w:val="008244E9"/>
    <w:rsid w:val="008738BF"/>
    <w:rsid w:val="00881A2D"/>
    <w:rsid w:val="00882463"/>
    <w:rsid w:val="00882522"/>
    <w:rsid w:val="008973DA"/>
    <w:rsid w:val="008A166F"/>
    <w:rsid w:val="008A698D"/>
    <w:rsid w:val="008A7458"/>
    <w:rsid w:val="008C10C2"/>
    <w:rsid w:val="008D11DB"/>
    <w:rsid w:val="008D38E3"/>
    <w:rsid w:val="008D5C99"/>
    <w:rsid w:val="008F00E9"/>
    <w:rsid w:val="00911315"/>
    <w:rsid w:val="009266ED"/>
    <w:rsid w:val="0094421D"/>
    <w:rsid w:val="009547FF"/>
    <w:rsid w:val="0096028E"/>
    <w:rsid w:val="009618F6"/>
    <w:rsid w:val="0096214A"/>
    <w:rsid w:val="009736C9"/>
    <w:rsid w:val="00984CFC"/>
    <w:rsid w:val="009936EA"/>
    <w:rsid w:val="00993FCB"/>
    <w:rsid w:val="00995981"/>
    <w:rsid w:val="009B3730"/>
    <w:rsid w:val="009B7128"/>
    <w:rsid w:val="009C3013"/>
    <w:rsid w:val="009D1E73"/>
    <w:rsid w:val="009E1139"/>
    <w:rsid w:val="009F1450"/>
    <w:rsid w:val="009F19FD"/>
    <w:rsid w:val="00A44E6D"/>
    <w:rsid w:val="00A522A2"/>
    <w:rsid w:val="00A535B6"/>
    <w:rsid w:val="00A5433B"/>
    <w:rsid w:val="00A569ED"/>
    <w:rsid w:val="00A82B28"/>
    <w:rsid w:val="00A94396"/>
    <w:rsid w:val="00AB3552"/>
    <w:rsid w:val="00AD6DC9"/>
    <w:rsid w:val="00AE21A5"/>
    <w:rsid w:val="00AE3EEA"/>
    <w:rsid w:val="00B02FBB"/>
    <w:rsid w:val="00B1094E"/>
    <w:rsid w:val="00B308FD"/>
    <w:rsid w:val="00B32152"/>
    <w:rsid w:val="00B346AF"/>
    <w:rsid w:val="00B35BCD"/>
    <w:rsid w:val="00B478D3"/>
    <w:rsid w:val="00B5257E"/>
    <w:rsid w:val="00B568F5"/>
    <w:rsid w:val="00B65F03"/>
    <w:rsid w:val="00B70BAB"/>
    <w:rsid w:val="00B81929"/>
    <w:rsid w:val="00B86A43"/>
    <w:rsid w:val="00BB2FED"/>
    <w:rsid w:val="00BB445F"/>
    <w:rsid w:val="00BB7A87"/>
    <w:rsid w:val="00BC0380"/>
    <w:rsid w:val="00BE2CA4"/>
    <w:rsid w:val="00BE75C0"/>
    <w:rsid w:val="00C06712"/>
    <w:rsid w:val="00C1567E"/>
    <w:rsid w:val="00C313BD"/>
    <w:rsid w:val="00C445B7"/>
    <w:rsid w:val="00C46EB7"/>
    <w:rsid w:val="00C542F1"/>
    <w:rsid w:val="00C553A4"/>
    <w:rsid w:val="00C84B7C"/>
    <w:rsid w:val="00C85944"/>
    <w:rsid w:val="00CA5E7A"/>
    <w:rsid w:val="00CB0F03"/>
    <w:rsid w:val="00CC3C24"/>
    <w:rsid w:val="00CD3DEE"/>
    <w:rsid w:val="00CD7A18"/>
    <w:rsid w:val="00CE24A6"/>
    <w:rsid w:val="00CF1678"/>
    <w:rsid w:val="00CF309B"/>
    <w:rsid w:val="00D118E4"/>
    <w:rsid w:val="00D2467B"/>
    <w:rsid w:val="00D42045"/>
    <w:rsid w:val="00D5235B"/>
    <w:rsid w:val="00D554D1"/>
    <w:rsid w:val="00D567CE"/>
    <w:rsid w:val="00D610EA"/>
    <w:rsid w:val="00D648F9"/>
    <w:rsid w:val="00D8390D"/>
    <w:rsid w:val="00D87C85"/>
    <w:rsid w:val="00D93851"/>
    <w:rsid w:val="00D9709F"/>
    <w:rsid w:val="00D97697"/>
    <w:rsid w:val="00DA0571"/>
    <w:rsid w:val="00DB0F1A"/>
    <w:rsid w:val="00DB2529"/>
    <w:rsid w:val="00DB4423"/>
    <w:rsid w:val="00DD644C"/>
    <w:rsid w:val="00DE1653"/>
    <w:rsid w:val="00E0188B"/>
    <w:rsid w:val="00E031C3"/>
    <w:rsid w:val="00E13269"/>
    <w:rsid w:val="00E1484A"/>
    <w:rsid w:val="00E27537"/>
    <w:rsid w:val="00E27F38"/>
    <w:rsid w:val="00E45001"/>
    <w:rsid w:val="00E51949"/>
    <w:rsid w:val="00E536B9"/>
    <w:rsid w:val="00E557BE"/>
    <w:rsid w:val="00E62F68"/>
    <w:rsid w:val="00EA2738"/>
    <w:rsid w:val="00ED668B"/>
    <w:rsid w:val="00EE6926"/>
    <w:rsid w:val="00EF13FB"/>
    <w:rsid w:val="00F02F0D"/>
    <w:rsid w:val="00F444BE"/>
    <w:rsid w:val="00F61DE0"/>
    <w:rsid w:val="00F75C25"/>
    <w:rsid w:val="00F87FE5"/>
    <w:rsid w:val="00F94B49"/>
    <w:rsid w:val="00F951E4"/>
    <w:rsid w:val="00FA2D3F"/>
    <w:rsid w:val="00FB081C"/>
    <w:rsid w:val="00FB1698"/>
    <w:rsid w:val="00FC6DC8"/>
    <w:rsid w:val="00FF0D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2E924"/>
  <w15:chartTrackingRefBased/>
  <w15:docId w15:val="{37696336-9DF6-4B24-8BD6-397F4CD4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4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46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82463"/>
    <w:pPr>
      <w:ind w:left="720"/>
      <w:contextualSpacing/>
    </w:pPr>
  </w:style>
  <w:style w:type="character" w:styleId="PlaceholderText">
    <w:name w:val="Placeholder Text"/>
    <w:basedOn w:val="DefaultParagraphFont"/>
    <w:uiPriority w:val="99"/>
    <w:semiHidden/>
    <w:rsid w:val="002A0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747</TotalTime>
  <Pages>6</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264</cp:revision>
  <dcterms:created xsi:type="dcterms:W3CDTF">2022-06-21T06:00:00Z</dcterms:created>
  <dcterms:modified xsi:type="dcterms:W3CDTF">2022-08-24T05:56:00Z</dcterms:modified>
</cp:coreProperties>
</file>