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Netflix AI Content Engine</w:t>
      </w:r>
    </w:p>
    <w:p>
      <w:pPr>
        <w:jc w:val="center"/>
      </w:pPr>
      <w:r>
        <w:rPr>
          <w:b/>
        </w:rPr>
        <w:t>Version: 1.0</w:t>
      </w:r>
    </w:p>
    <w:p>
      <w:pPr>
        <w:pStyle w:val="Heading1"/>
      </w:pPr>
      <w:r>
        <w:t>1. Executive Summary</w:t>
      </w:r>
    </w:p>
    <w:p>
      <w:r>
        <w:t>The Netflix AI Content Engine is a Content-Based Filtering System designed to discover hidden categories within a media catalog and recommend highly similar content in real-time. Unlike traditional Collaborative Filtering, this system utilizes Natural Language Processing (NLP) and Unsupervised Learning to analyze the text-based DNA of a movie (Plot, Cast, Director, Genre) and group it mathematically.</w:t>
      </w:r>
    </w:p>
    <w:p>
      <w:r>
        <w:t>Business Objectives:</w:t>
      </w:r>
    </w:p>
    <w:p>
      <w:pPr>
        <w:pStyle w:val="ListBullet"/>
      </w:pPr>
      <w:r>
        <w:t>Increase user retention by serving hyper-relevant next-watch recommendations.</w:t>
      </w:r>
    </w:p>
    <w:p>
      <w:pPr>
        <w:pStyle w:val="ListBullet"/>
      </w:pPr>
      <w:r>
        <w:t>Overcome the 'Cold Start Problem' (recommending brand new movies that have no user views yet).</w:t>
      </w:r>
    </w:p>
    <w:p>
      <w:pPr>
        <w:pStyle w:val="ListBullet"/>
      </w:pPr>
      <w:r>
        <w:t>Automatically discover internal micro-genres without manual human tagging.</w:t>
      </w:r>
    </w:p>
    <w:p>
      <w:pPr>
        <w:pStyle w:val="Heading1"/>
      </w:pPr>
      <w:r>
        <w:t>2. High-Level System Architecture</w:t>
      </w:r>
    </w:p>
    <w:p>
      <w:r>
        <w:t>To ensure sub-second latency for the end user, the architecture is strictly decoupled into two distinct pipelines: Offline Batch Processing (Heavy ML Math) and Online Inference (Lightweight API/UI).</w:t>
      </w:r>
    </w:p>
    <w:p>
      <w:pPr>
        <w:pStyle w:val="ListBullet"/>
      </w:pPr>
      <w:r>
        <w:t>Offline Pipeline (train.py):</w:t>
      </w:r>
    </w:p>
    <w:p>
      <w:pPr>
        <w:pStyle w:val="ListNumber2"/>
      </w:pPr>
      <w:r>
        <w:t>Raw CSV -&gt; Data Cleaning -&gt; Feature Engineering -&gt; TF-IDF Vectorization -&gt; K-Means Clustering &amp; Cosine Similarity -&gt; Pickled Model (recommender.pkl)</w:t>
      </w:r>
    </w:p>
    <w:p>
      <w:pPr>
        <w:pStyle w:val="ListBullet"/>
      </w:pPr>
      <w:r>
        <w:t>Online Pipeline (app.py):</w:t>
      </w:r>
    </w:p>
    <w:p>
      <w:pPr>
        <w:pStyle w:val="ListNumber2"/>
      </w:pPr>
      <w:r>
        <w:t>Pickled Model -&gt; Streamlit Server -&gt; User UI Search -&gt; Index Lookup -&gt; Sort Top 5 Angles -&gt; Render Web Interface</w:t>
      </w:r>
    </w:p>
    <w:p>
      <w:pPr>
        <w:pStyle w:val="Heading1"/>
      </w:pPr>
      <w:r>
        <w:t>3. Phase-by-Phase Implementation Details</w:t>
      </w:r>
    </w:p>
    <w:p>
      <w:pPr>
        <w:pStyle w:val="Heading2"/>
      </w:pPr>
      <w:r>
        <w:t>Phase 1: Data Ingestion &amp; Imputation</w:t>
      </w:r>
    </w:p>
    <w:p>
      <w:r>
        <w:t>Challenge: The director column was missing in 30% of the dataset.</w:t>
      </w:r>
    </w:p>
    <w:p>
      <w:r>
        <w:t>Engineering Decision: Dropping the column would result in massive data loss. Filling NaN values with the word 'Unknown' would create a false NLP similarity (an 'Unknown Cinematic Universe').</w:t>
      </w:r>
    </w:p>
    <w:p>
      <w:r>
        <w:t>Solution: Null values were safely imputed with empty strings '' to ensure no false mathematical distance was added to the matrix.</w:t>
      </w:r>
    </w:p>
    <w:p>
      <w:pPr>
        <w:pStyle w:val="Heading2"/>
      </w:pPr>
      <w:r>
        <w:t>Phase 2: Feature Engineering (The "Metadata Soup")</w:t>
      </w:r>
    </w:p>
    <w:p>
      <w:r>
        <w:t>To force the algorithm to prioritize certain features over others, we manipulated the string data geometrically before vectorization. Director (x3 weight), Cast (x2 weight), Genres (x2 weight), Plot Description (x1 weight) were concatenated into a Final Metadata Soup.</w:t>
      </w:r>
    </w:p>
    <w:p>
      <w:pPr>
        <w:pStyle w:val="Heading2"/>
      </w:pPr>
      <w:r>
        <w:t>Phase 3: Representation Learning (NLP)</w:t>
      </w:r>
    </w:p>
    <w:p>
      <w:r>
        <w:t>Human language was converted into a mathematical space using TF-IDF (Term Frequency-Inverse Document Frequency).</w:t>
      </w:r>
    </w:p>
    <w:p>
      <w:pPr>
        <w:pStyle w:val="ListBullet"/>
      </w:pPr>
      <w:r>
        <w:t>Vocabulary Size: 49,941 unique words.</w:t>
      </w:r>
    </w:p>
    <w:p>
      <w:pPr>
        <w:pStyle w:val="ListBullet"/>
      </w:pPr>
      <w:r>
        <w:t>Matrix Geometry: A highly sparse matrix of shape (8807, 49941).</w:t>
      </w:r>
    </w:p>
    <w:p>
      <w:pPr>
        <w:pStyle w:val="ListBullet"/>
      </w:pPr>
      <w:r>
        <w:t>Stop Words: Standard English stop words were aggressively stripped to reduce matrix noise.</w:t>
      </w:r>
    </w:p>
    <w:p>
      <w:pPr>
        <w:pStyle w:val="Heading2"/>
      </w:pPr>
      <w:r>
        <w:t>Phase 4: Unsupervised Clustering</w:t>
      </w:r>
    </w:p>
    <w:p>
      <w:r>
        <w:t>Algorithm: K-Means Clustering.</w:t>
      </w:r>
    </w:p>
    <w:p>
      <w:r>
        <w:t>Optimization Strategy: The Elbow Method was used to determine the optimal number of internal categories. Due to the Curse of Dimensionality in high-dimensional text space, a strict mathematical elbow was weak.</w:t>
      </w:r>
    </w:p>
    <w:p>
      <w:r>
        <w:t>Business Pivot: K=15 was manually locked in based on product intuition, successfully isolating distinct catalogs (e.g., Stand-up Comedy, K-Dramas, True Crime).</w:t>
      </w:r>
    </w:p>
    <w:p>
      <w:pPr>
        <w:pStyle w:val="Heading2"/>
      </w:pPr>
      <w:r>
        <w:t>Phase 5: The Recommendation Engine</w:t>
      </w:r>
    </w:p>
    <w:p>
      <w:r>
        <w:t>To find exact matches rather than neighborhood approximations, we utilized Cosine Similarity. By calculating the angles between vectors in the 49,941-dimensional space, the engine achieves a similarity score between 0.0 (no shared traits) and 1.0 (perfect clone).</w:t>
      </w:r>
    </w:p>
    <w:p>
      <w:pPr>
        <w:pStyle w:val="Heading1"/>
      </w:pPr>
      <w:r>
        <w:t>4. Progress &amp; Sprint Tracking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Module</w:t>
            </w:r>
          </w:p>
        </w:tc>
        <w:tc>
          <w:tcPr>
            <w:tcW w:type="dxa" w:w="1728"/>
          </w:tcPr>
          <w:p>
            <w:r>
              <w:t>Status</w:t>
            </w:r>
          </w:p>
        </w:tc>
        <w:tc>
          <w:tcPr>
            <w:tcW w:type="dxa" w:w="1728"/>
          </w:tcPr>
          <w:p>
            <w:r>
              <w:t>Complexity</w:t>
            </w:r>
          </w:p>
        </w:tc>
        <w:tc>
          <w:tcPr>
            <w:tcW w:type="dxa" w:w="1728"/>
          </w:tcPr>
          <w:p>
            <w:r>
              <w:t>Key Deliverable</w:t>
            </w:r>
          </w:p>
        </w:tc>
      </w:tr>
      <w:tr>
        <w:tc>
          <w:tcPr>
            <w:tcW w:type="dxa" w:w="1728"/>
          </w:tcPr>
          <w:p>
            <w:r>
              <w:t>01</w:t>
            </w:r>
          </w:p>
        </w:tc>
        <w:tc>
          <w:tcPr>
            <w:tcW w:type="dxa" w:w="1728"/>
          </w:tcPr>
          <w:p>
            <w:r>
              <w:t>EDA &amp; Cleaning</w:t>
            </w:r>
          </w:p>
        </w:tc>
        <w:tc>
          <w:tcPr>
            <w:tcW w:type="dxa" w:w="1728"/>
          </w:tcPr>
          <w:p>
            <w:r>
              <w:t>Done</w:t>
            </w:r>
          </w:p>
        </w:tc>
        <w:tc>
          <w:tcPr>
            <w:tcW w:type="dxa" w:w="1728"/>
          </w:tcPr>
          <w:p>
            <w:r>
              <w:t>Low</w:t>
            </w:r>
          </w:p>
        </w:tc>
        <w:tc>
          <w:tcPr>
            <w:tcW w:type="dxa" w:w="1728"/>
          </w:tcPr>
          <w:p>
            <w:r>
              <w:t>Safe text imputation, noise reduction.</w:t>
            </w:r>
          </w:p>
        </w:tc>
      </w:tr>
      <w:tr>
        <w:tc>
          <w:tcPr>
            <w:tcW w:type="dxa" w:w="1728"/>
          </w:tcPr>
          <w:p>
            <w:r>
              <w:t>02</w:t>
            </w:r>
          </w:p>
        </w:tc>
        <w:tc>
          <w:tcPr>
            <w:tcW w:type="dxa" w:w="1728"/>
          </w:tcPr>
          <w:p>
            <w:r>
              <w:t>Feature Engineering</w:t>
            </w:r>
          </w:p>
        </w:tc>
        <w:tc>
          <w:tcPr>
            <w:tcW w:type="dxa" w:w="1728"/>
          </w:tcPr>
          <w:p>
            <w:r>
              <w:t>Done</w:t>
            </w:r>
          </w:p>
        </w:tc>
        <w:tc>
          <w:tcPr>
            <w:tcW w:type="dxa" w:w="1728"/>
          </w:tcPr>
          <w:p>
            <w:r>
              <w:t>Medium</w:t>
            </w:r>
          </w:p>
        </w:tc>
        <w:tc>
          <w:tcPr>
            <w:tcW w:type="dxa" w:w="1728"/>
          </w:tcPr>
          <w:p>
            <w:r>
              <w:t>Weighted "Metadata Soup" column.</w:t>
            </w:r>
          </w:p>
        </w:tc>
      </w:tr>
      <w:tr>
        <w:tc>
          <w:tcPr>
            <w:tcW w:type="dxa" w:w="1728"/>
          </w:tcPr>
          <w:p>
            <w:r>
              <w:t>03</w:t>
            </w:r>
          </w:p>
        </w:tc>
        <w:tc>
          <w:tcPr>
            <w:tcW w:type="dxa" w:w="1728"/>
          </w:tcPr>
          <w:p>
            <w:r>
              <w:t>NLP Vectorization</w:t>
            </w:r>
          </w:p>
        </w:tc>
        <w:tc>
          <w:tcPr>
            <w:tcW w:type="dxa" w:w="1728"/>
          </w:tcPr>
          <w:p>
            <w:r>
              <w:t>Done</w:t>
            </w:r>
          </w:p>
        </w:tc>
        <w:tc>
          <w:tcPr>
            <w:tcW w:type="dxa" w:w="1728"/>
          </w:tcPr>
          <w:p>
            <w:r>
              <w:t>High</w:t>
            </w:r>
          </w:p>
        </w:tc>
        <w:tc>
          <w:tcPr>
            <w:tcW w:type="dxa" w:w="1728"/>
          </w:tcPr>
          <w:p>
            <w:r>
              <w:t>8,807 x 49,941 Sparse TF-IDF Matrix.</w:t>
            </w:r>
          </w:p>
        </w:tc>
      </w:tr>
      <w:tr>
        <w:tc>
          <w:tcPr>
            <w:tcW w:type="dxa" w:w="1728"/>
          </w:tcPr>
          <w:p>
            <w:r>
              <w:t>04</w:t>
            </w:r>
          </w:p>
        </w:tc>
        <w:tc>
          <w:tcPr>
            <w:tcW w:type="dxa" w:w="1728"/>
          </w:tcPr>
          <w:p>
            <w:r>
              <w:t>Unsupervised Clustering</w:t>
            </w:r>
          </w:p>
        </w:tc>
        <w:tc>
          <w:tcPr>
            <w:tcW w:type="dxa" w:w="1728"/>
          </w:tcPr>
          <w:p>
            <w:r>
              <w:t>Done</w:t>
            </w:r>
          </w:p>
        </w:tc>
        <w:tc>
          <w:tcPr>
            <w:tcW w:type="dxa" w:w="1728"/>
          </w:tcPr>
          <w:p>
            <w:r>
              <w:t>High</w:t>
            </w:r>
          </w:p>
        </w:tc>
        <w:tc>
          <w:tcPr>
            <w:tcW w:type="dxa" w:w="1728"/>
          </w:tcPr>
          <w:p>
            <w:r>
              <w:t>Elbow Method experiment &amp; K=15 labels.</w:t>
            </w:r>
          </w:p>
        </w:tc>
      </w:tr>
      <w:tr>
        <w:tc>
          <w:tcPr>
            <w:tcW w:type="dxa" w:w="1728"/>
          </w:tcPr>
          <w:p>
            <w:r>
              <w:t>05</w:t>
            </w:r>
          </w:p>
        </w:tc>
        <w:tc>
          <w:tcPr>
            <w:tcW w:type="dxa" w:w="1728"/>
          </w:tcPr>
          <w:p>
            <w:r>
              <w:t>Cosine Similarity Math</w:t>
            </w:r>
          </w:p>
        </w:tc>
        <w:tc>
          <w:tcPr>
            <w:tcW w:type="dxa" w:w="1728"/>
          </w:tcPr>
          <w:p>
            <w:r>
              <w:t>Done</w:t>
            </w:r>
          </w:p>
        </w:tc>
        <w:tc>
          <w:tcPr>
            <w:tcW w:type="dxa" w:w="1728"/>
          </w:tcPr>
          <w:p>
            <w:r>
              <w:t>High</w:t>
            </w:r>
          </w:p>
        </w:tc>
        <w:tc>
          <w:tcPr>
            <w:tcW w:type="dxa" w:w="1728"/>
          </w:tcPr>
          <w:p>
            <w:r>
              <w:t>8,807 x 8,807 pre-calculated angle grid.</w:t>
            </w:r>
          </w:p>
        </w:tc>
      </w:tr>
      <w:tr>
        <w:tc>
          <w:tcPr>
            <w:tcW w:type="dxa" w:w="1728"/>
          </w:tcPr>
          <w:p>
            <w:r>
              <w:t>06</w:t>
            </w:r>
          </w:p>
        </w:tc>
        <w:tc>
          <w:tcPr>
            <w:tcW w:type="dxa" w:w="1728"/>
          </w:tcPr>
          <w:p>
            <w:r>
              <w:t>Model Serialization</w:t>
            </w:r>
          </w:p>
        </w:tc>
        <w:tc>
          <w:tcPr>
            <w:tcW w:type="dxa" w:w="1728"/>
          </w:tcPr>
          <w:p>
            <w:r>
              <w:t>Done</w:t>
            </w:r>
          </w:p>
        </w:tc>
        <w:tc>
          <w:tcPr>
            <w:tcW w:type="dxa" w:w="1728"/>
          </w:tcPr>
          <w:p>
            <w:r>
              <w:t>Medium</w:t>
            </w:r>
          </w:p>
        </w:tc>
        <w:tc>
          <w:tcPr>
            <w:tcW w:type="dxa" w:w="1728"/>
          </w:tcPr>
          <w:p>
            <w:r>
              <w:t>recommender.pkl binary payload.</w:t>
            </w:r>
          </w:p>
        </w:tc>
      </w:tr>
      <w:tr>
        <w:tc>
          <w:tcPr>
            <w:tcW w:type="dxa" w:w="1728"/>
          </w:tcPr>
          <w:p>
            <w:r>
              <w:t>07</w:t>
            </w:r>
          </w:p>
        </w:tc>
        <w:tc>
          <w:tcPr>
            <w:tcW w:type="dxa" w:w="1728"/>
          </w:tcPr>
          <w:p>
            <w:r>
              <w:t>Full-Stack Deployment</w:t>
            </w:r>
          </w:p>
        </w:tc>
        <w:tc>
          <w:tcPr>
            <w:tcW w:type="dxa" w:w="1728"/>
          </w:tcPr>
          <w:p>
            <w:r>
              <w:t>Done</w:t>
            </w:r>
          </w:p>
        </w:tc>
        <w:tc>
          <w:tcPr>
            <w:tcW w:type="dxa" w:w="1728"/>
          </w:tcPr>
          <w:p>
            <w:r>
              <w:t>Medium</w:t>
            </w:r>
          </w:p>
        </w:tc>
        <w:tc>
          <w:tcPr>
            <w:tcW w:type="dxa" w:w="1728"/>
          </w:tcPr>
          <w:p>
            <w:r>
              <w:t>app.py Streamlit Web UI with caching.</w:t>
            </w:r>
          </w:p>
        </w:tc>
      </w:tr>
    </w:tbl>
    <w:p>
      <w:pPr>
        <w:pStyle w:val="Heading1"/>
      </w:pPr>
      <w:r>
        <w:t>5. System Limitations &amp; Future Scalability (V2.0)</w:t>
      </w:r>
    </w:p>
    <w:p>
      <w:r>
        <w:t>While the current architecture is perfectly optimized for a catalog of ~10,000 items, it will face computational bottlenecks if the dataset grows to 1,000,000+ items (e.g., a music streaming service).</w:t>
      </w:r>
    </w:p>
    <w:p>
      <w:r>
        <w:t>Roadmap for V2.0:</w:t>
      </w:r>
    </w:p>
    <w:p>
      <w:pPr>
        <w:pStyle w:val="ListNumber"/>
      </w:pPr>
      <w:r>
        <w:t>Replace TF-IDF with Deep Learning Embeddings: Upgrade from keyword matching to deep semantic understanding using SentenceTransformers (BERT/MiniLM).</w:t>
      </w:r>
    </w:p>
    <w:p>
      <w:pPr>
        <w:pStyle w:val="ListNumber"/>
      </w:pPr>
      <w:r>
        <w:t>Replace Pickle with a Vector Database: An N x N similarity matrix scales quadratically (O(N^2)). For 1 million items, the RAM requirement exceeds server limits. We will migrate to Pinecone, Milvus, or FAISS to perform Approximate Nearest Neighbor (ANN) searches in milliseconds.</w:t>
      </w:r>
    </w:p>
    <w:p>
      <w:pPr>
        <w:pStyle w:val="ListNumber"/>
      </w:pPr>
      <w:r>
        <w:t>Hybrid Filtering: Combine this Content-Based engine with Collaborative Filtering (User Click/Rating Data) to create a state-of-the-art Hybrid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