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Predict cash runway &amp; financial health (30-90 days)</w:t>
      </w:r>
    </w:p>
    <w:p w:rsidR="00000000" w:rsidDel="00000000" w:rsidP="00000000" w:rsidRDefault="00000000" w:rsidRPr="00000000" w14:paraId="0000000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0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30–90 day cash runway forecast</w:t>
      </w:r>
    </w:p>
    <w:p w:rsidR="00000000" w:rsidDel="00000000" w:rsidP="00000000" w:rsidRDefault="00000000" w:rsidRPr="00000000" w14:paraId="0000000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weekly rolling cash flow forecast for the next quarter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near-term liquidity and runway scenarios</w:t>
      </w:r>
    </w:p>
    <w:p w:rsidR="00000000" w:rsidDel="00000000" w:rsidP="00000000" w:rsidRDefault="00000000" w:rsidRPr="00000000" w14:paraId="0000000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Forecast short-term cash inflows/outflows with weekly updates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a near-term “cash health” view for decision-making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burn rate (gross vs net)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working capital (AR/AP/inventory)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accounts receivable aging &amp; collections timing</w:t>
      </w:r>
    </w:p>
    <w:p w:rsidR="00000000" w:rsidDel="00000000" w:rsidP="00000000" w:rsidRDefault="00000000" w:rsidRPr="00000000" w14:paraId="0000000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accounts payable schedule &amp; payment terms</w:t>
      </w:r>
    </w:p>
    <w:p w:rsidR="00000000" w:rsidDel="00000000" w:rsidP="00000000" w:rsidRDefault="00000000" w:rsidRPr="00000000" w14:paraId="0000000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forecast accuracy (actual vs forecast variance)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Forecast is built from accrual P&amp;L assumptions (not real cash timing), causing surprise shortfalls and stalled growth decisions.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Cash-in is modeled on invoice terms instead of actual payment behavior, creating “paper runway” that disappears in the bank.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miss big timing items (payroll, taxes, debt service, annual renewals), overstating runway and increasing insolvency risk.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happen monthly (or ad-hoc) instead of weekly, so the forecast drifts and leadership reacts too late to protect cash.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 live in someone’s head or hidden cells, making the model untrustworthy and slowing decisions due to debate.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action linkage (“what we’ll do if runway drops below X”), so the forecast becomes reporting-only and doesn’t prevent cash crunches.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(emergency spend, chargebacks, one-time refunds, delayed deposits) aren’t captured fast, breaking forecast reliability.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weekly, rolling 13-week cash forecast with a direct cash-in/cash-out structure (bank reality, not accrual theory).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cash category map (collections, payroll, rent, taxes, debt, vendors, capex) so outflows don’t hide in “misc.”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receipts using collection probability and historical days-to-cash by customer segment, not stated payment terms.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AP payment calendar that reflects actual planned payment dates (not invoice dates) to remove timing blind spots.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minimum cash buffer + trigger thresholds (e.g., “cash &lt; X weeks of burn” or “weekly net cash negative for Y weeks”).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3 scenarios (base/downside/upside) with predefined levers (pause hires, cut discretionary spend, accelerate collections).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forecast accuracy weekly (absolute variance + % variance) and force a short “why” note to improve assumptions over time.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opening cash each week to bank balances (per account/entity) to stop compounding errors from stale starting points.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forecast into “committed vs discretionary” outflows so leadership can act quickly without renegotiating everything.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“cash driver sheet” (headcount, pricing, churn, payment delays) so changes in the business update cash logic fast.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owners for each major cash line (who updates, who approves, by when) to prevent stale or disputed numbers.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Cash Operating Rhythm:</w:t>
      </w:r>
      <w:r w:rsidDel="00000000" w:rsidR="00000000" w:rsidRPr="00000000">
        <w:rPr>
          <w:rtl w:val="0"/>
        </w:rPr>
        <w:t xml:space="preserve"> fixed weekly update + 30-minute review + decisions logged as actions tied to forecast deltas.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Waterfall / Bridge:</w:t>
      </w:r>
      <w:r w:rsidDel="00000000" w:rsidR="00000000" w:rsidRPr="00000000">
        <w:rPr>
          <w:rtl w:val="0"/>
        </w:rPr>
        <w:t xml:space="preserve"> explain runway changes from last week (collections, payroll, vendors, one-offs) to eliminate guesswork.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Scenario-to-Playbook Mapping:</w:t>
      </w:r>
      <w:r w:rsidDel="00000000" w:rsidR="00000000" w:rsidRPr="00000000">
        <w:rPr>
          <w:rtl w:val="0"/>
        </w:rPr>
        <w:t xml:space="preserve"> each scenario has pre-approved actions with owners and expected cash impact (not just “best/worst”).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Working-Capital Sprint Model:</w:t>
      </w:r>
      <w:r w:rsidDel="00000000" w:rsidR="00000000" w:rsidRPr="00000000">
        <w:rPr>
          <w:rtl w:val="0"/>
        </w:rPr>
        <w:t xml:space="preserve"> short cycles to improve collections, negotiate terms, and reduce inventory cash lock-up.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Liquidity Governance:</w:t>
      </w:r>
      <w:r w:rsidDel="00000000" w:rsidR="00000000" w:rsidRPr="00000000">
        <w:rPr>
          <w:rtl w:val="0"/>
        </w:rPr>
        <w:t xml:space="preserve"> one accountable owner + clear approval thresholds for discretionary spend based on runway level.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 Capture Protocol:</w:t>
      </w:r>
      <w:r w:rsidDel="00000000" w:rsidR="00000000" w:rsidRPr="00000000">
        <w:rPr>
          <w:rtl w:val="0"/>
        </w:rPr>
        <w:t xml:space="preserve"> a rapid logging rule for unexpected cash events so the model stays decision-grade.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always surprised by cash crunches” → weekly forecast accuracy + variance by category → QA / Review / Controls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“Sales look fine but cash is tight” → AR aging shift + days-to-cash by segment → Execution / Production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missing payroll/tax timing” → completeness checklist hit-rate + missed-outflow count → Intake / Inputs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“Runway changes every week and no one trusts it” → # assumption changes + undocumented manual edits → QA / Review / Controls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know what to do when runway drops” → time-to-decision after threshold breach + action closure rate → Handoff / Delivery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“Random one-offs keep blowing up the forecast” → exception log volume + time-to-log + % tied to root cause → Exceptions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Spot profit leaks &amp; unnecessary spend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margin leakage and cost waste across the business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a spend audit to find unnecessary recurring and one-off costs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overpayments, underbilling, and hidden expense creep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profitability to uncover where profit is leaking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and stop avoidable costs that reduce net profit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contribution margin by customer/product/project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expense categorization and coding discipline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purchase approvals and spend controls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 matching (purchase order / receipt / invoice)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recurring expense register (“subscription creep”)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Costs aren’t tagged to products/customers/projects, so low-margin work keeps scaling and silently drains profit (visibility loss).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charges accumulate without an owner (unused services, duplicate tools, auto-renewals), causing ongoing margin erosion.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Discounting and price exceptions happen without guardrails, shrinking gross margin and forcing growth to “buy revenue.”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creep and underbilling (untracked hours, informal change requests) create revenue leakage and burnout from rework.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invoice controls allow duplicate/incorrect payments, leaking cash and distorting financial performance signals.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“Maverick spend” bypasses the buying process, leading to higher unit costs and inconsistent vendor terms (cost inflation).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Credits, refunds, chargebacks, and write-offs aren’t reconciled to root causes, so the same losses repeat every month.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Incentives/commissions are calculated without margin alignment, overpaying for unprofitable deals and reducing growth capital.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clean expense taxonomy (standard categories + owners) so spend can be analyzed by vendor, category, and purpose.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monthly “recurring expense audit” (all auto-charges) with a keep/cancel/renegotiate decision and named owner per line.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invoice matching controls for payables (match order, receipt, and invoice; block payment on mismatch).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vendor master data (duplicates, name variations, payment methods) to reduce duplicate payments and reporting noise.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profitability reporting by customer/product/project (gross margin + “cost to serve”) to stop scaling the wrong work.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pricing/discount approval matrix tied to margin floors (who can approve what, and when escalation is required).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“revenue leakage buckets” (underbilling, write-offs, credits, disputes) and assign a weekly root-cause review owner.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purchase approval thresholds and pre-approved vendor lists for common categories to reduce impulsive high-cost buys.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top 20 vendors quarterly for unit cost trends, contract terms, and utilization to surface renegotiation candidates.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discretionary vs committed spend in reporting so leaders can cut quickly without harming core delivery.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variance tracking on key cost drivers (labor utilization, freight/shipping, returns, processing fees) to catch creep early.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 Leak Audit Cadence:</w:t>
      </w:r>
      <w:r w:rsidDel="00000000" w:rsidR="00000000" w:rsidRPr="00000000">
        <w:rPr>
          <w:rtl w:val="0"/>
        </w:rPr>
        <w:t xml:space="preserve"> monthly quick scan + quarterly deep dive across leakage buckets (pricing, billing, payables, waste).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Owner Model:</w:t>
      </w:r>
      <w:r w:rsidDel="00000000" w:rsidR="00000000" w:rsidRPr="00000000">
        <w:rPr>
          <w:rtl w:val="0"/>
        </w:rPr>
        <w:t xml:space="preserve"> each spend category has an accountable owner with targets, guardrails, and review cadence.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 Bridge Analysis:</w:t>
      </w:r>
      <w:r w:rsidDel="00000000" w:rsidR="00000000" w:rsidRPr="00000000">
        <w:rPr>
          <w:rtl w:val="0"/>
        </w:rPr>
        <w:t xml:space="preserve"> explain margin changes via price/volume/mix/cost-to-serve drivers (not “expenses went up”).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Source-to-Pay Governance: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standardized intake → approvals → matching → audit trail to reduce overpayment and rogue spend.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Diet Program:</w:t>
      </w:r>
      <w:r w:rsidDel="00000000" w:rsidR="00000000" w:rsidRPr="00000000">
        <w:rPr>
          <w:rtl w:val="0"/>
        </w:rPr>
        <w:t xml:space="preserve"> recurring expense register + renewal calendar + periodic “value check” to prevent creep.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Control Framework:</w:t>
      </w:r>
      <w:r w:rsidDel="00000000" w:rsidR="00000000" w:rsidRPr="00000000">
        <w:rPr>
          <w:rtl w:val="0"/>
        </w:rPr>
        <w:t xml:space="preserve"> change-request intake + approval + billing linkage to prevent unbilled work.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“Revenue is up but profit is flat” → gross margin %, discount rate, mix shift → Monitoring / Reporting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feel like we’re paying for things we don’t use” → recurring charges count + utilization/owner coverage → Monitoring / Reporting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‘forgetting’ to bill extras” → % projects with approved change requests + leakage $/project → Execution / Production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“Cash is leaking but we can’t find where” → duplicate payment rate + unmatched invoices count → QA / Review / Controls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“Costs keep creeping up quietly” → unit cost trend by vendor/category + variance vs baseline → Monitoring / Reporting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“People buy whatever they want when rushed” → off-process spend % + exception approvals count → Exceptions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Audit contracts for risk &amp; revenue leakage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a contract review to find value leakage and risk exposure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agreements for missed obligations, renewals, and billing gaps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a red-flag contract check before and after signature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contracts against compliance requirements and revenue integrity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contract lifecycle (create/approve/store/renew) for breakdowns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renewal / notice / termination dates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obligations register (who owes what, by when)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and indexation clauses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service-level credits / penalties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approvals (liability, indemnity, data protection)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Contracts and amendments are scattered (drives/inboxes), so teams lose the “source of truth” and miss obligations (visibility loss).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Renewal/notice dates aren’t tracked, leading to auto-renewal into bad terms or lost leverage to renegotiate (cost/revenue leakage).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Pricing, discount, or billing terms in contracts don’t match invoicing rules, creating systematic underbilling or disputes.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and deliverables are vague, triggering rework, write-offs, or unpaid extras (time + margin leakage).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clauses aren’t routed for the right approvals, increasing legal/compliance exposure that can stall growth deals.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Post-signature obligations (reporting, security, audits, SLA reporting) aren’t monitored, causing penalties and reputational risk.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requests are handled informally (emails/meetings) without amendments, creating scope creep and unbilled work.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“Back-to-back” gaps exist between customer and supplier contracts, so you absorb risk/cost when something goes wrong.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a central contract register with key metadata (counterparty, term, renewal window, pricing model, SLAs, obligations).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red-flag checklist for common risk areas (liability, termination, renewals, payment terms, data processing, IP, scope).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clause positions (playbook) so negotiation starts from known guardrails rather than reinventing terms every time.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renewal reminders tied to notice windows with a clear “decision owner” and a required action date.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obligations tracker that assigns owners and due dates (deliverables, reporting, certifications, audit support).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contract pricing rules to billing/invoicing rules (one mapping step that prevents “contract says X, billing does Y”).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Risk-tier contracts and route approvals accordingly (fast lane for low risk, escalations for high risk).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SLA credits/penalties and enforce them (capture evidence, request credits, prevent silent value loss).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 a change-order process: intake → approval → amendment → billing linkage, so scope changes don’t become free work.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“contract health” dashboard (renewals due, missing obligations, disputes, unbilled items) for ongoing visibility.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periodic post-signature compliance reviews (sample-based) to validate obligations are being met and billed correctly.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Lifecycle Governance:</w:t>
      </w:r>
      <w:r w:rsidDel="00000000" w:rsidR="00000000" w:rsidRPr="00000000">
        <w:rPr>
          <w:rtl w:val="0"/>
        </w:rPr>
        <w:t xml:space="preserve"> clear RACI across drafting, approval, signature, storage, obligations, and renewals.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Red-Flag Review Lane:</w:t>
      </w:r>
      <w:r w:rsidDel="00000000" w:rsidR="00000000" w:rsidRPr="00000000">
        <w:rPr>
          <w:rtl w:val="0"/>
        </w:rPr>
        <w:t xml:space="preserve"> quick triage checklist that routes only true risks for deep review to speed deals without blind spots.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Renewal Playbook:</w:t>
      </w:r>
      <w:r w:rsidDel="00000000" w:rsidR="00000000" w:rsidRPr="00000000">
        <w:rPr>
          <w:rtl w:val="0"/>
        </w:rPr>
        <w:t xml:space="preserve"> renewal prep uses performance history + benchmarks + negotiation goals before the notice window closes.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Contract-to-Cash Reconciliation:</w:t>
      </w:r>
      <w:r w:rsidDel="00000000" w:rsidR="00000000" w:rsidRPr="00000000">
        <w:rPr>
          <w:rtl w:val="0"/>
        </w:rPr>
        <w:t xml:space="preserve"> recurring control to ensure contract terms are implemented in billing and service delivery.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Obligation Ownership Model:</w:t>
      </w:r>
      <w:r w:rsidDel="00000000" w:rsidR="00000000" w:rsidRPr="00000000">
        <w:rPr>
          <w:rtl w:val="0"/>
        </w:rPr>
        <w:t xml:space="preserve"> each critical clause type (security, reporting, SLAs, payment) has a named operational owner.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Amendment Discipline Framework:</w:t>
      </w:r>
      <w:r w:rsidDel="00000000" w:rsidR="00000000" w:rsidRPr="00000000">
        <w:rPr>
          <w:rtl w:val="0"/>
        </w:rPr>
        <w:t xml:space="preserve"> no scope change without documented approval + commercial impact + effective date tracking.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getting trapped in auto-renewals” → % contracts with tracked notice dates + missed-window count → Monitoring / Reporting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doing work we don’t get paid for” → unbilled change count + write-offs as % of revenue → Exceptions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“Billing disputes are constant” → dispute rate + root cause (pricing mismatch vs scope ambiguity) → QA / Review / Controls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“Contracts take forever to approve” → cycle time by approval step + rework loops → Triage / Prioritization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failing compliance requests” → obligation completion rate + missing evidence count → Monitoring / Reporting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 one knows where the latest contract is” → time-to-find agreement + % with complete metadata → Intake / Inputs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Monitor vendor compliance &amp; cost benchmarks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9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vendor performance and compliance on an ongoing basis</w:t>
      </w:r>
    </w:p>
    <w:p w:rsidR="00000000" w:rsidDel="00000000" w:rsidP="00000000" w:rsidRDefault="00000000" w:rsidRPr="00000000" w14:paraId="0000009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supplier scorecards and compliance checks against SLAs</w:t>
      </w:r>
    </w:p>
    <w:p w:rsidR="00000000" w:rsidDel="00000000" w:rsidP="00000000" w:rsidRDefault="00000000" w:rsidRPr="00000000" w14:paraId="0000009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Benchmark vendor costs and service levels against market references</w:t>
      </w:r>
    </w:p>
    <w:p w:rsidR="00000000" w:rsidDel="00000000" w:rsidP="00000000" w:rsidRDefault="00000000" w:rsidRPr="00000000" w14:paraId="0000009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third-party risk and compliance evidence continuously</w:t>
      </w:r>
    </w:p>
    <w:p w:rsidR="00000000" w:rsidDel="00000000" w:rsidP="00000000" w:rsidRDefault="00000000" w:rsidRPr="00000000" w14:paraId="0000009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vendor accountability through KPIs and periodic reviews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9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scorecard KPIs (delivery/quality/cost/compliance)</w:t>
      </w:r>
    </w:p>
    <w:p w:rsidR="00000000" w:rsidDel="00000000" w:rsidP="00000000" w:rsidRDefault="00000000" w:rsidRPr="00000000" w14:paraId="0000009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third-party due diligence and risk tiering</w:t>
      </w:r>
    </w:p>
    <w:p w:rsidR="00000000" w:rsidDel="00000000" w:rsidP="00000000" w:rsidRDefault="00000000" w:rsidRPr="00000000" w14:paraId="0000009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 / service credit tracking</w:t>
      </w:r>
    </w:p>
    <w:p w:rsidR="00000000" w:rsidDel="00000000" w:rsidP="00000000" w:rsidRDefault="00000000" w:rsidRPr="00000000" w14:paraId="0000009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procurement benchmarks (cycle time, cost competitiveness)</w:t>
      </w:r>
    </w:p>
    <w:p w:rsidR="00000000" w:rsidDel="00000000" w:rsidP="00000000" w:rsidRDefault="00000000" w:rsidRPr="00000000" w14:paraId="0000009F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quarterly vendor review cadence (QBR)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due diligence is “one-and-done,” so compliance drifts unnoticed until an audit, incident, or renewal (risk exposure).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aren’t clearly defined or measurable, so performance debates replace accountability and issues persist (time waste).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benchmarking is absent, so renewals happen on legacy pricing and the business overpays vs market (margin leakage).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for compliance (certs, attestations, audit trails) is scattered, causing audit delays and regulatory risk.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master data is inconsistent (duplicates, wrong legal/tax details), leading to payment errors and reporting confusion.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live in emails and hallway feedback, so problems surface late (at renewal or failure), reducing leverage to fix them.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structured escalation/remediation path, so repeated SLA misses become “normal” and service quality degrades.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(urgent buys, emergency onboarding) bypass checks, increasing exposure to unvetted vendors and hidden costs.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 vendors by criticality and inherent risk so monitoring depth matches impact (critical vendors get tighter controls).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small, stable KPI set per vendor (on-time delivery, quality/defects, responsiveness, invoice accuracy, compliance status).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measurement rules (data source, frequency, thresholds) so scorecards are objective and repeatable.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compliance checklist per vendor tier with an evidence repository (what’s required, when it expires, who reviews).</w:t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SLA breaches and associated credits/penalties with a documented escalation path and remediation deadlines.</w:t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quarterly performance reviews with actions logged (owner, due date, expected impact) to prevent “meeting-only” governance.</w:t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prices and rates at renewal using comparable market references and internal historical trends to improve leverage.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“cost to procure” signals (approval cycle time, rework, exceptions) to reduce overhead and speed purchasing.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vendor consolidation analysis to reduce fragmentation and improve negotiating power where appropriate.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ongoing monitoring triggers (performance drop, compliance expiry, legal/regulatory change, adverse news) for critical vendors.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offboarding checklist (access removal, data return, final invoice validation) to reduce residual risk after termination.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Tiered Third-Party Monitoring Program:</w:t>
      </w:r>
      <w:r w:rsidDel="00000000" w:rsidR="00000000" w:rsidRPr="00000000">
        <w:rPr>
          <w:rtl w:val="0"/>
        </w:rPr>
        <w:t xml:space="preserve"> depth and cadence scale with vendor criticality and risk category.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Scorecard + Review Cadence:</w:t>
      </w:r>
      <w:r w:rsidDel="00000000" w:rsidR="00000000" w:rsidRPr="00000000">
        <w:rPr>
          <w:rtl w:val="0"/>
        </w:rPr>
        <w:t xml:space="preserve"> monthly/quarterly scorecards plus action backlog to drive continuous improvement.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Benchmark-to-Negotiate Loop:</w:t>
      </w:r>
      <w:r w:rsidDel="00000000" w:rsidR="00000000" w:rsidRPr="00000000">
        <w:rPr>
          <w:rtl w:val="0"/>
        </w:rPr>
        <w:t xml:space="preserve"> benchmarking inputs feed renewal strategy and target terms before notice windows close.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Evidence-First Compliance Operating Model:</w:t>
      </w:r>
      <w:r w:rsidDel="00000000" w:rsidR="00000000" w:rsidRPr="00000000">
        <w:rPr>
          <w:rtl w:val="0"/>
        </w:rPr>
        <w:t xml:space="preserve"> standardized evidence collection + expiry tracking + periodic verification.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 Lane with Post-Review:</w:t>
      </w:r>
      <w:r w:rsidDel="00000000" w:rsidR="00000000" w:rsidRPr="00000000">
        <w:rPr>
          <w:rtl w:val="0"/>
        </w:rPr>
        <w:t xml:space="preserve"> urgent vendor use allowed with timeboxed approvals + mandatory retro review and remediation.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Remediation Playbook: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standardized escalation steps (notify → plan → re-test → penalize/exit) when KPIs miss thresholds.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“Vendors keep missing deadlines” → on-time delivery % + trend vs SLA threshold → Monitoring / Reporting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“Renewals always come with surprise price hikes” → unit price change % + benchmark gap vs market → Triage / Prioritization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“Audits are painful every time” → missing evidence count + days-to-provide documentation → QA / Review / Controls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have leverage when service slips” → % vendors with measurable KPIs + credit enforcement rate → Intake / Inputs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onboarding vendors in a panic” → emergency onboarding count + bypassed checks rate → Exceptions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 one follows through after QBRs” → action closure rate + overdue remediation items → Handoff / Delivery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Automate budget variance alerts &amp; reporting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C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budget vs actual variance monitoring with alerts</w:t>
      </w:r>
    </w:p>
    <w:p w:rsidR="00000000" w:rsidDel="00000000" w:rsidP="00000000" w:rsidRDefault="00000000" w:rsidRPr="00000000" w14:paraId="000000C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plan-vs-actual reporting with materiality thresholds</w:t>
      </w:r>
    </w:p>
    <w:p w:rsidR="00000000" w:rsidDel="00000000" w:rsidP="00000000" w:rsidRDefault="00000000" w:rsidRPr="00000000" w14:paraId="000000C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automated variance dashboards and commentary workflow</w:t>
      </w:r>
    </w:p>
    <w:p w:rsidR="00000000" w:rsidDel="00000000" w:rsidP="00000000" w:rsidRDefault="00000000" w:rsidRPr="00000000" w14:paraId="000000C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rolling variance reporting for faster decisions</w:t>
      </w:r>
    </w:p>
    <w:p w:rsidR="00000000" w:rsidDel="00000000" w:rsidP="00000000" w:rsidRDefault="00000000" w:rsidRPr="00000000" w14:paraId="000000C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automated spend/revenue variance notifications and reports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C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budget-to-actual mapping table</w:t>
      </w:r>
    </w:p>
    <w:p w:rsidR="00000000" w:rsidDel="00000000" w:rsidP="00000000" w:rsidRDefault="00000000" w:rsidRPr="00000000" w14:paraId="000000C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materiality thresholds (absolute + %)</w:t>
      </w:r>
    </w:p>
    <w:p w:rsidR="00000000" w:rsidDel="00000000" w:rsidP="00000000" w:rsidRDefault="00000000" w:rsidRPr="00000000" w14:paraId="000000C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variance commentary and ownership</w:t>
      </w:r>
    </w:p>
    <w:p w:rsidR="00000000" w:rsidDel="00000000" w:rsidP="00000000" w:rsidRDefault="00000000" w:rsidRPr="00000000" w14:paraId="000000C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 calendar / reporting cadence</w:t>
      </w:r>
    </w:p>
    <w:p w:rsidR="00000000" w:rsidDel="00000000" w:rsidP="00000000" w:rsidRDefault="00000000" w:rsidRPr="00000000" w14:paraId="000000D0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variance types (timing vs driver vs one-time)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lines don’t map cleanly to actual accounts, creating false variances and wasted investigation time (visibility loss).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Actuals arrive late or are coded inconsistently, producing noisy alerts and undermining trust in reporting (quality loss).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materiality thresholds exist, causing alert fatigue (too many) or blind spots (too few) that hide real issues.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explanations aren’t captured in a structured way, so the same surprises repeat and learning is lost.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relies on manual compilation, delaying decisions and increasing spreadsheet error risk (time loss).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is unclear (finance vs department), so corrective actions stall and variance becomes “someone else’s problem.”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One-time items aren’t tagged (capex, legal, restructuring), distorting trends and triggering wrong cost cuts.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 budget-to-actual mapping table (accounts → budget categories) so variances reflect reality and stay stable over time.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coding rules and add QA checks (outlier detection, missing cost center tags) before variance alerts fire.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tiered materiality thresholds (absolute + % + critical categories) to prioritize what actually needs attention.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variances into a few root types (timing, volume, price/rate, mix, one-time, reclass) to speed root-cause analysis.</w:t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variance commentary for material items with a named owner, due date, and expected corrective action.</w:t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 dashboard view that supports drill-down (department → category → transaction) for fast validation and action.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alerts aligned to close timing (e.g., “pre-close flash,” “post-close final”) to reduce churn and rework.</w:t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forecast updates alongside budget to separate “budget miss” from “forecast drift” and improve planning discipline.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“exceptions list” for non-recurring items so operational KPIs don’t get penalized for special events.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weekly variance triage routine for top movements rather than waiting for month-end surprises.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actions taken (freeze spend, re-forecast, renegotiate, staffing changes) so variance reporting drives outcomes.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 Triage Board:</w:t>
      </w:r>
      <w:r w:rsidDel="00000000" w:rsidR="00000000" w:rsidRPr="00000000">
        <w:rPr>
          <w:rtl w:val="0"/>
        </w:rPr>
        <w:t xml:space="preserve"> weekly queue of material variances with owners, due dates, and resolution status.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Driver-Based Variance Framework:</w:t>
      </w:r>
      <w:r w:rsidDel="00000000" w:rsidR="00000000" w:rsidRPr="00000000">
        <w:rPr>
          <w:rtl w:val="0"/>
        </w:rPr>
        <w:t xml:space="preserve"> explain changes via price/volume/mix/rate and timing, not generic “over/under budget.”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Owner RACI:</w:t>
      </w:r>
      <w:r w:rsidDel="00000000" w:rsidR="00000000" w:rsidRPr="00000000">
        <w:rPr>
          <w:rtl w:val="0"/>
        </w:rPr>
        <w:t xml:space="preserve"> each budget line has an operational owner; finance enables, validates, and escalates.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Rolling Forecast Overlay:</w:t>
      </w:r>
      <w:r w:rsidDel="00000000" w:rsidR="00000000" w:rsidRPr="00000000">
        <w:rPr>
          <w:rtl w:val="0"/>
        </w:rPr>
        <w:t xml:space="preserve"> maintain a forward view so variance reporting triggers forecast updates, not only retrospectives.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 Tagging Policy:</w:t>
      </w:r>
      <w:r w:rsidDel="00000000" w:rsidR="00000000" w:rsidRPr="00000000">
        <w:rPr>
          <w:rtl w:val="0"/>
        </w:rPr>
        <w:t xml:space="preserve"> standardized tagging and treatment rules for one-time items to keep signals clean.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Reporting Pack:</w:t>
      </w:r>
      <w:r w:rsidDel="00000000" w:rsidR="00000000" w:rsidRPr="00000000">
        <w:rPr>
          <w:rtl w:val="0"/>
        </w:rPr>
        <w:t xml:space="preserve"> consistent visuals + commentary format so leadership sees trends and decisions, not raw numbers.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“The report is always wrong” → reclass count + % transactions missing tags → QA / Review / Controls</w:t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get too many alerts to act on” → alert volume + % actionable vs noise → Triage / Prioritization</w:t>
      </w:r>
    </w:p>
    <w:p w:rsidR="00000000" w:rsidDel="00000000" w:rsidP="00000000" w:rsidRDefault="00000000" w:rsidRPr="00000000" w14:paraId="000000E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“Overspends keep repeating” → repeat-variance rate by category + action closure rate → Monitoring / Reporting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“Departments don’t respond to variance requests” → response time + commentary completion rate → Handoff / Delivery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“Month-end is chaos” → close cycle time + late-posting count → Execution / Production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“One-offs distort everything” → % spend tagged as one-time + impact on KPI trend → Exceptions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Supplier risk and exposure tracking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F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supplier risk register and exposure map</w:t>
      </w:r>
    </w:p>
    <w:p w:rsidR="00000000" w:rsidDel="00000000" w:rsidP="00000000" w:rsidRDefault="00000000" w:rsidRPr="00000000" w14:paraId="000000F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supplier risk scores and concentration dependencies over time</w:t>
      </w:r>
    </w:p>
    <w:p w:rsidR="00000000" w:rsidDel="00000000" w:rsidP="00000000" w:rsidRDefault="00000000" w:rsidRPr="00000000" w14:paraId="000000F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supplier resilience signals and escalation triggers</w:t>
      </w:r>
    </w:p>
    <w:p w:rsidR="00000000" w:rsidDel="00000000" w:rsidP="00000000" w:rsidRDefault="00000000" w:rsidRPr="00000000" w14:paraId="000000F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critical supplier dependencies and single points of failure</w:t>
      </w:r>
    </w:p>
    <w:p w:rsidR="00000000" w:rsidDel="00000000" w:rsidP="00000000" w:rsidRDefault="00000000" w:rsidRPr="00000000" w14:paraId="000000F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ongoing supplier risk assessment and mitigation tracking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F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concentration risk (single-source dependency)</w:t>
      </w:r>
    </w:p>
    <w:p w:rsidR="00000000" w:rsidDel="00000000" w:rsidP="00000000" w:rsidRDefault="00000000" w:rsidRPr="00000000" w14:paraId="000000F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scoring matrix / tiering model</w:t>
      </w:r>
    </w:p>
    <w:p w:rsidR="00000000" w:rsidDel="00000000" w:rsidP="00000000" w:rsidRDefault="00000000" w:rsidRPr="00000000" w14:paraId="000000F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sub-tier supplier visibility (tier-2 dependencies)</w:t>
      </w:r>
    </w:p>
    <w:p w:rsidR="00000000" w:rsidDel="00000000" w:rsidP="00000000" w:rsidRDefault="00000000" w:rsidRPr="00000000" w14:paraId="000000F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continuity and contingency plans</w:t>
      </w:r>
    </w:p>
    <w:p w:rsidR="00000000" w:rsidDel="00000000" w:rsidP="00000000" w:rsidRDefault="00000000" w:rsidRPr="00000000" w14:paraId="0000010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mitigation actions (dual-source, buffer stock, alternate logistics)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0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visibility into supplier concentration (spend/volume reliance), so one failure can halt delivery and cut revenue.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risk reviews happen only at onboarding, so risk profiles go stale while conditions change (exposure drift).</w:t>
      </w:r>
    </w:p>
    <w:p w:rsidR="00000000" w:rsidDel="00000000" w:rsidP="00000000" w:rsidRDefault="00000000" w:rsidRPr="00000000" w14:paraId="0000010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data is scattered (spreadsheets/emails), slowing response during disruptions and reducing decision quality.</w:t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risk tiering exists, so critical suppliers get the same treatment as low-impact vendors (misallocated effort).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Sub-tier dependencies aren’t mapped, so “hidden suppliers” create surprise bottlenecks and production delays.</w:t>
      </w:r>
    </w:p>
    <w:p w:rsidR="00000000" w:rsidDel="00000000" w:rsidP="00000000" w:rsidRDefault="00000000" w:rsidRPr="00000000" w14:paraId="000001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Mitigation plans exist on paper but aren’t owned or tested, so disruptions turn into prolonged outages (execution failure).</w:t>
      </w:r>
    </w:p>
    <w:p w:rsidR="00000000" w:rsidDel="00000000" w:rsidP="00000000" w:rsidRDefault="00000000" w:rsidRPr="00000000" w14:paraId="000001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Early-warning signals (late deliveries, quality dips, financial distress cues) aren’t tracked, so issues are found after customer impact.</w:t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sourcing bypasses vetting, increasing quality/compliance risk and creating new long-term dependencies.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single supplier inventory with criticality tier (revenue impact, operational dependency, substitutability, lead time).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standard risk model across categories (financial, operational, cyber, compliance, geopolitical, reputational) with weights.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consistent supplier questionnaire + evidence collection for higher-tier suppliers to reduce subjective assessments.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concentration metrics (top supplier share, single-source categories, geographic clustering) to quantify exposure.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sub-tier dependencies for critical items/services to reveal hidden single points of failure.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monitoring cadence by tier (monthly/quarterly) with triggers for re-assessment when conditions change.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performance scorecards (delivery/quality/responsiveness) with risk scoring to detect “risk rising” before failure.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mitigation action backlog (dual-source, alternate materials, safety stock, contract protections) with owners and due dates.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disruption drills for critical suppliers (what breaks, who decides, what alternatives exist) to validate readiness.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risk tracking into renewal and sourcing decisions so performance and exposure drive vendor strategy.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 rapid exception workflow for emergency suppliers with timeboxed approvals and mandatory post-event review.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 Risk Tiering Program:</w:t>
      </w:r>
      <w:r w:rsidDel="00000000" w:rsidR="00000000" w:rsidRPr="00000000">
        <w:rPr>
          <w:rtl w:val="0"/>
        </w:rPr>
        <w:t xml:space="preserve"> criticality tiers dictate required controls, monitoring cadence, and escalation paths.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Mapping System:</w:t>
      </w:r>
      <w:r w:rsidDel="00000000" w:rsidR="00000000" w:rsidRPr="00000000">
        <w:rPr>
          <w:rtl w:val="0"/>
        </w:rPr>
        <w:t xml:space="preserve"> maintain a live map of critical suppliers plus key sub-tier dependencies for resilience planning.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Heatmap + Action Backlog:</w:t>
      </w:r>
      <w:r w:rsidDel="00000000" w:rsidR="00000000" w:rsidRPr="00000000">
        <w:rPr>
          <w:rtl w:val="0"/>
        </w:rPr>
        <w:t xml:space="preserve"> monthly review of top risks with mitigation progress tracking (not a static report).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Concentration Reduction Playbook:</w:t>
      </w:r>
      <w:r w:rsidDel="00000000" w:rsidR="00000000" w:rsidRPr="00000000">
        <w:rPr>
          <w:rtl w:val="0"/>
        </w:rPr>
        <w:t xml:space="preserve"> structured approach to dual-sourcing, redesign, and switching costs to reduce single points of failure.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Scorecard Strategy:</w:t>
      </w:r>
      <w:r w:rsidDel="00000000" w:rsidR="00000000" w:rsidRPr="00000000">
        <w:rPr>
          <w:rtl w:val="0"/>
        </w:rPr>
        <w:t xml:space="preserve"> one operating model that merges performance KPIs with risk indicators for earlier detection.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 Disruption Runbook:</w:t>
      </w:r>
      <w:r w:rsidDel="00000000" w:rsidR="00000000" w:rsidRPr="00000000">
        <w:rPr>
          <w:rtl w:val="0"/>
        </w:rPr>
        <w:t xml:space="preserve"> predefined incident response steps, decision rights, and customer communication triggers.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1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one supplier away from disaster” → concentration ratio + single-source category count → Monitoring / Reporting</w:t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only find risks after something breaks” → time-to-detect signal + late-delivery/defect trend lead time → Monitoring / Reporting</w:t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know who our suppliers depend on” → % critical suppliers with sub-tier mapping → Intake / Inputs</w:t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“Risk reviews are inconsistent and political” → % suppliers scored with standard matrix + variance in scoring rationale → QA / Review / Controls</w:t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“Mitigation plans never happen” → mitigation action closure rate + overdue critical actions → Handoff / Delivery</w:t>
      </w:r>
    </w:p>
    <w:p w:rsidR="00000000" w:rsidDel="00000000" w:rsidP="00000000" w:rsidRDefault="00000000" w:rsidRPr="00000000" w14:paraId="0000012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buying from emergency vendors” → emergency sourcing count + post-review completion rate → Exceptions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