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EB9" w:rsidRDefault="00FE1EB9" w:rsidP="00FE1EB9">
      <w:pPr>
        <w:pStyle w:val="Heading2"/>
        <w:spacing w:before="0" w:line="290" w:lineRule="atLeast"/>
        <w:jc w:val="both"/>
        <w:rPr>
          <w:rStyle w:val="Strong"/>
          <w:rFonts w:ascii="Arial" w:hAnsi="Arial" w:cs="Arial"/>
          <w:b/>
          <w:bCs/>
          <w:color w:val="003399"/>
          <w:sz w:val="32"/>
        </w:rPr>
      </w:pPr>
      <w:r w:rsidRPr="001264AB">
        <w:rPr>
          <w:rStyle w:val="Strong"/>
          <w:rFonts w:ascii="Arial" w:hAnsi="Arial" w:cs="Arial"/>
          <w:b/>
          <w:bCs/>
          <w:color w:val="003399"/>
          <w:sz w:val="32"/>
        </w:rPr>
        <w:t>Call for Papers</w:t>
      </w:r>
    </w:p>
    <w:p w:rsidR="00001659" w:rsidRPr="00001659" w:rsidRDefault="00001659" w:rsidP="00001659"/>
    <w:p w:rsidR="007C3152" w:rsidRPr="00A60A51" w:rsidRDefault="007C3152" w:rsidP="00A60A5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hAnsiTheme="minorHAnsi" w:cs="Lucida Sans Unicode"/>
          <w:color w:val="000000"/>
        </w:rPr>
      </w:pPr>
      <w:r w:rsidRPr="00A60A51">
        <w:rPr>
          <w:rFonts w:asciiTheme="minorHAnsi" w:hAnsiTheme="minorHAnsi" w:cs="Lucida Sans Unicode"/>
          <w:color w:val="000000"/>
        </w:rPr>
        <w:t>Original, unpublished papers for presentation in the technical sessions of the conference are invited from researchers, academicians and professionals</w:t>
      </w:r>
      <w:r w:rsidR="00A60A51" w:rsidRPr="00A60A51">
        <w:rPr>
          <w:rFonts w:asciiTheme="minorHAnsi" w:hAnsiTheme="minorHAnsi" w:cs="Lucida Sans Unicode"/>
          <w:color w:val="000000"/>
        </w:rPr>
        <w:t xml:space="preserve"> following the guidelines for the pr</w:t>
      </w:r>
      <w:r w:rsidR="00A60A51" w:rsidRPr="00A60A51">
        <w:rPr>
          <w:rFonts w:asciiTheme="minorHAnsi" w:hAnsiTheme="minorHAnsi" w:cs="Lucida Sans Unicode"/>
          <w:color w:val="000000"/>
        </w:rPr>
        <w:t>e</w:t>
      </w:r>
      <w:r w:rsidR="00A60A51" w:rsidRPr="00A60A51">
        <w:rPr>
          <w:rFonts w:asciiTheme="minorHAnsi" w:hAnsiTheme="minorHAnsi" w:cs="Lucida Sans Unicode"/>
          <w:color w:val="000000"/>
        </w:rPr>
        <w:t>senter</w:t>
      </w:r>
      <w:r w:rsidRPr="00A60A51">
        <w:rPr>
          <w:rFonts w:asciiTheme="minorHAnsi" w:hAnsiTheme="minorHAnsi" w:cs="Lucida Sans Unicode"/>
          <w:color w:val="000000"/>
        </w:rPr>
        <w:t>.</w:t>
      </w:r>
      <w:r w:rsidR="00A60A51" w:rsidRPr="00A60A51">
        <w:rPr>
          <w:rFonts w:asciiTheme="minorHAnsi" w:hAnsiTheme="minorHAnsi" w:cs="Lucida Sans Unicode"/>
          <w:color w:val="000000"/>
        </w:rPr>
        <w:t xml:space="preserve"> </w:t>
      </w:r>
      <w:r w:rsidRPr="00A60A51">
        <w:rPr>
          <w:rFonts w:asciiTheme="minorHAnsi" w:hAnsiTheme="minorHAnsi" w:cs="Lucida Sans Unicode"/>
          <w:color w:val="000000"/>
        </w:rPr>
        <w:t xml:space="preserve">Acceptance will be communicated to authors by email. </w:t>
      </w:r>
      <w:r w:rsidR="00A60A51" w:rsidRPr="00BE5F26">
        <w:rPr>
          <w:rFonts w:asciiTheme="minorHAnsi" w:hAnsiTheme="minorHAnsi" w:cs="Lucida Sans Unicode"/>
          <w:b/>
          <w:color w:val="000000"/>
        </w:rPr>
        <w:t>The oral presentation is mand</w:t>
      </w:r>
      <w:r w:rsidR="00A60A51" w:rsidRPr="00BE5F26">
        <w:rPr>
          <w:rFonts w:asciiTheme="minorHAnsi" w:hAnsiTheme="minorHAnsi" w:cs="Lucida Sans Unicode"/>
          <w:b/>
          <w:color w:val="000000"/>
        </w:rPr>
        <w:t>a</w:t>
      </w:r>
      <w:r w:rsidR="00A60A51" w:rsidRPr="00BE5F26">
        <w:rPr>
          <w:rFonts w:asciiTheme="minorHAnsi" w:hAnsiTheme="minorHAnsi" w:cs="Lucida Sans Unicode"/>
          <w:b/>
          <w:color w:val="000000"/>
        </w:rPr>
        <w:t>tory to include a</w:t>
      </w:r>
      <w:r w:rsidRPr="00BE5F26">
        <w:rPr>
          <w:rFonts w:asciiTheme="minorHAnsi" w:hAnsiTheme="minorHAnsi" w:cs="Lucida Sans Unicode"/>
          <w:b/>
          <w:color w:val="000000"/>
        </w:rPr>
        <w:t>ccepted registered papers in the proceedings.</w:t>
      </w:r>
    </w:p>
    <w:p w:rsidR="007C3152" w:rsidRPr="00A60A51" w:rsidRDefault="007C3152" w:rsidP="00A60A5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Theme="minorHAnsi" w:hAnsiTheme="minorHAnsi" w:cs="Lucida Sans Unicode"/>
          <w:color w:val="000000"/>
        </w:rPr>
      </w:pPr>
      <w:r w:rsidRPr="00A60A51">
        <w:rPr>
          <w:rFonts w:asciiTheme="minorHAnsi" w:hAnsiTheme="minorHAnsi" w:cs="Lucida Sans Unicode"/>
          <w:color w:val="000000"/>
        </w:rPr>
        <w:t>The scope of the Conference includes all the areas of</w:t>
      </w:r>
      <w:r w:rsidRPr="00A60A51">
        <w:rPr>
          <w:rStyle w:val="apple-converted-space"/>
          <w:rFonts w:asciiTheme="minorHAnsi" w:hAnsiTheme="minorHAnsi" w:cs="Lucida Sans Unicode"/>
          <w:color w:val="000000"/>
        </w:rPr>
        <w:t> </w:t>
      </w:r>
      <w:r w:rsidRPr="00A60A51">
        <w:rPr>
          <w:rStyle w:val="Strong"/>
          <w:rFonts w:asciiTheme="minorHAnsi" w:hAnsiTheme="minorHAnsi" w:cs="Lucida Sans Unicode"/>
          <w:color w:val="000000"/>
        </w:rPr>
        <w:t>Computing, Communication And Control</w:t>
      </w:r>
      <w:r w:rsidRPr="00A60A51">
        <w:rPr>
          <w:rFonts w:asciiTheme="minorHAnsi" w:hAnsiTheme="minorHAnsi" w:cs="Lucida Sans Unicode"/>
          <w:color w:val="000000"/>
        </w:rPr>
        <w:t>. There will be three tracks and sample areas include, but are certainly not limited to the follo</w:t>
      </w:r>
      <w:r w:rsidRPr="00A60A51">
        <w:rPr>
          <w:rFonts w:asciiTheme="minorHAnsi" w:hAnsiTheme="minorHAnsi" w:cs="Lucida Sans Unicode"/>
          <w:color w:val="000000"/>
        </w:rPr>
        <w:t>w</w:t>
      </w:r>
      <w:r w:rsidR="00BE5F26">
        <w:rPr>
          <w:rFonts w:asciiTheme="minorHAnsi" w:hAnsiTheme="minorHAnsi" w:cs="Lucida Sans Unicode"/>
          <w:color w:val="000000"/>
        </w:rPr>
        <w:t>ing.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60A51" w:rsidRPr="00BE5F26" w:rsidTr="00C52DB6">
        <w:tc>
          <w:tcPr>
            <w:tcW w:w="9576" w:type="dxa"/>
            <w:gridSpan w:val="3"/>
          </w:tcPr>
          <w:p w:rsidR="00A60A51" w:rsidRPr="00BE5F26" w:rsidRDefault="00A60A51" w:rsidP="00BE5F26">
            <w:pPr>
              <w:shd w:val="clear" w:color="auto" w:fill="FFFFFF"/>
              <w:jc w:val="center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E5F26">
              <w:rPr>
                <w:rFonts w:eastAsia="Times New Roman" w:cs="Times New Roman"/>
                <w:b/>
                <w:bCs/>
                <w:sz w:val="24"/>
                <w:szCs w:val="24"/>
              </w:rPr>
              <w:t>Tracks</w:t>
            </w:r>
          </w:p>
        </w:tc>
      </w:tr>
      <w:tr w:rsidR="00A60A51" w:rsidRPr="00BE5F26" w:rsidTr="00A60A51">
        <w:tc>
          <w:tcPr>
            <w:tcW w:w="3192" w:type="dxa"/>
          </w:tcPr>
          <w:p w:rsidR="00A60A51" w:rsidRPr="00BE5F26" w:rsidRDefault="00A60A51" w:rsidP="00BE5F26">
            <w:pPr>
              <w:shd w:val="clear" w:color="auto" w:fill="FFFFFF"/>
              <w:jc w:val="center"/>
              <w:textAlignment w:val="baseline"/>
              <w:rPr>
                <w:sz w:val="24"/>
                <w:szCs w:val="24"/>
              </w:rPr>
            </w:pPr>
            <w:r w:rsidRPr="00FE1EB9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A. </w:t>
            </w:r>
            <w:r w:rsidRPr="00BE5F26">
              <w:rPr>
                <w:rFonts w:eastAsia="Times New Roman" w:cs="Times New Roman"/>
                <w:b/>
                <w:bCs/>
                <w:sz w:val="24"/>
                <w:szCs w:val="24"/>
              </w:rPr>
              <w:t>Computing</w:t>
            </w:r>
          </w:p>
        </w:tc>
        <w:tc>
          <w:tcPr>
            <w:tcW w:w="3192" w:type="dxa"/>
          </w:tcPr>
          <w:p w:rsidR="00A60A51" w:rsidRPr="00BE5F26" w:rsidRDefault="00A60A51" w:rsidP="00BE5F26">
            <w:pPr>
              <w:shd w:val="clear" w:color="auto" w:fill="FFFFFF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FE1EB9">
              <w:rPr>
                <w:rFonts w:eastAsia="Times New Roman" w:cs="Times New Roman"/>
                <w:b/>
                <w:bCs/>
                <w:sz w:val="24"/>
                <w:szCs w:val="24"/>
              </w:rPr>
              <w:t>B. Communication</w:t>
            </w:r>
          </w:p>
        </w:tc>
        <w:tc>
          <w:tcPr>
            <w:tcW w:w="3192" w:type="dxa"/>
          </w:tcPr>
          <w:p w:rsidR="00A60A51" w:rsidRPr="00BE5F26" w:rsidRDefault="00A60A51" w:rsidP="00BE5F26">
            <w:pPr>
              <w:shd w:val="clear" w:color="auto" w:fill="FFFFFF"/>
              <w:jc w:val="center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FE1EB9">
              <w:rPr>
                <w:rFonts w:eastAsia="Times New Roman" w:cs="Times New Roman"/>
                <w:b/>
                <w:bCs/>
                <w:sz w:val="24"/>
                <w:szCs w:val="24"/>
              </w:rPr>
              <w:t>C. Contro</w:t>
            </w:r>
            <w:r w:rsidRPr="00BE5F26">
              <w:rPr>
                <w:rFonts w:eastAsia="Times New Roman" w:cs="Times New Roman"/>
                <w:b/>
                <w:bCs/>
                <w:sz w:val="24"/>
                <w:szCs w:val="24"/>
              </w:rPr>
              <w:t>l</w:t>
            </w:r>
          </w:p>
        </w:tc>
      </w:tr>
      <w:tr w:rsidR="00A60A51" w:rsidRPr="00BE5F26" w:rsidTr="00A60A51">
        <w:tc>
          <w:tcPr>
            <w:tcW w:w="3192" w:type="dxa"/>
          </w:tcPr>
          <w:p w:rsidR="00A60A51" w:rsidRPr="00FE1EB9" w:rsidRDefault="00A60A51" w:rsidP="00BE5F26">
            <w:pPr>
              <w:shd w:val="clear" w:color="auto" w:fill="FFFFFF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FE1EB9">
              <w:rPr>
                <w:rFonts w:eastAsia="Times New Roman" w:cs="Times New Roman"/>
                <w:sz w:val="24"/>
                <w:szCs w:val="24"/>
              </w:rPr>
              <w:t>Algorithms</w:t>
            </w:r>
            <w:r w:rsidRPr="00BE5F26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Computer Architecture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Data Compression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Image Processing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Network Security and Crypt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o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graphy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Mobile Computing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Parallel and Distributing Co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m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puting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High-Performance Computing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Autonomic and Trusted Co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m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puting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Software Engineering and Knowledge Engineering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Artificial Intelligence and M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a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chine Learning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Knowledge Discovery and D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a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ta Mining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Virtual Reality and Visualiz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a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Biomedical Informatics and Computation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</w:r>
            <w:r w:rsidRPr="00BE5F26">
              <w:rPr>
                <w:rFonts w:cs="Lucida Sans Unicode"/>
                <w:sz w:val="24"/>
                <w:szCs w:val="24"/>
              </w:rPr>
              <w:t>Biological-inspired networ</w:t>
            </w:r>
            <w:r w:rsidRPr="00BE5F26">
              <w:rPr>
                <w:rFonts w:cs="Lucida Sans Unicode"/>
                <w:sz w:val="24"/>
                <w:szCs w:val="24"/>
              </w:rPr>
              <w:t>k</w:t>
            </w:r>
            <w:r w:rsidRPr="00BE5F26">
              <w:rPr>
                <w:rFonts w:cs="Lucida Sans Unicode"/>
                <w:sz w:val="24"/>
                <w:szCs w:val="24"/>
              </w:rPr>
              <w:t>ing</w:t>
            </w:r>
            <w:r w:rsidRPr="00BE5F26">
              <w:rPr>
                <w:rStyle w:val="apple-converted-space"/>
                <w:rFonts w:cs="Lucida Sans Unicode"/>
                <w:sz w:val="24"/>
                <w:szCs w:val="24"/>
              </w:rPr>
              <w:t> </w:t>
            </w:r>
            <w:r w:rsidRPr="00BE5F26">
              <w:rPr>
                <w:rFonts w:cs="Lucida Sans Unicode"/>
                <w:sz w:val="24"/>
                <w:szCs w:val="24"/>
              </w:rPr>
              <w:t>and related topics.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Wireless and Sensor Devices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Mobile and Ubiquitous Co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m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puting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Other Topics in Computer Technology</w:t>
            </w:r>
          </w:p>
          <w:p w:rsidR="00A60A51" w:rsidRPr="00BE5F26" w:rsidRDefault="00A60A51" w:rsidP="00BE5F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60A51" w:rsidRPr="00FE1EB9" w:rsidRDefault="00A60A51" w:rsidP="00BE5F26">
            <w:pPr>
              <w:shd w:val="clear" w:color="auto" w:fill="FFFFFF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FE1EB9">
              <w:rPr>
                <w:rFonts w:eastAsia="Times New Roman" w:cs="Times New Roman"/>
                <w:sz w:val="24"/>
                <w:szCs w:val="24"/>
              </w:rPr>
              <w:t>RF and Microwave Commun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i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cation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RF and Microwave devices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Antenna and Propagation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RF, Microwave and millimeter circuit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Microwave Theory and Tec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h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niques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Modulation, Coding, and Channel Analysis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Remote Sensing and GPS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Electromagnetic and Photo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ics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Integrated Optics and Electro-optics Devices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Optical Electronic Devices &amp; Photonics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Techniques of Laser and A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p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plications Of Electro-optics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Signal Detection and Param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e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ter Estimation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Signal, Image and Video Processing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Speech and Audio Processing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Wireless Communications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Communications Transmission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Network Communication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Other Topics in Communic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a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tion Technology</w:t>
            </w:r>
          </w:p>
          <w:p w:rsidR="00A60A51" w:rsidRPr="00BE5F26" w:rsidRDefault="00A60A51" w:rsidP="00BE5F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A60A51" w:rsidRPr="00FE1EB9" w:rsidRDefault="00A60A51" w:rsidP="00BE5F26">
            <w:pPr>
              <w:shd w:val="clear" w:color="auto" w:fill="FFFFFF"/>
              <w:textAlignment w:val="baseline"/>
              <w:rPr>
                <w:rFonts w:eastAsia="Times New Roman" w:cs="Times New Roman"/>
                <w:sz w:val="24"/>
                <w:szCs w:val="24"/>
              </w:rPr>
            </w:pPr>
            <w:r w:rsidRPr="00FE1EB9">
              <w:rPr>
                <w:rFonts w:eastAsia="Times New Roman" w:cs="Times New Roman"/>
                <w:sz w:val="24"/>
                <w:szCs w:val="24"/>
              </w:rPr>
              <w:t>Fuzzy Systems Modeling, Analysis and Control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Hybrid Systems Modeling and Design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Optimization and Decision Making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Fault Detection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Systems Identification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Modeling and Simulation Techniques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Pattern Recognition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Control Systems and Applic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a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tions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Aerospace Control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Cooperative Control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Drives &amp; Control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Industrial Automation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Intelligent Control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Nonlinear Control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Process Control &amp; Instrume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tation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Robotic Control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Sliding Mode Control</w:t>
            </w:r>
            <w:r w:rsidRPr="00FE1EB9">
              <w:rPr>
                <w:rFonts w:eastAsia="Times New Roman" w:cs="Times New Roman"/>
                <w:sz w:val="24"/>
                <w:szCs w:val="24"/>
              </w:rPr>
              <w:br/>
              <w:t>Other Topics in Control Tec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h</w:t>
            </w:r>
            <w:r w:rsidRPr="00FE1EB9">
              <w:rPr>
                <w:rFonts w:eastAsia="Times New Roman" w:cs="Times New Roman"/>
                <w:sz w:val="24"/>
                <w:szCs w:val="24"/>
              </w:rPr>
              <w:t>nology</w:t>
            </w:r>
          </w:p>
          <w:p w:rsidR="00A60A51" w:rsidRPr="00BE5F26" w:rsidRDefault="00A60A51" w:rsidP="00BE5F26">
            <w:pPr>
              <w:jc w:val="center"/>
              <w:rPr>
                <w:sz w:val="24"/>
                <w:szCs w:val="24"/>
              </w:rPr>
            </w:pPr>
          </w:p>
        </w:tc>
      </w:tr>
    </w:tbl>
    <w:p w:rsidR="00652205" w:rsidRPr="00957E9D" w:rsidRDefault="00652205" w:rsidP="00001659">
      <w:pPr>
        <w:pStyle w:val="Heading2"/>
        <w:spacing w:before="0" w:line="290" w:lineRule="atLeast"/>
        <w:rPr>
          <w:rFonts w:cs="Arial"/>
          <w:b w:val="0"/>
          <w:bCs w:val="0"/>
          <w:color w:val="333333"/>
          <w:sz w:val="24"/>
          <w:szCs w:val="24"/>
        </w:rPr>
      </w:pPr>
    </w:p>
    <w:sectPr w:rsidR="00652205" w:rsidRPr="00957E9D" w:rsidSect="0024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2DBE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420B"/>
    <w:multiLevelType w:val="multilevel"/>
    <w:tmpl w:val="CD1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20E72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1A2F"/>
    <w:multiLevelType w:val="hybridMultilevel"/>
    <w:tmpl w:val="5F1C25C4"/>
    <w:lvl w:ilvl="0" w:tplc="44143458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34FDA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101"/>
    <w:multiLevelType w:val="hybridMultilevel"/>
    <w:tmpl w:val="648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57DB1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12E1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F2FE5"/>
    <w:multiLevelType w:val="multilevel"/>
    <w:tmpl w:val="322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7470A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278BD"/>
    <w:multiLevelType w:val="hybridMultilevel"/>
    <w:tmpl w:val="8A6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76AE2"/>
    <w:multiLevelType w:val="hybridMultilevel"/>
    <w:tmpl w:val="565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D4FF7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autoHyphenation/>
  <w:characterSpacingControl w:val="doNotCompress"/>
  <w:compat/>
  <w:rsids>
    <w:rsidRoot w:val="00FF2538"/>
    <w:rsid w:val="00001659"/>
    <w:rsid w:val="000411AC"/>
    <w:rsid w:val="001264AB"/>
    <w:rsid w:val="0024302C"/>
    <w:rsid w:val="00254441"/>
    <w:rsid w:val="003E1E48"/>
    <w:rsid w:val="004F3CD3"/>
    <w:rsid w:val="004F3F63"/>
    <w:rsid w:val="00505130"/>
    <w:rsid w:val="00551B61"/>
    <w:rsid w:val="00590132"/>
    <w:rsid w:val="005C3984"/>
    <w:rsid w:val="00652205"/>
    <w:rsid w:val="006F73BC"/>
    <w:rsid w:val="007B3AAA"/>
    <w:rsid w:val="007C3152"/>
    <w:rsid w:val="009170CC"/>
    <w:rsid w:val="00957E9D"/>
    <w:rsid w:val="00986300"/>
    <w:rsid w:val="00A60A51"/>
    <w:rsid w:val="00A67D6B"/>
    <w:rsid w:val="00A82C7D"/>
    <w:rsid w:val="00B92AF0"/>
    <w:rsid w:val="00BE5F26"/>
    <w:rsid w:val="00C1612B"/>
    <w:rsid w:val="00CD1F1F"/>
    <w:rsid w:val="00E51B44"/>
    <w:rsid w:val="00E76C99"/>
    <w:rsid w:val="00FA3333"/>
    <w:rsid w:val="00FC7CC9"/>
    <w:rsid w:val="00FE1EB9"/>
    <w:rsid w:val="00FF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2C"/>
  </w:style>
  <w:style w:type="paragraph" w:styleId="Heading1">
    <w:name w:val="heading 1"/>
    <w:basedOn w:val="Normal"/>
    <w:link w:val="Heading1Char"/>
    <w:uiPriority w:val="9"/>
    <w:qFormat/>
    <w:rsid w:val="00C16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538"/>
  </w:style>
  <w:style w:type="character" w:styleId="Strong">
    <w:name w:val="Strong"/>
    <w:basedOn w:val="DefaultParagraphFont"/>
    <w:uiPriority w:val="22"/>
    <w:qFormat/>
    <w:rsid w:val="00FF253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6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o-style1">
    <w:name w:val="auto-style1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2">
    <w:name w:val="auto-style2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3">
    <w:name w:val="auto-style3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0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qj">
    <w:name w:val="aqj"/>
    <w:basedOn w:val="DefaultParagraphFont"/>
    <w:rsid w:val="00652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UVK</dc:creator>
  <cp:lastModifiedBy>UVK</cp:lastModifiedBy>
  <cp:revision>3</cp:revision>
  <dcterms:created xsi:type="dcterms:W3CDTF">2014-12-08T09:58:00Z</dcterms:created>
  <dcterms:modified xsi:type="dcterms:W3CDTF">2014-12-08T10:16:00Z</dcterms:modified>
</cp:coreProperties>
</file>