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jc w:val="center"/>
        <w:rPr/>
      </w:pPr>
      <w:r>
        <w:rPr>
          <w:rFonts w:eastAsia="Times New Roman" w:cs="Times New Roman"/>
          <w:b/>
          <w:bCs/>
          <w:sz w:val="40"/>
          <w:szCs w:val="40"/>
        </w:rPr>
        <w:t>Web Application Fuzz Testing Tool: A Browser-Based Approach to Automated Vulnerability Discovery</w:t>
      </w:r>
    </w:p>
    <w:p>
      <w:pPr>
        <w:pStyle w:val="Normal"/>
        <w:spacing w:before="60" w:after="40"/>
        <w:jc w:val="center"/>
        <w:rPr/>
      </w:pPr>
      <w:r>
        <w:rPr>
          <w:rFonts w:eastAsia="Times New Roman" w:cs="Times New Roman"/>
          <w:sz w:val="22"/>
          <w:szCs w:val="22"/>
        </w:rPr>
        <w:t>Rohit Verma, Nitin Mathur, Rohit Mathur</w:t>
      </w:r>
    </w:p>
    <w:p>
      <w:pPr>
        <w:pStyle w:val="Normal"/>
        <w:spacing w:before="0" w:after="40"/>
        <w:jc w:val="center"/>
        <w:rPr/>
      </w:pPr>
      <w:r>
        <w:rPr>
          <w:rFonts w:eastAsia="Times New Roman" w:cs="Times New Roman"/>
          <w:i/>
          <w:iCs/>
          <w:sz w:val="20"/>
          <w:szCs w:val="20"/>
        </w:rPr>
        <w:t>Department of Computer Science and Engineering</w:t>
      </w:r>
    </w:p>
    <w:p>
      <w:pPr>
        <w:pStyle w:val="Normal"/>
        <w:spacing w:before="0" w:after="40"/>
        <w:jc w:val="center"/>
        <w:rPr/>
      </w:pPr>
      <w:r>
        <w:rPr>
          <w:rFonts w:eastAsia="Times New Roman" w:cs="Times New Roman"/>
          <w:i/>
          <w:iCs/>
          <w:sz w:val="20"/>
          <w:szCs w:val="20"/>
        </w:rPr>
        <w:t>Group ID: PCS-27-34, Section C</w:t>
      </w:r>
    </w:p>
    <w:p>
      <w:pPr>
        <w:pStyle w:val="Normal"/>
        <w:spacing w:before="0" w:after="40"/>
        <w:jc w:val="center"/>
        <w:rPr/>
      </w:pPr>
      <w:r>
        <w:rPr>
          <w:rFonts w:eastAsia="Times New Roman" w:cs="Times New Roman"/>
          <w:i/>
          <w:iCs/>
          <w:sz w:val="20"/>
          <w:szCs w:val="20"/>
        </w:rPr>
        <w:t>Supervisor: Prof. Pawan Kumar Pal</w:t>
      </w:r>
    </w:p>
    <w:p>
      <w:pPr>
        <w:pStyle w:val="Normal"/>
        <w:spacing w:before="0" w:after="40"/>
        <w:jc w:val="center"/>
        <w:rPr>
          <w:color w:val="000000"/>
        </w:rPr>
      </w:pPr>
      <w:r>
        <w:rPr>
          <w:rFonts w:eastAsia="Times New Roman" w:cs="Times New Roman"/>
          <w:color w:val="000000"/>
          <w:sz w:val="18"/>
          <w:szCs w:val="18"/>
        </w:rPr>
        <w:t>{verma61421st@gma</w:t>
      </w:r>
      <w:r>
        <w:rPr>
          <w:rFonts w:eastAsia="Times New Roman" w:cs="Times New Roman"/>
          <w:color w:val="000000"/>
          <w:sz w:val="18"/>
          <w:szCs w:val="18"/>
        </w:rPr>
        <w:t>il.com</w:t>
      </w:r>
      <w:r>
        <w:rPr>
          <w:rFonts w:eastAsia="Times New Roman" w:cs="Times New Roman"/>
          <w:color w:val="000000"/>
          <w:sz w:val="18"/>
          <w:szCs w:val="18"/>
        </w:rPr>
        <w:t>, nitnmathur274</w:t>
      </w:r>
      <w:r>
        <w:rPr>
          <w:rFonts w:eastAsia="Times New Roman" w:cs="Times New Roman"/>
          <w:color w:val="000000"/>
          <w:sz w:val="18"/>
          <w:szCs w:val="18"/>
        </w:rPr>
        <w:t>@gmail.com</w:t>
      </w:r>
      <w:r>
        <w:rPr>
          <w:rFonts w:eastAsia="Times New Roman" w:cs="Times New Roman"/>
          <w:color w:val="000000"/>
          <w:sz w:val="18"/>
          <w:szCs w:val="18"/>
        </w:rPr>
        <w:t>, rohitmathur05458@gmail.com</w:t>
      </w:r>
      <w:r>
        <w:rPr>
          <w:rFonts w:eastAsia="Times New Roman" w:cs="Times New Roman"/>
          <w:color w:val="000000"/>
          <w:sz w:val="18"/>
          <w:szCs w:val="18"/>
        </w:rPr>
        <w:t>}</w:t>
      </w:r>
    </w:p>
    <w:p>
      <w:pPr>
        <w:pStyle w:val="Normal"/>
        <w:spacing w:before="0" w:after="120"/>
        <w:rPr/>
      </w:pPr>
      <w:r>
        <w:rPr/>
      </w:r>
    </w:p>
    <w:p>
      <w:pPr>
        <w:sectPr>
          <w:headerReference w:type="even" r:id="rId2"/>
          <w:headerReference w:type="first" r:id="rId3"/>
          <w:footerReference w:type="even" r:id="rId4"/>
          <w:footerReference w:type="default" r:id="rId5"/>
          <w:footerReference w:type="first" r:id="rId6"/>
          <w:type w:val="nextPage"/>
          <w:pgSz w:w="12240" w:h="15840"/>
          <w:pgMar w:left="1080" w:right="1080" w:gutter="0" w:header="0" w:top="708" w:footer="708" w:bottom="1080"/>
          <w:pgNumType w:fmt="decimal"/>
          <w:formProt w:val="false"/>
          <w:textDirection w:val="lrTb"/>
          <w:docGrid w:type="default" w:linePitch="360" w:charSpace="8192"/>
        </w:sectPr>
      </w:pPr>
    </w:p>
    <w:p>
      <w:pPr>
        <w:pStyle w:val="Normal"/>
        <w:spacing w:lineRule="exact" w:line="240" w:before="0" w:after="0"/>
        <w:jc w:val="both"/>
        <w:rPr/>
      </w:pPr>
      <w:r>
        <w:rPr>
          <w:rFonts w:eastAsia="Times New Roman" w:cs="Times New Roman"/>
          <w:b/>
          <w:bCs/>
          <w:i/>
          <w:iCs/>
          <w:sz w:val="20"/>
          <w:szCs w:val="20"/>
        </w:rPr>
        <w:t>Abstract—</w:t>
      </w:r>
      <w:r>
        <w:rPr>
          <w:rFonts w:eastAsia="Times New Roman" w:cs="Times New Roman"/>
          <w:sz w:val="20"/>
          <w:szCs w:val="20"/>
        </w:rPr>
        <w:t>Web application security testing is essential in modern software development. Fuzzing—the automated injection of malformed or boundary-case inputs—is among the most effective methods for uncovering hidden vulnerabilities. However, existing fuzzing tools such as Gobuster, DirBuster, and FFUF operate exclusively through command-line interfaces, presenting usability barriers for students and non-expert practitioners. This paper presents the design, architecture, and evaluation of a browser-based Web Application Fuzz Testing Tool built with React.js, Node.js, and Express.js. The tool provides a graphical interface for directory enumeration, parameter fuzzing, and HTTP header injection, while visualizing response anomalies through filterable result tables. Experimental evaluation demonstrates a directory discovery rate of 96.3% with a false positive rate below 2.1%, performance comparable to established CLI-based tools, and substantially improved usability for non-expert users. The project aligns with UN Sustainable Development Goals 4, 9, and 16 by democratizing security knowledge, strengthening digital infrastructure, and supporting institutional cyber resilience.</w:t>
      </w:r>
    </w:p>
    <w:p>
      <w:pPr>
        <w:pStyle w:val="Normal"/>
        <w:spacing w:before="0" w:after="80"/>
        <w:rPr/>
      </w:pPr>
      <w:r>
        <w:rPr/>
      </w:r>
    </w:p>
    <w:p>
      <w:pPr>
        <w:pStyle w:val="Normal"/>
        <w:spacing w:lineRule="exact" w:line="240" w:before="0" w:after="0"/>
        <w:jc w:val="both"/>
        <w:rPr/>
      </w:pPr>
      <w:r>
        <w:rPr>
          <w:rFonts w:eastAsia="Times New Roman" w:cs="Times New Roman"/>
          <w:b/>
          <w:bCs/>
          <w:i/>
          <w:iCs/>
          <w:sz w:val="20"/>
          <w:szCs w:val="20"/>
        </w:rPr>
        <w:t>Keywords—</w:t>
      </w:r>
      <w:r>
        <w:rPr>
          <w:rFonts w:eastAsia="Times New Roman" w:cs="Times New Roman"/>
          <w:i/>
          <w:iCs/>
          <w:sz w:val="20"/>
          <w:szCs w:val="20"/>
        </w:rPr>
        <w:t>web fuzzing; directory enumeration; vulnerability detection; penetration testing; cybersecurity; React.js; Node.js; web application security.</w:t>
      </w:r>
    </w:p>
    <w:p>
      <w:pPr>
        <w:pStyle w:val="Normal"/>
        <w:spacing w:before="0" w:after="120"/>
        <w:rPr/>
      </w:pPr>
      <w:r>
        <w:rPr/>
      </w:r>
    </w:p>
    <w:p>
      <w:pPr>
        <w:sectPr>
          <w:type w:val="continuous"/>
          <w:pgSz w:w="12240" w:h="15840"/>
          <w:pgMar w:left="1080" w:right="1080" w:gutter="0" w:header="0" w:top="708" w:footer="708" w:bottom="1080"/>
          <w:formProt w:val="false"/>
          <w:textDirection w:val="lrTb"/>
          <w:docGrid w:type="default" w:linePitch="360" w:charSpace="8192"/>
        </w:sectPr>
      </w:pPr>
    </w:p>
    <w:p>
      <w:pPr>
        <w:pStyle w:val="Normal"/>
        <w:spacing w:before="160" w:after="80"/>
        <w:jc w:val="center"/>
        <w:rPr/>
      </w:pPr>
      <w:r>
        <w:rPr>
          <w:rFonts w:eastAsia="Times New Roman" w:cs="Times New Roman"/>
          <w:b/>
          <w:bCs/>
          <w:smallCaps/>
          <w:sz w:val="20"/>
          <w:szCs w:val="20"/>
        </w:rPr>
        <w:t>I. INTRODUCTION</w:t>
      </w:r>
    </w:p>
    <w:p>
      <w:pPr>
        <w:pStyle w:val="Normal"/>
        <w:spacing w:lineRule="exact" w:line="240" w:before="0" w:after="0"/>
        <w:ind w:firstLine="432"/>
        <w:jc w:val="both"/>
        <w:rPr/>
      </w:pPr>
      <w:r>
        <w:rPr>
          <w:rFonts w:eastAsia="Times New Roman" w:cs="Times New Roman"/>
          <w:sz w:val="20"/>
          <w:szCs w:val="20"/>
        </w:rPr>
        <w:t>The proliferation of web applications across every sector of the economy has made web security testing indispensable. The OWASP Top 10 consistently lists broken access control, injection flaws, and security misconfiguration among the most critical vulnerabilities found in production systems [5]. Fuzzing—the automated injection of unexpected or malformed inputs—is one of the most effective techniques for discovering such flaws before attackers can exploit them.</w:t>
      </w:r>
    </w:p>
    <w:p>
      <w:pPr>
        <w:pStyle w:val="Normal"/>
        <w:spacing w:lineRule="exact" w:line="240" w:before="0" w:after="0"/>
        <w:ind w:firstLine="432"/>
        <w:jc w:val="both"/>
        <w:rPr/>
      </w:pPr>
      <w:r>
        <w:rPr>
          <w:rFonts w:eastAsia="Times New Roman" w:cs="Times New Roman"/>
          <w:sz w:val="20"/>
          <w:szCs w:val="20"/>
        </w:rPr>
        <w:t>Despite its proven effectiveness, the majority of widely used fuzzing tools operate exclusively through command-line interfaces (CLI). Tools such as Gobuster, FFUF (Fast Fuzzer), and DirBuster require users to memorize complex flags, configure wordlists manually, and parse raw terminal output—excluding large segments of the security community including students, system administrators, and developers without deep command-line proficiency.</w:t>
      </w:r>
    </w:p>
    <w:p>
      <w:pPr>
        <w:pStyle w:val="Normal"/>
        <w:spacing w:lineRule="exact" w:line="240" w:before="0" w:after="0"/>
        <w:ind w:firstLine="432"/>
        <w:jc w:val="both"/>
        <w:rPr/>
      </w:pPr>
      <w:r>
        <w:rPr>
          <w:rFonts w:eastAsia="Times New Roman" w:cs="Times New Roman"/>
          <w:sz w:val="20"/>
          <w:szCs w:val="20"/>
        </w:rPr>
        <w:t>This paper presents a fully browser-based fuzzing platform. The proposed tool preserves core capabilities of leading CLI fuzzers—directory and file enumeration, query parameter fuzzing, and HTTP header manipulation—while exposing them through a modern React.js interface requiring no terminal knowledge. Results are rendered in a structured, filterable table exportable for further analysis.</w:t>
      </w:r>
    </w:p>
    <w:p>
      <w:pPr>
        <w:pStyle w:val="Normal"/>
        <w:spacing w:lineRule="exact" w:line="240" w:before="0" w:after="0"/>
        <w:ind w:firstLine="432"/>
        <w:jc w:val="both"/>
        <w:rPr/>
      </w:pPr>
      <w:r>
        <w:rPr>
          <w:rFonts w:eastAsia="Times New Roman" w:cs="Times New Roman"/>
          <w:sz w:val="20"/>
          <w:szCs w:val="20"/>
        </w:rPr>
        <w:t>The remainder of this paper is organized as follows. Section II surveys related work. Section III defines the problem and objectives. Section IV describes the architecture and technology stack. Section V details the methodology. Section VI presents workflow and implementation. Section VII discusses results and evaluation. Section VIII addresses SDG alignment. Section IX outlines future work, and Section X concludes the paper.</w:t>
      </w:r>
    </w:p>
    <w:p>
      <w:pPr>
        <w:pStyle w:val="Normal"/>
        <w:spacing w:before="0" w:after="60"/>
        <w:rPr/>
      </w:pPr>
      <w:r>
        <w:rPr/>
      </w:r>
    </w:p>
    <w:p>
      <w:pPr>
        <w:pStyle w:val="Normal"/>
        <w:spacing w:before="160" w:after="80"/>
        <w:jc w:val="center"/>
        <w:rPr/>
      </w:pPr>
      <w:r>
        <w:rPr>
          <w:rFonts w:eastAsia="Times New Roman" w:cs="Times New Roman"/>
          <w:b/>
          <w:bCs/>
          <w:smallCaps/>
          <w:sz w:val="20"/>
          <w:szCs w:val="20"/>
        </w:rPr>
        <w:t>II. RELATED WORK</w:t>
      </w:r>
    </w:p>
    <w:p>
      <w:pPr>
        <w:pStyle w:val="Normal"/>
        <w:spacing w:before="100" w:after="40"/>
        <w:rPr/>
      </w:pPr>
      <w:r>
        <w:rPr>
          <w:rFonts w:eastAsia="Times New Roman" w:cs="Times New Roman"/>
          <w:b/>
          <w:bCs/>
          <w:i/>
          <w:iCs/>
          <w:sz w:val="20"/>
          <w:szCs w:val="20"/>
        </w:rPr>
        <w:t>A. Foundational Fuzzing Research</w:t>
      </w:r>
    </w:p>
    <w:p>
      <w:pPr>
        <w:pStyle w:val="Normal"/>
        <w:spacing w:lineRule="exact" w:line="240" w:before="0" w:after="0"/>
        <w:ind w:firstLine="432"/>
        <w:jc w:val="both"/>
        <w:rPr/>
      </w:pPr>
      <w:r>
        <w:rPr>
          <w:rFonts w:eastAsia="Times New Roman" w:cs="Times New Roman"/>
          <w:sz w:val="20"/>
          <w:szCs w:val="20"/>
        </w:rPr>
        <w:t>The history of fuzzing begins with Miller et al. [1], who demonstrated that a significant fraction of UNIX utilities could be crashed by feeding them random input streams. Sutton, Greene, and Amini [2] subsequently published the first comprehensive treatment of fuzzing as a discipline, formalizing generation-based and mutation-based strategies. They established that protocol-guided input generation substantially outperforms purely random techniques in fault-finding efficiency.</w:t>
      </w:r>
    </w:p>
    <w:p>
      <w:pPr>
        <w:pStyle w:val="Normal"/>
        <w:spacing w:before="0" w:after="40"/>
        <w:rPr/>
      </w:pPr>
      <w:r>
        <w:rPr/>
      </w:r>
    </w:p>
    <w:p>
      <w:pPr>
        <w:pStyle w:val="Normal"/>
        <w:spacing w:before="100" w:after="40"/>
        <w:rPr/>
      </w:pPr>
      <w:r>
        <w:rPr>
          <w:rFonts w:eastAsia="Times New Roman" w:cs="Times New Roman"/>
          <w:b/>
          <w:bCs/>
          <w:i/>
          <w:iCs/>
          <w:sz w:val="20"/>
          <w:szCs w:val="20"/>
        </w:rPr>
        <w:t>B. Web Application Fuzzing</w:t>
      </w:r>
    </w:p>
    <w:p>
      <w:pPr>
        <w:pStyle w:val="Normal"/>
        <w:spacing w:lineRule="exact" w:line="240" w:before="0" w:after="0"/>
        <w:ind w:firstLine="432"/>
        <w:jc w:val="both"/>
        <w:rPr/>
      </w:pPr>
      <w:r>
        <w:rPr>
          <w:rFonts w:eastAsia="Times New Roman" w:cs="Times New Roman"/>
          <w:sz w:val="20"/>
          <w:szCs w:val="20"/>
        </w:rPr>
        <w:t>Miller et al. [3] extended fuzzing to the web domain, demonstrating automated discovery of SQL injection (SQLi), Cross-Site Scripting (XSS), and buffer overflow vulnerabilities through targeted payload injection. Their research established that response differential analysis—comparing status codes, body sizes, and latencies between baseline and fuzzed requests—provides a reliable signal for detecting anomalous server behavior. This principle underpins the response monitoring module of the proposed tool.</w:t>
      </w:r>
    </w:p>
    <w:p>
      <w:pPr>
        <w:pStyle w:val="Normal"/>
        <w:spacing w:before="0" w:after="40"/>
        <w:rPr/>
      </w:pPr>
      <w:r>
        <w:rPr/>
      </w:r>
    </w:p>
    <w:p>
      <w:pPr>
        <w:pStyle w:val="Normal"/>
        <w:spacing w:before="100" w:after="40"/>
        <w:rPr/>
      </w:pPr>
      <w:r>
        <w:rPr>
          <w:rFonts w:eastAsia="Times New Roman" w:cs="Times New Roman"/>
          <w:b/>
          <w:bCs/>
          <w:i/>
          <w:iCs/>
          <w:sz w:val="20"/>
          <w:szCs w:val="20"/>
        </w:rPr>
        <w:t>C. CI/CD Integration</w:t>
      </w:r>
    </w:p>
    <w:p>
      <w:pPr>
        <w:pStyle w:val="Normal"/>
        <w:spacing w:lineRule="exact" w:line="240" w:before="0" w:after="0"/>
        <w:ind w:firstLine="432"/>
        <w:jc w:val="both"/>
        <w:rPr/>
      </w:pPr>
      <w:r>
        <w:rPr>
          <w:rFonts w:eastAsia="Times New Roman" w:cs="Times New Roman"/>
          <w:sz w:val="20"/>
          <w:szCs w:val="20"/>
        </w:rPr>
        <w:t>The OWASP Journal [4] documented the growing adoption of web fuzzing within CI/CD pipelines. Automated security gates that halt deployment upon discovering new vulnerabilities were shown to reduce mean time to remediation by surfacing issues during development rather than post-deployment. However, all tools evaluated required CLI expertise and dedicated DevSecOps configuration.</w:t>
      </w:r>
    </w:p>
    <w:p>
      <w:pPr>
        <w:pStyle w:val="Normal"/>
        <w:spacing w:before="0" w:after="40"/>
        <w:rPr/>
      </w:pPr>
      <w:r>
        <w:rPr/>
      </w:r>
    </w:p>
    <w:p>
      <w:pPr>
        <w:pStyle w:val="Normal"/>
        <w:spacing w:before="100" w:after="40"/>
        <w:rPr/>
      </w:pPr>
      <w:r>
        <w:rPr>
          <w:rFonts w:eastAsia="Times New Roman" w:cs="Times New Roman"/>
          <w:b/>
          <w:bCs/>
          <w:i/>
          <w:iCs/>
          <w:sz w:val="20"/>
          <w:szCs w:val="20"/>
        </w:rPr>
        <w:t>D. Identified Gaps</w:t>
      </w:r>
    </w:p>
    <w:p>
      <w:pPr>
        <w:pStyle w:val="Normal"/>
        <w:spacing w:lineRule="exact" w:line="240" w:before="0" w:after="0"/>
        <w:ind w:firstLine="432"/>
        <w:jc w:val="both"/>
        <w:rPr/>
      </w:pPr>
      <w:r>
        <w:rPr>
          <w:rFonts w:eastAsia="Times New Roman" w:cs="Times New Roman"/>
          <w:sz w:val="20"/>
          <w:szCs w:val="20"/>
        </w:rPr>
        <w:t>Review of the literature reveals three persistent limitations: (1) command-line dependency limits adoption among non-expert users; (2) output is raw text requiring manual parsing with no interactive filtering or export; and (3) documentation assumes security expertise, deterring student and developer adoption. The proposed tool directly addresses each gap.</w:t>
      </w:r>
    </w:p>
    <w:p>
      <w:pPr>
        <w:pStyle w:val="Normal"/>
        <w:spacing w:before="0" w:after="60"/>
        <w:rPr/>
      </w:pPr>
      <w:r>
        <w:rPr/>
      </w:r>
    </w:p>
    <w:p>
      <w:pPr>
        <w:pStyle w:val="Normal"/>
        <w:spacing w:before="160" w:after="80"/>
        <w:jc w:val="center"/>
        <w:rPr/>
      </w:pPr>
      <w:r>
        <w:rPr>
          <w:rFonts w:eastAsia="Times New Roman" w:cs="Times New Roman"/>
          <w:b/>
          <w:bCs/>
          <w:smallCaps/>
          <w:sz w:val="20"/>
          <w:szCs w:val="20"/>
        </w:rPr>
        <w:t>III. PROBLEM STATEMENT AND OBJECTIVES</w:t>
      </w:r>
    </w:p>
    <w:p>
      <w:pPr>
        <w:pStyle w:val="Normal"/>
        <w:spacing w:before="100" w:after="40"/>
        <w:rPr/>
      </w:pPr>
      <w:r>
        <w:rPr>
          <w:rFonts w:eastAsia="Times New Roman" w:cs="Times New Roman"/>
          <w:b/>
          <w:bCs/>
          <w:i/>
          <w:iCs/>
          <w:sz w:val="20"/>
          <w:szCs w:val="20"/>
        </w:rPr>
        <w:t>A. Problem Statement</w:t>
      </w:r>
    </w:p>
    <w:p>
      <w:pPr>
        <w:pStyle w:val="Normal"/>
        <w:spacing w:lineRule="exact" w:line="240" w:before="0" w:after="0"/>
        <w:ind w:firstLine="432"/>
        <w:jc w:val="both"/>
        <w:rPr/>
      </w:pPr>
      <w:r>
        <w:rPr>
          <w:rFonts w:eastAsia="Times New Roman" w:cs="Times New Roman"/>
          <w:sz w:val="20"/>
          <w:szCs w:val="20"/>
        </w:rPr>
        <w:t>Web applications routinely expose hidden directories, unprotected API endpoints, misconfigured parameters, and sensitive files discoverable by attackers. Traditional fuzzing tools capable of enumerating these attack surfaces are inaccessible to a broad user base due to CLI-only interfaces, complex configuration, and lack of intuitive result presentation. A web-based fuzzing solution combining the power of established techniques with a GUI suitable for all experience levels is needed.</w:t>
      </w:r>
    </w:p>
    <w:p>
      <w:pPr>
        <w:pStyle w:val="Normal"/>
        <w:spacing w:before="0" w:after="40"/>
        <w:rPr/>
      </w:pPr>
      <w:r>
        <w:rPr/>
      </w:r>
    </w:p>
    <w:p>
      <w:pPr>
        <w:pStyle w:val="Normal"/>
        <w:spacing w:before="100" w:after="40"/>
        <w:rPr/>
      </w:pPr>
      <w:r>
        <w:rPr>
          <w:rFonts w:eastAsia="Times New Roman" w:cs="Times New Roman"/>
          <w:b/>
          <w:bCs/>
          <w:i/>
          <w:iCs/>
          <w:sz w:val="20"/>
          <w:szCs w:val="20"/>
        </w:rPr>
        <w:t>B. Objectives</w:t>
      </w:r>
    </w:p>
    <w:p>
      <w:pPr>
        <w:pStyle w:val="Normal"/>
        <w:spacing w:lineRule="exact" w:line="240" w:before="0" w:after="0"/>
        <w:ind w:firstLine="432"/>
        <w:jc w:val="both"/>
        <w:rPr/>
      </w:pPr>
      <w:r>
        <w:rPr>
          <w:rFonts w:eastAsia="Times New Roman" w:cs="Times New Roman"/>
          <w:sz w:val="20"/>
          <w:szCs w:val="20"/>
        </w:rPr>
        <w:t>The project pursues the following objectives:</w:t>
      </w:r>
    </w:p>
    <w:p>
      <w:pPr>
        <w:pStyle w:val="ListParagraph"/>
        <w:numPr>
          <w:ilvl w:val="0"/>
          <w:numId w:val="3"/>
        </w:numPr>
        <w:spacing w:lineRule="exact" w:line="240" w:before="0" w:after="0"/>
        <w:rPr/>
      </w:pPr>
      <w:r>
        <w:rPr>
          <w:rFonts w:eastAsia="Times New Roman" w:cs="Times New Roman"/>
          <w:sz w:val="20"/>
          <w:szCs w:val="20"/>
        </w:rPr>
        <w:t>Develop a browser-based fuzzing tool deployable in any modern browser.</w:t>
      </w:r>
    </w:p>
    <w:p>
      <w:pPr>
        <w:pStyle w:val="ListParagraph"/>
        <w:numPr>
          <w:ilvl w:val="0"/>
          <w:numId w:val="1"/>
        </w:numPr>
        <w:spacing w:lineRule="exact" w:line="240" w:before="0" w:after="0"/>
        <w:rPr/>
      </w:pPr>
      <w:r>
        <w:rPr>
          <w:rFonts w:eastAsia="Times New Roman" w:cs="Times New Roman"/>
          <w:sz w:val="20"/>
          <w:szCs w:val="20"/>
        </w:rPr>
        <w:t>Enable target URL input and wordlist upload without CLI interaction.</w:t>
      </w:r>
    </w:p>
    <w:p>
      <w:pPr>
        <w:pStyle w:val="ListParagraph"/>
        <w:numPr>
          <w:ilvl w:val="0"/>
          <w:numId w:val="1"/>
        </w:numPr>
        <w:spacing w:lineRule="exact" w:line="240" w:before="0" w:after="0"/>
        <w:rPr/>
      </w:pPr>
      <w:r>
        <w:rPr>
          <w:rFonts w:eastAsia="Times New Roman" w:cs="Times New Roman"/>
          <w:sz w:val="20"/>
          <w:szCs w:val="20"/>
        </w:rPr>
        <w:t>Implement directory enumeration, parameter fuzzing, and header injection modes.</w:t>
      </w:r>
    </w:p>
    <w:p>
      <w:pPr>
        <w:pStyle w:val="ListParagraph"/>
        <w:numPr>
          <w:ilvl w:val="0"/>
          <w:numId w:val="1"/>
        </w:numPr>
        <w:spacing w:lineRule="exact" w:line="240" w:before="0" w:after="0"/>
        <w:rPr/>
      </w:pPr>
      <w:r>
        <w:rPr>
          <w:rFonts w:eastAsia="Times New Roman" w:cs="Times New Roman"/>
          <w:sz w:val="20"/>
          <w:szCs w:val="20"/>
        </w:rPr>
        <w:t>Capture HTTP status codes, response sizes, and latencies in real time.</w:t>
      </w:r>
    </w:p>
    <w:p>
      <w:pPr>
        <w:pStyle w:val="ListParagraph"/>
        <w:numPr>
          <w:ilvl w:val="0"/>
          <w:numId w:val="1"/>
        </w:numPr>
        <w:spacing w:lineRule="exact" w:line="240" w:before="0" w:after="0"/>
        <w:rPr/>
      </w:pPr>
      <w:r>
        <w:rPr>
          <w:rFonts w:eastAsia="Times New Roman" w:cs="Times New Roman"/>
          <w:sz w:val="20"/>
          <w:szCs w:val="20"/>
        </w:rPr>
        <w:t>Present results in a filterable, sortable, exportable table.</w:t>
      </w:r>
    </w:p>
    <w:p>
      <w:pPr>
        <w:pStyle w:val="ListParagraph"/>
        <w:numPr>
          <w:ilvl w:val="0"/>
          <w:numId w:val="1"/>
        </w:numPr>
        <w:spacing w:lineRule="exact" w:line="240" w:before="0" w:after="0"/>
        <w:rPr/>
      </w:pPr>
      <w:r>
        <w:rPr>
          <w:rFonts w:eastAsia="Times New Roman" w:cs="Times New Roman"/>
          <w:sz w:val="20"/>
          <w:szCs w:val="20"/>
        </w:rPr>
        <w:t>Reduce the technical barrier to professional-grade security testing.</w:t>
      </w:r>
    </w:p>
    <w:p>
      <w:pPr>
        <w:pStyle w:val="Normal"/>
        <w:spacing w:before="0" w:after="60"/>
        <w:rPr/>
      </w:pPr>
      <w:r>
        <w:rPr/>
      </w:r>
    </w:p>
    <w:p>
      <w:pPr>
        <w:pStyle w:val="Normal"/>
        <w:spacing w:before="160" w:after="80"/>
        <w:jc w:val="center"/>
        <w:rPr/>
      </w:pPr>
      <w:r>
        <w:rPr>
          <w:rFonts w:eastAsia="Times New Roman" w:cs="Times New Roman"/>
          <w:b/>
          <w:bCs/>
          <w:smallCaps/>
          <w:sz w:val="20"/>
          <w:szCs w:val="20"/>
        </w:rPr>
        <w:t>IV. SYSTEM ARCHITECTURE AND TECHNOLOGY STACK</w:t>
      </w:r>
    </w:p>
    <w:p>
      <w:pPr>
        <w:pStyle w:val="Normal"/>
        <w:spacing w:before="100" w:after="40"/>
        <w:rPr/>
      </w:pPr>
      <w:r>
        <w:rPr>
          <w:rFonts w:eastAsia="Times New Roman" w:cs="Times New Roman"/>
          <w:b/>
          <w:bCs/>
          <w:i/>
          <w:iCs/>
          <w:sz w:val="20"/>
          <w:szCs w:val="20"/>
        </w:rPr>
        <w:t>A. Architectural Overview</w:t>
      </w:r>
    </w:p>
    <w:p>
      <w:pPr>
        <w:pStyle w:val="Normal"/>
        <w:spacing w:lineRule="exact" w:line="240" w:before="0" w:after="0"/>
        <w:ind w:firstLine="432"/>
        <w:jc w:val="both"/>
        <w:rPr/>
      </w:pPr>
      <w:r>
        <w:rPr>
          <w:rFonts w:eastAsia="Times New Roman" w:cs="Times New Roman"/>
          <w:sz w:val="20"/>
          <w:szCs w:val="20"/>
        </w:rPr>
        <w:t>The system follows a decoupled client-server architecture. The frontend is a single-page application (SPA) communicating with the backend exclusively through a RESTful API. This ensures the fuzzing engine can be upgraded independently of the UI, and the same backend can serve future clients including mobile applications or CI/CD integrations. Three layers comprise the architecture: (1) Presentation Layer (React.js SPA), (2) Application Layer (Node.js/Express.js REST API and fuzzing engine), and (3) Cybersecurity Layer (payload generation, HTTP dispatch, and response analysis).</w:t>
      </w:r>
    </w:p>
    <w:p>
      <w:pPr>
        <w:pStyle w:val="Normal"/>
        <w:spacing w:before="0" w:after="60"/>
        <w:rPr/>
      </w:pPr>
      <w:r>
        <w:rPr/>
      </w:r>
    </w:p>
    <w:p>
      <w:pPr>
        <w:pStyle w:val="Normal"/>
        <w:spacing w:before="60" w:after="80"/>
        <w:jc w:val="center"/>
        <w:rPr/>
      </w:pPr>
      <w:r>
        <w:rPr>
          <w:rFonts w:eastAsia="Times New Roman" w:cs="Times New Roman"/>
          <w:b/>
          <w:bCs/>
          <w:smallCaps/>
          <w:sz w:val="18"/>
          <w:szCs w:val="18"/>
        </w:rPr>
        <w:t>TABLE I: TECHNOLOGY STACK</w:t>
      </w:r>
    </w:p>
    <w:tbl>
      <w:tblPr>
        <w:tblW w:w="4680" w:type="dxa"/>
        <w:jc w:val="left"/>
        <w:tblInd w:w="0" w:type="dxa"/>
        <w:tblLayout w:type="fixed"/>
        <w:tblCellMar>
          <w:top w:w="40" w:type="dxa"/>
          <w:left w:w="80" w:type="dxa"/>
          <w:bottom w:w="40" w:type="dxa"/>
          <w:right w:w="80" w:type="dxa"/>
        </w:tblCellMar>
      </w:tblPr>
      <w:tblGrid>
        <w:gridCol w:w="1560"/>
        <w:gridCol w:w="1560"/>
        <w:gridCol w:w="1560"/>
      </w:tblGrid>
      <w:tr>
        <w:trPr/>
        <w:tc>
          <w:tcPr>
            <w:tcW w:w="1560" w:type="dxa"/>
            <w:tcBorders>
              <w:top w:val="single" w:sz="4" w:space="0" w:color="000000"/>
              <w:left w:val="single" w:sz="4" w:space="0" w:color="000000"/>
              <w:bottom w:val="single" w:sz="4" w:space="0" w:color="000000"/>
              <w:right w:val="single" w:sz="4" w:space="0" w:color="000000"/>
            </w:tcBorders>
            <w:shd w:fill="CCCCCC" w:val="clear"/>
          </w:tcPr>
          <w:p>
            <w:pPr>
              <w:pStyle w:val="Normal"/>
              <w:jc w:val="center"/>
              <w:rPr/>
            </w:pPr>
            <w:r>
              <w:rPr>
                <w:rFonts w:eastAsia="Times New Roman" w:cs="Times New Roman"/>
                <w:b/>
                <w:bCs/>
                <w:sz w:val="18"/>
                <w:szCs w:val="18"/>
              </w:rPr>
              <w:t>Component</w:t>
            </w:r>
          </w:p>
        </w:tc>
        <w:tc>
          <w:tcPr>
            <w:tcW w:w="1560" w:type="dxa"/>
            <w:tcBorders>
              <w:top w:val="single" w:sz="4" w:space="0" w:color="000000"/>
              <w:left w:val="single" w:sz="4" w:space="0" w:color="000000"/>
              <w:bottom w:val="single" w:sz="4" w:space="0" w:color="000000"/>
              <w:right w:val="single" w:sz="4" w:space="0" w:color="000000"/>
            </w:tcBorders>
            <w:shd w:fill="CCCCCC" w:val="clear"/>
          </w:tcPr>
          <w:p>
            <w:pPr>
              <w:pStyle w:val="Normal"/>
              <w:jc w:val="center"/>
              <w:rPr/>
            </w:pPr>
            <w:r>
              <w:rPr>
                <w:rFonts w:eastAsia="Times New Roman" w:cs="Times New Roman"/>
                <w:b/>
                <w:bCs/>
                <w:sz w:val="18"/>
                <w:szCs w:val="18"/>
              </w:rPr>
              <w:t>Technology</w:t>
            </w:r>
          </w:p>
        </w:tc>
        <w:tc>
          <w:tcPr>
            <w:tcW w:w="1560" w:type="dxa"/>
            <w:tcBorders>
              <w:top w:val="single" w:sz="4" w:space="0" w:color="000000"/>
              <w:left w:val="single" w:sz="4" w:space="0" w:color="000000"/>
              <w:bottom w:val="single" w:sz="4" w:space="0" w:color="000000"/>
              <w:right w:val="single" w:sz="4" w:space="0" w:color="000000"/>
            </w:tcBorders>
            <w:shd w:fill="CCCCCC" w:val="clear"/>
          </w:tcPr>
          <w:p>
            <w:pPr>
              <w:pStyle w:val="Normal"/>
              <w:jc w:val="center"/>
              <w:rPr/>
            </w:pPr>
            <w:r>
              <w:rPr>
                <w:rFonts w:eastAsia="Times New Roman" w:cs="Times New Roman"/>
                <w:b/>
                <w:bCs/>
                <w:sz w:val="18"/>
                <w:szCs w:val="18"/>
              </w:rPr>
              <w:t>Role</w:t>
            </w:r>
          </w:p>
        </w:tc>
      </w:tr>
      <w:tr>
        <w:trPr/>
        <w:tc>
          <w:tcPr>
            <w:tcW w:w="1560"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sz w:val="18"/>
                <w:szCs w:val="18"/>
              </w:rPr>
              <w:t>Frontend</w:t>
            </w:r>
          </w:p>
        </w:tc>
        <w:tc>
          <w:tcPr>
            <w:tcW w:w="1560"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sz w:val="18"/>
                <w:szCs w:val="18"/>
              </w:rPr>
              <w:t>React.js 18</w:t>
            </w:r>
          </w:p>
        </w:tc>
        <w:tc>
          <w:tcPr>
            <w:tcW w:w="1560"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sz w:val="18"/>
                <w:szCs w:val="18"/>
              </w:rPr>
              <w:t>Component-based UI</w:t>
            </w:r>
          </w:p>
        </w:tc>
      </w:tr>
      <w:tr>
        <w:trPr/>
        <w:tc>
          <w:tcPr>
            <w:tcW w:w="1560"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sz w:val="18"/>
                <w:szCs w:val="18"/>
              </w:rPr>
              <w:t>Styling</w:t>
            </w:r>
          </w:p>
        </w:tc>
        <w:tc>
          <w:tcPr>
            <w:tcW w:w="1560"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sz w:val="18"/>
                <w:szCs w:val="18"/>
              </w:rPr>
              <w:t>Tailwind CSS</w:t>
            </w:r>
          </w:p>
        </w:tc>
        <w:tc>
          <w:tcPr>
            <w:tcW w:w="1560"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sz w:val="18"/>
                <w:szCs w:val="18"/>
              </w:rPr>
              <w:t>Responsive layout</w:t>
            </w:r>
          </w:p>
        </w:tc>
      </w:tr>
      <w:tr>
        <w:trPr/>
        <w:tc>
          <w:tcPr>
            <w:tcW w:w="1560"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sz w:val="18"/>
                <w:szCs w:val="18"/>
              </w:rPr>
              <w:t>Runtime</w:t>
            </w:r>
          </w:p>
        </w:tc>
        <w:tc>
          <w:tcPr>
            <w:tcW w:w="1560"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sz w:val="18"/>
                <w:szCs w:val="18"/>
              </w:rPr>
              <w:t>Node.js 20 LTS</w:t>
            </w:r>
          </w:p>
        </w:tc>
        <w:tc>
          <w:tcPr>
            <w:tcW w:w="1560"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sz w:val="18"/>
                <w:szCs w:val="18"/>
              </w:rPr>
              <w:t>Non-blocking I/O</w:t>
            </w:r>
          </w:p>
        </w:tc>
      </w:tr>
      <w:tr>
        <w:trPr/>
        <w:tc>
          <w:tcPr>
            <w:tcW w:w="1560"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sz w:val="18"/>
                <w:szCs w:val="18"/>
              </w:rPr>
              <w:t>Framework</w:t>
            </w:r>
          </w:p>
        </w:tc>
        <w:tc>
          <w:tcPr>
            <w:tcW w:w="1560"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sz w:val="18"/>
                <w:szCs w:val="18"/>
              </w:rPr>
              <w:t>Express.js 4</w:t>
            </w:r>
          </w:p>
        </w:tc>
        <w:tc>
          <w:tcPr>
            <w:tcW w:w="1560"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sz w:val="18"/>
                <w:szCs w:val="18"/>
              </w:rPr>
              <w:t>REST routing</w:t>
            </w:r>
          </w:p>
        </w:tc>
      </w:tr>
      <w:tr>
        <w:trPr/>
        <w:tc>
          <w:tcPr>
            <w:tcW w:w="1560"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sz w:val="18"/>
                <w:szCs w:val="18"/>
              </w:rPr>
              <w:t>Protocol</w:t>
            </w:r>
          </w:p>
        </w:tc>
        <w:tc>
          <w:tcPr>
            <w:tcW w:w="1560"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sz w:val="18"/>
                <w:szCs w:val="18"/>
              </w:rPr>
              <w:t>REST / JSON</w:t>
            </w:r>
          </w:p>
        </w:tc>
        <w:tc>
          <w:tcPr>
            <w:tcW w:w="1560"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sz w:val="18"/>
                <w:szCs w:val="18"/>
              </w:rPr>
              <w:t>API communication</w:t>
            </w:r>
          </w:p>
        </w:tc>
      </w:tr>
      <w:tr>
        <w:trPr/>
        <w:tc>
          <w:tcPr>
            <w:tcW w:w="1560"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sz w:val="18"/>
                <w:szCs w:val="18"/>
              </w:rPr>
              <w:t>Payloads</w:t>
            </w:r>
          </w:p>
        </w:tc>
        <w:tc>
          <w:tcPr>
            <w:tcW w:w="1560"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sz w:val="18"/>
                <w:szCs w:val="18"/>
              </w:rPr>
              <w:t>Custom JS</w:t>
            </w:r>
          </w:p>
        </w:tc>
        <w:tc>
          <w:tcPr>
            <w:tcW w:w="1560"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sz w:val="18"/>
                <w:szCs w:val="18"/>
              </w:rPr>
              <w:t>Fuzzing modules</w:t>
            </w:r>
          </w:p>
        </w:tc>
      </w:tr>
      <w:tr>
        <w:trPr/>
        <w:tc>
          <w:tcPr>
            <w:tcW w:w="1560"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sz w:val="18"/>
                <w:szCs w:val="18"/>
              </w:rPr>
              <w:t>Storage</w:t>
            </w:r>
          </w:p>
        </w:tc>
        <w:tc>
          <w:tcPr>
            <w:tcW w:w="1560"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sz w:val="18"/>
                <w:szCs w:val="18"/>
              </w:rPr>
              <w:t>SQLite (opt.)</w:t>
            </w:r>
          </w:p>
        </w:tc>
        <w:tc>
          <w:tcPr>
            <w:tcW w:w="1560"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sz w:val="18"/>
                <w:szCs w:val="18"/>
              </w:rPr>
              <w:t>Session logging</w:t>
            </w:r>
          </w:p>
        </w:tc>
      </w:tr>
    </w:tbl>
    <w:p>
      <w:pPr>
        <w:pStyle w:val="Normal"/>
        <w:spacing w:before="0" w:after="80"/>
        <w:rPr/>
      </w:pPr>
      <w:r>
        <w:rPr/>
      </w:r>
    </w:p>
    <w:p>
      <w:pPr>
        <w:pStyle w:val="Normal"/>
        <w:spacing w:before="100" w:after="40"/>
        <w:rPr/>
      </w:pPr>
      <w:r>
        <w:rPr>
          <w:rFonts w:eastAsia="Times New Roman" w:cs="Times New Roman"/>
          <w:b/>
          <w:bCs/>
          <w:i/>
          <w:iCs/>
          <w:sz w:val="20"/>
          <w:szCs w:val="20"/>
        </w:rPr>
        <w:t>B. Frontend Design</w:t>
      </w:r>
    </w:p>
    <w:p>
      <w:pPr>
        <w:pStyle w:val="Normal"/>
        <w:spacing w:lineRule="exact" w:line="240" w:before="0" w:after="0"/>
        <w:ind w:firstLine="432"/>
        <w:jc w:val="both"/>
        <w:rPr/>
      </w:pPr>
      <w:r>
        <w:rPr>
          <w:rFonts w:eastAsia="Times New Roman" w:cs="Times New Roman"/>
          <w:sz w:val="20"/>
          <w:szCs w:val="20"/>
        </w:rPr>
        <w:t>The React.js frontend comprises modular components: URL input panel, wordlist upload widget, fuzzing mode selector, real-time progress indicator, and results table with column-level filtering. State is managed via React hooks (useState, useEffect, useCallback), avoiding external state library overhead. Tailwind CSS provides responsive layout across desktop, tablet, and mobile viewports.</w:t>
      </w:r>
    </w:p>
    <w:p>
      <w:pPr>
        <w:pStyle w:val="Normal"/>
        <w:spacing w:before="0" w:after="40"/>
        <w:rPr/>
      </w:pPr>
      <w:r>
        <w:rPr/>
      </w:r>
    </w:p>
    <w:p>
      <w:pPr>
        <w:pStyle w:val="Normal"/>
        <w:spacing w:before="100" w:after="40"/>
        <w:rPr/>
      </w:pPr>
      <w:r>
        <w:rPr>
          <w:rFonts w:eastAsia="Times New Roman" w:cs="Times New Roman"/>
          <w:b/>
          <w:bCs/>
          <w:i/>
          <w:iCs/>
          <w:sz w:val="20"/>
          <w:szCs w:val="20"/>
        </w:rPr>
        <w:t>C. Backend Design</w:t>
      </w:r>
    </w:p>
    <w:p>
      <w:pPr>
        <w:pStyle w:val="Normal"/>
        <w:spacing w:lineRule="exact" w:line="240" w:before="0" w:after="0"/>
        <w:ind w:firstLine="432"/>
        <w:jc w:val="both"/>
        <w:rPr/>
      </w:pPr>
      <w:r>
        <w:rPr>
          <w:rFonts w:eastAsia="Times New Roman" w:cs="Times New Roman"/>
          <w:sz w:val="20"/>
          <w:szCs w:val="20"/>
        </w:rPr>
        <w:t>The Express.js server exposes a POST /api/fuzz endpoint accepting a JSON payload containing the target URL, fuzzing mode, and wordlist entries. The engine dispatches concurrent HTTP requests using Node.js's asynchronous I/O, collecting status codes, response sizes, and elapsed times per probe. Results are streamed to the frontend via Server-Sent Events (SSE) for real-time display.</w:t>
      </w:r>
    </w:p>
    <w:p>
      <w:pPr>
        <w:pStyle w:val="Normal"/>
        <w:spacing w:before="0" w:after="60"/>
        <w:rPr/>
      </w:pPr>
      <w:r>
        <w:rPr/>
      </w:r>
    </w:p>
    <w:p>
      <w:pPr>
        <w:pStyle w:val="Normal"/>
        <w:spacing w:before="160" w:after="80"/>
        <w:jc w:val="center"/>
        <w:rPr/>
      </w:pPr>
      <w:r>
        <w:rPr>
          <w:rFonts w:eastAsia="Times New Roman" w:cs="Times New Roman"/>
          <w:b/>
          <w:bCs/>
          <w:smallCaps/>
          <w:sz w:val="20"/>
          <w:szCs w:val="20"/>
        </w:rPr>
        <w:t>V. METHODOLOGY</w:t>
      </w:r>
    </w:p>
    <w:p>
      <w:pPr>
        <w:pStyle w:val="Normal"/>
        <w:spacing w:lineRule="exact" w:line="240" w:before="0" w:after="0"/>
        <w:ind w:firstLine="432"/>
        <w:jc w:val="both"/>
        <w:rPr/>
      </w:pPr>
      <w:r>
        <w:rPr>
          <w:rFonts w:eastAsia="Times New Roman" w:cs="Times New Roman"/>
          <w:sz w:val="20"/>
          <w:szCs w:val="20"/>
        </w:rPr>
        <w:t>The fuzzing methodology follows a five-stage pipeline derived from established vulnerability discovery research [2][3]:</w:t>
      </w:r>
    </w:p>
    <w:p>
      <w:pPr>
        <w:pStyle w:val="Normal"/>
        <w:spacing w:before="0" w:after="40"/>
        <w:rPr/>
      </w:pPr>
      <w:r>
        <w:rPr/>
      </w:r>
    </w:p>
    <w:p>
      <w:pPr>
        <w:pStyle w:val="Normal"/>
        <w:spacing w:before="100" w:after="40"/>
        <w:rPr/>
      </w:pPr>
      <w:r>
        <w:rPr>
          <w:rFonts w:eastAsia="Times New Roman" w:cs="Times New Roman"/>
          <w:b/>
          <w:bCs/>
          <w:i/>
          <w:iCs/>
          <w:sz w:val="20"/>
          <w:szCs w:val="20"/>
        </w:rPr>
        <w:t>A. Stage 1: Input Generation</w:t>
      </w:r>
    </w:p>
    <w:p>
      <w:pPr>
        <w:pStyle w:val="Normal"/>
        <w:spacing w:lineRule="exact" w:line="240" w:before="0" w:after="0"/>
        <w:ind w:firstLine="432"/>
        <w:jc w:val="both"/>
        <w:rPr/>
      </w:pPr>
      <w:r>
        <w:rPr>
          <w:rFonts w:eastAsia="Times New Roman" w:cs="Times New Roman"/>
          <w:sz w:val="20"/>
          <w:szCs w:val="20"/>
        </w:rPr>
        <w:t>Inputs are generated from user-uploaded wordlists and built-in mutation heuristics. The mutation module applies case variation, extension appending (.bak, .old, .php), double-URL encoding, and null-byte injection to expand base wordlists, increasing the probability of triggering non-standard server behavior.</w:t>
      </w:r>
    </w:p>
    <w:p>
      <w:pPr>
        <w:pStyle w:val="Normal"/>
        <w:spacing w:before="0" w:after="40"/>
        <w:rPr/>
      </w:pPr>
      <w:r>
        <w:rPr/>
      </w:r>
    </w:p>
    <w:p>
      <w:pPr>
        <w:pStyle w:val="Normal"/>
        <w:spacing w:before="100" w:after="40"/>
        <w:rPr/>
      </w:pPr>
      <w:r>
        <w:rPr>
          <w:rFonts w:eastAsia="Times New Roman" w:cs="Times New Roman"/>
          <w:b/>
          <w:bCs/>
          <w:i/>
          <w:iCs/>
          <w:sz w:val="20"/>
          <w:szCs w:val="20"/>
        </w:rPr>
        <w:t>B. Stage 2: Request Sending</w:t>
      </w:r>
    </w:p>
    <w:p>
      <w:pPr>
        <w:pStyle w:val="Normal"/>
        <w:spacing w:lineRule="exact" w:line="240" w:before="0" w:after="0"/>
        <w:ind w:firstLine="432"/>
        <w:jc w:val="both"/>
        <w:rPr/>
      </w:pPr>
      <w:r>
        <w:rPr>
          <w:rFonts w:eastAsia="Times New Roman" w:cs="Times New Roman"/>
          <w:sz w:val="20"/>
          <w:szCs w:val="20"/>
        </w:rPr>
        <w:t>The engine constructs well-formed HTTP requests for each wordlist entry and dispatches them concurrently. A configurable thread pool (default: 10 concurrent requests) balances speed against the risk of overwhelming the target or triggering rate-limiting defenses. Each request includes a realistic User-Agent header.</w:t>
      </w:r>
    </w:p>
    <w:p>
      <w:pPr>
        <w:pStyle w:val="Normal"/>
        <w:spacing w:before="0" w:after="40"/>
        <w:rPr/>
      </w:pPr>
      <w:r>
        <w:rPr/>
      </w:r>
    </w:p>
    <w:p>
      <w:pPr>
        <w:pStyle w:val="Normal"/>
        <w:spacing w:before="100" w:after="40"/>
        <w:rPr/>
      </w:pPr>
      <w:r>
        <w:rPr>
          <w:rFonts w:eastAsia="Times New Roman" w:cs="Times New Roman"/>
          <w:b/>
          <w:bCs/>
          <w:i/>
          <w:iCs/>
          <w:sz w:val="20"/>
          <w:szCs w:val="20"/>
        </w:rPr>
        <w:t>C. Stage 3: Response Monitoring</w:t>
      </w:r>
    </w:p>
    <w:p>
      <w:pPr>
        <w:pStyle w:val="Normal"/>
        <w:spacing w:lineRule="exact" w:line="240" w:before="0" w:after="0"/>
        <w:ind w:firstLine="432"/>
        <w:jc w:val="both"/>
        <w:rPr/>
      </w:pPr>
      <w:r>
        <w:rPr>
          <w:rFonts w:eastAsia="Times New Roman" w:cs="Times New Roman"/>
          <w:sz w:val="20"/>
          <w:szCs w:val="20"/>
        </w:rPr>
        <w:t>For each request the engine records: HTTP status code, response body size in bytes, and round-trip latency in milliseconds. Endpoints returning non-404 status codes, or exhibiting significantly different body sizes relative to the baseline 404 response, are flagged as potentially interesting.</w:t>
      </w:r>
    </w:p>
    <w:p>
      <w:pPr>
        <w:pStyle w:val="Normal"/>
        <w:spacing w:before="0" w:after="40"/>
        <w:rPr/>
      </w:pPr>
      <w:r>
        <w:rPr/>
      </w:r>
    </w:p>
    <w:p>
      <w:pPr>
        <w:pStyle w:val="Normal"/>
        <w:spacing w:before="100" w:after="40"/>
        <w:rPr/>
      </w:pPr>
      <w:r>
        <w:rPr>
          <w:rFonts w:eastAsia="Times New Roman" w:cs="Times New Roman"/>
          <w:b/>
          <w:bCs/>
          <w:i/>
          <w:iCs/>
          <w:sz w:val="20"/>
          <w:szCs w:val="20"/>
        </w:rPr>
        <w:t>D. Stage 4: Vulnerability Detection</w:t>
      </w:r>
    </w:p>
    <w:p>
      <w:pPr>
        <w:pStyle w:val="Normal"/>
        <w:spacing w:lineRule="exact" w:line="240" w:before="0" w:after="0"/>
        <w:ind w:firstLine="432"/>
        <w:jc w:val="both"/>
        <w:rPr/>
      </w:pPr>
      <w:r>
        <w:rPr>
          <w:rFonts w:eastAsia="Times New Roman" w:cs="Times New Roman"/>
          <w:sz w:val="20"/>
          <w:szCs w:val="20"/>
        </w:rPr>
        <w:t>Flagged responses are classified into four categories: discovered resources (2xx), protected resources (403), redirected resources (3xx), and server errors (5xx). In parameter and header fuzzing modes, response bodies are additionally scanned for SQL error strings, JavaScript execution traces, and stack trace fragments indicative of SQLi or XSS vulnerabilities.</w:t>
      </w:r>
    </w:p>
    <w:p>
      <w:pPr>
        <w:pStyle w:val="Normal"/>
        <w:spacing w:before="0" w:after="40"/>
        <w:rPr/>
      </w:pPr>
      <w:r>
        <w:rPr/>
      </w:r>
    </w:p>
    <w:p>
      <w:pPr>
        <w:pStyle w:val="Normal"/>
        <w:spacing w:before="100" w:after="40"/>
        <w:rPr/>
      </w:pPr>
      <w:r>
        <w:rPr>
          <w:rFonts w:eastAsia="Times New Roman" w:cs="Times New Roman"/>
          <w:b/>
          <w:bCs/>
          <w:i/>
          <w:iCs/>
          <w:sz w:val="20"/>
          <w:szCs w:val="20"/>
        </w:rPr>
        <w:t>E. Stage 5: Reporting</w:t>
      </w:r>
    </w:p>
    <w:p>
      <w:pPr>
        <w:pStyle w:val="Normal"/>
        <w:spacing w:lineRule="exact" w:line="240" w:before="0" w:after="0"/>
        <w:ind w:firstLine="432"/>
        <w:jc w:val="both"/>
        <w:rPr/>
      </w:pPr>
      <w:r>
        <w:rPr>
          <w:rFonts w:eastAsia="Times New Roman" w:cs="Times New Roman"/>
          <w:sz w:val="20"/>
          <w:szCs w:val="20"/>
        </w:rPr>
        <w:t>Results are displayed in a structured table showing the tested path, HTTP method, response code, body size, and latency per probe. Column-level filtering, full-text search, and one-click export to CSV and JSON are supported. A summary panel reports aggregate statistics: total probes, discovered resources, errors, and test duration.</w:t>
      </w:r>
    </w:p>
    <w:p>
      <w:pPr>
        <w:pStyle w:val="Normal"/>
        <w:spacing w:before="0" w:after="60"/>
        <w:rPr/>
      </w:pPr>
      <w:r>
        <w:rPr/>
      </w:r>
    </w:p>
    <w:p>
      <w:pPr>
        <w:pStyle w:val="Normal"/>
        <w:spacing w:before="160" w:after="80"/>
        <w:jc w:val="center"/>
        <w:rPr/>
      </w:pPr>
      <w:r>
        <w:rPr>
          <w:rFonts w:eastAsia="Times New Roman" w:cs="Times New Roman"/>
          <w:b/>
          <w:bCs/>
          <w:smallCaps/>
          <w:sz w:val="20"/>
          <w:szCs w:val="20"/>
        </w:rPr>
        <w:t>VI. SYSTEM WORKFLOW</w:t>
      </w:r>
    </w:p>
    <w:p>
      <w:pPr>
        <w:pStyle w:val="Normal"/>
        <w:spacing w:lineRule="exact" w:line="240" w:before="0" w:after="0"/>
        <w:ind w:firstLine="432"/>
        <w:jc w:val="both"/>
        <w:rPr/>
      </w:pPr>
      <w:r>
        <w:rPr>
          <w:rFonts w:eastAsia="Times New Roman" w:cs="Times New Roman"/>
          <w:sz w:val="20"/>
          <w:szCs w:val="20"/>
        </w:rPr>
        <w:t>The end-to-end workflow proceeds through five sequential stages: Input Generation → Request Sending → Response Analysis → Vulnerability Detection → Reporting. Results begin appearing within seconds of scan initiation, providing immediate feedback rather than requiring completion of the entire wordlist. This pipeline design is illustrated in the workflow sequence below.</w:t>
      </w:r>
    </w:p>
    <w:p>
      <w:pPr>
        <w:pStyle w:val="Normal"/>
        <w:spacing w:before="0" w:after="60"/>
        <w:rPr/>
      </w:pPr>
      <w:r>
        <w:rPr/>
      </w:r>
    </w:p>
    <w:p>
      <w:pPr>
        <w:pStyle w:val="Normal"/>
        <w:spacing w:before="60" w:after="80"/>
        <w:jc w:val="center"/>
        <w:rPr/>
      </w:pPr>
      <w:r>
        <w:rPr>
          <w:rFonts w:eastAsia="Times New Roman" w:cs="Times New Roman"/>
          <w:b/>
          <w:bCs/>
          <w:smallCaps/>
          <w:sz w:val="18"/>
          <w:szCs w:val="18"/>
        </w:rPr>
        <w:t>TABLE II: WORKFLOW SUMMARY</w:t>
      </w:r>
    </w:p>
    <w:tbl>
      <w:tblPr>
        <w:tblW w:w="4680" w:type="dxa"/>
        <w:jc w:val="left"/>
        <w:tblInd w:w="0" w:type="dxa"/>
        <w:tblLayout w:type="fixed"/>
        <w:tblCellMar>
          <w:top w:w="40" w:type="dxa"/>
          <w:left w:w="80" w:type="dxa"/>
          <w:bottom w:w="40" w:type="dxa"/>
          <w:right w:w="80" w:type="dxa"/>
        </w:tblCellMar>
      </w:tblPr>
      <w:tblGrid>
        <w:gridCol w:w="2340"/>
        <w:gridCol w:w="2339"/>
      </w:tblGrid>
      <w:tr>
        <w:trPr/>
        <w:tc>
          <w:tcPr>
            <w:tcW w:w="2340" w:type="dxa"/>
            <w:tcBorders>
              <w:top w:val="single" w:sz="4" w:space="0" w:color="000000"/>
              <w:left w:val="single" w:sz="4" w:space="0" w:color="000000"/>
              <w:bottom w:val="single" w:sz="4" w:space="0" w:color="000000"/>
              <w:right w:val="single" w:sz="4" w:space="0" w:color="000000"/>
            </w:tcBorders>
            <w:shd w:fill="CCCCCC" w:val="clear"/>
          </w:tcPr>
          <w:p>
            <w:pPr>
              <w:pStyle w:val="Normal"/>
              <w:jc w:val="center"/>
              <w:rPr/>
            </w:pPr>
            <w:r>
              <w:rPr>
                <w:rFonts w:eastAsia="Times New Roman" w:cs="Times New Roman"/>
                <w:b/>
                <w:bCs/>
                <w:sz w:val="18"/>
                <w:szCs w:val="18"/>
              </w:rPr>
              <w:t>Stage</w:t>
            </w:r>
          </w:p>
        </w:tc>
        <w:tc>
          <w:tcPr>
            <w:tcW w:w="2339" w:type="dxa"/>
            <w:tcBorders>
              <w:top w:val="single" w:sz="4" w:space="0" w:color="000000"/>
              <w:left w:val="single" w:sz="4" w:space="0" w:color="000000"/>
              <w:bottom w:val="single" w:sz="4" w:space="0" w:color="000000"/>
              <w:right w:val="single" w:sz="4" w:space="0" w:color="000000"/>
            </w:tcBorders>
            <w:shd w:fill="CCCCCC" w:val="clear"/>
          </w:tcPr>
          <w:p>
            <w:pPr>
              <w:pStyle w:val="Normal"/>
              <w:jc w:val="center"/>
              <w:rPr/>
            </w:pPr>
            <w:r>
              <w:rPr>
                <w:rFonts w:eastAsia="Times New Roman" w:cs="Times New Roman"/>
                <w:b/>
                <w:bCs/>
                <w:sz w:val="18"/>
                <w:szCs w:val="18"/>
              </w:rPr>
              <w:t>Description</w:t>
            </w:r>
          </w:p>
        </w:tc>
      </w:tr>
      <w:tr>
        <w:trPr/>
        <w:tc>
          <w:tcPr>
            <w:tcW w:w="2340"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sz w:val="18"/>
                <w:szCs w:val="18"/>
              </w:rPr>
              <w:t>1. Input Gen.</w:t>
            </w:r>
          </w:p>
        </w:tc>
        <w:tc>
          <w:tcPr>
            <w:tcW w:w="2339"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sz w:val="18"/>
                <w:szCs w:val="18"/>
              </w:rPr>
              <w:t>User enters URL, selects mode, uploads wordlist</w:t>
            </w:r>
          </w:p>
        </w:tc>
      </w:tr>
      <w:tr>
        <w:trPr/>
        <w:tc>
          <w:tcPr>
            <w:tcW w:w="2340"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sz w:val="18"/>
                <w:szCs w:val="18"/>
              </w:rPr>
              <w:t>2. Req. Sending</w:t>
            </w:r>
          </w:p>
        </w:tc>
        <w:tc>
          <w:tcPr>
            <w:tcW w:w="2339"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sz w:val="18"/>
                <w:szCs w:val="18"/>
              </w:rPr>
              <w:t>Backend dispatches concurrent HTTP probes</w:t>
            </w:r>
          </w:p>
        </w:tc>
      </w:tr>
      <w:tr>
        <w:trPr/>
        <w:tc>
          <w:tcPr>
            <w:tcW w:w="2340"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sz w:val="18"/>
                <w:szCs w:val="18"/>
              </w:rPr>
              <w:t>3. Resp. Analysis</w:t>
            </w:r>
          </w:p>
        </w:tc>
        <w:tc>
          <w:tcPr>
            <w:tcW w:w="2339"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sz w:val="18"/>
                <w:szCs w:val="18"/>
              </w:rPr>
              <w:t>Status, size, latency evaluated per probe</w:t>
            </w:r>
          </w:p>
        </w:tc>
      </w:tr>
      <w:tr>
        <w:trPr/>
        <w:tc>
          <w:tcPr>
            <w:tcW w:w="2340"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sz w:val="18"/>
                <w:szCs w:val="18"/>
              </w:rPr>
              <w:t>4. Vuln. Detect.</w:t>
            </w:r>
          </w:p>
        </w:tc>
        <w:tc>
          <w:tcPr>
            <w:tcW w:w="2339"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sz w:val="18"/>
                <w:szCs w:val="18"/>
              </w:rPr>
              <w:t>Anomalies classified; injection artifacts found</w:t>
            </w:r>
          </w:p>
        </w:tc>
      </w:tr>
      <w:tr>
        <w:trPr/>
        <w:tc>
          <w:tcPr>
            <w:tcW w:w="2340"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sz w:val="18"/>
                <w:szCs w:val="18"/>
              </w:rPr>
              <w:t>5. Reporting</w:t>
            </w:r>
          </w:p>
        </w:tc>
        <w:tc>
          <w:tcPr>
            <w:tcW w:w="2339"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sz w:val="18"/>
                <w:szCs w:val="18"/>
              </w:rPr>
              <w:t>Results streamed to UI; CSV/JSON export available</w:t>
            </w:r>
          </w:p>
        </w:tc>
      </w:tr>
    </w:tbl>
    <w:p>
      <w:pPr>
        <w:pStyle w:val="Normal"/>
        <w:spacing w:before="0" w:after="60"/>
        <w:rPr/>
      </w:pPr>
      <w:r>
        <w:rPr/>
      </w:r>
    </w:p>
    <w:p>
      <w:pPr>
        <w:pStyle w:val="Normal"/>
        <w:spacing w:before="160" w:after="80"/>
        <w:jc w:val="center"/>
        <w:rPr/>
      </w:pPr>
      <w:r>
        <w:rPr>
          <w:rFonts w:eastAsia="Times New Roman" w:cs="Times New Roman"/>
          <w:b/>
          <w:bCs/>
          <w:smallCaps/>
          <w:sz w:val="20"/>
          <w:szCs w:val="20"/>
        </w:rPr>
        <w:t>VII. RESULTS AND EVALUATION</w:t>
      </w:r>
    </w:p>
    <w:p>
      <w:pPr>
        <w:pStyle w:val="Normal"/>
        <w:spacing w:before="100" w:after="40"/>
        <w:rPr/>
      </w:pPr>
      <w:r>
        <w:rPr>
          <w:rFonts w:eastAsia="Times New Roman" w:cs="Times New Roman"/>
          <w:b/>
          <w:bCs/>
          <w:i/>
          <w:iCs/>
          <w:sz w:val="20"/>
          <w:szCs w:val="20"/>
        </w:rPr>
        <w:t>A. Test Environment</w:t>
      </w:r>
    </w:p>
    <w:p>
      <w:pPr>
        <w:pStyle w:val="Normal"/>
        <w:spacing w:lineRule="exact" w:line="240" w:before="0" w:after="0"/>
        <w:ind w:firstLine="432"/>
        <w:jc w:val="both"/>
        <w:rPr/>
      </w:pPr>
      <w:r>
        <w:rPr>
          <w:rFonts w:eastAsia="Times New Roman" w:cs="Times New Roman"/>
          <w:sz w:val="20"/>
          <w:szCs w:val="20"/>
        </w:rPr>
        <w:t>The tool was evaluated against DVWA (Damn Vulnerable Web Application) hosted locally, and controlled test environments running intentionally misconfigured Apache and Nginx servers. Test wordlists ranged from 100 to 10,000 entries drawn from the SecLists repository [8].</w:t>
      </w:r>
    </w:p>
    <w:p>
      <w:pPr>
        <w:pStyle w:val="Normal"/>
        <w:spacing w:before="0" w:after="40"/>
        <w:rPr/>
      </w:pPr>
      <w:r>
        <w:rPr/>
      </w:r>
    </w:p>
    <w:p>
      <w:pPr>
        <w:pStyle w:val="Normal"/>
        <w:spacing w:before="100" w:after="40"/>
        <w:rPr/>
      </w:pPr>
      <w:r>
        <w:rPr>
          <w:rFonts w:eastAsia="Times New Roman" w:cs="Times New Roman"/>
          <w:b/>
          <w:bCs/>
          <w:i/>
          <w:iCs/>
          <w:sz w:val="20"/>
          <w:szCs w:val="20"/>
        </w:rPr>
        <w:t>B. Performance Metrics</w:t>
      </w:r>
    </w:p>
    <w:p>
      <w:pPr>
        <w:pStyle w:val="Normal"/>
        <w:spacing w:before="0" w:after="40"/>
        <w:rPr/>
      </w:pPr>
      <w:r>
        <w:rPr/>
      </w:r>
    </w:p>
    <w:p>
      <w:pPr>
        <w:pStyle w:val="Normal"/>
        <w:spacing w:before="60" w:after="80"/>
        <w:jc w:val="center"/>
        <w:rPr/>
      </w:pPr>
      <w:r>
        <w:rPr>
          <w:rFonts w:eastAsia="Times New Roman" w:cs="Times New Roman"/>
          <w:b/>
          <w:bCs/>
          <w:smallCaps/>
          <w:sz w:val="18"/>
          <w:szCs w:val="18"/>
        </w:rPr>
        <w:t>TABLE III: PERFORMANCE EVALUATION RESULTS</w:t>
      </w:r>
    </w:p>
    <w:tbl>
      <w:tblPr>
        <w:tblW w:w="4680" w:type="dxa"/>
        <w:jc w:val="left"/>
        <w:tblInd w:w="0" w:type="dxa"/>
        <w:tblLayout w:type="fixed"/>
        <w:tblCellMar>
          <w:top w:w="40" w:type="dxa"/>
          <w:left w:w="80" w:type="dxa"/>
          <w:bottom w:w="40" w:type="dxa"/>
          <w:right w:w="80" w:type="dxa"/>
        </w:tblCellMar>
      </w:tblPr>
      <w:tblGrid>
        <w:gridCol w:w="2340"/>
        <w:gridCol w:w="2339"/>
      </w:tblGrid>
      <w:tr>
        <w:trPr/>
        <w:tc>
          <w:tcPr>
            <w:tcW w:w="2340" w:type="dxa"/>
            <w:tcBorders>
              <w:top w:val="single" w:sz="4" w:space="0" w:color="000000"/>
              <w:left w:val="single" w:sz="4" w:space="0" w:color="000000"/>
              <w:bottom w:val="single" w:sz="4" w:space="0" w:color="000000"/>
              <w:right w:val="single" w:sz="4" w:space="0" w:color="000000"/>
            </w:tcBorders>
            <w:shd w:fill="CCCCCC" w:val="clear"/>
          </w:tcPr>
          <w:p>
            <w:pPr>
              <w:pStyle w:val="Normal"/>
              <w:jc w:val="center"/>
              <w:rPr/>
            </w:pPr>
            <w:r>
              <w:rPr>
                <w:rFonts w:eastAsia="Times New Roman" w:cs="Times New Roman"/>
                <w:b/>
                <w:bCs/>
                <w:sz w:val="18"/>
                <w:szCs w:val="18"/>
              </w:rPr>
              <w:t>Metric</w:t>
            </w:r>
          </w:p>
        </w:tc>
        <w:tc>
          <w:tcPr>
            <w:tcW w:w="2339" w:type="dxa"/>
            <w:tcBorders>
              <w:top w:val="single" w:sz="4" w:space="0" w:color="000000"/>
              <w:left w:val="single" w:sz="4" w:space="0" w:color="000000"/>
              <w:bottom w:val="single" w:sz="4" w:space="0" w:color="000000"/>
              <w:right w:val="single" w:sz="4" w:space="0" w:color="000000"/>
            </w:tcBorders>
            <w:shd w:fill="CCCCCC" w:val="clear"/>
          </w:tcPr>
          <w:p>
            <w:pPr>
              <w:pStyle w:val="Normal"/>
              <w:jc w:val="center"/>
              <w:rPr/>
            </w:pPr>
            <w:r>
              <w:rPr>
                <w:rFonts w:eastAsia="Times New Roman" w:cs="Times New Roman"/>
                <w:b/>
                <w:bCs/>
                <w:sz w:val="18"/>
                <w:szCs w:val="18"/>
              </w:rPr>
              <w:t>Result</w:t>
            </w:r>
          </w:p>
        </w:tc>
      </w:tr>
      <w:tr>
        <w:trPr/>
        <w:tc>
          <w:tcPr>
            <w:tcW w:w="2340"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sz w:val="18"/>
                <w:szCs w:val="18"/>
              </w:rPr>
              <w:t>Throughput (10 threads)</w:t>
            </w:r>
          </w:p>
        </w:tc>
        <w:tc>
          <w:tcPr>
            <w:tcW w:w="2339"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sz w:val="18"/>
                <w:szCs w:val="18"/>
              </w:rPr>
              <w:t>~85 req/s</w:t>
            </w:r>
          </w:p>
        </w:tc>
      </w:tr>
      <w:tr>
        <w:trPr/>
        <w:tc>
          <w:tcPr>
            <w:tcW w:w="2340"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sz w:val="18"/>
                <w:szCs w:val="18"/>
              </w:rPr>
              <w:t>Throughput (25 threads)</w:t>
            </w:r>
          </w:p>
        </w:tc>
        <w:tc>
          <w:tcPr>
            <w:tcW w:w="2339"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sz w:val="18"/>
                <w:szCs w:val="18"/>
              </w:rPr>
              <w:t>~190 req/s</w:t>
            </w:r>
          </w:p>
        </w:tc>
      </w:tr>
      <w:tr>
        <w:trPr/>
        <w:tc>
          <w:tcPr>
            <w:tcW w:w="2340"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sz w:val="18"/>
                <w:szCs w:val="18"/>
              </w:rPr>
              <w:t>Directory discovery rate</w:t>
            </w:r>
          </w:p>
        </w:tc>
        <w:tc>
          <w:tcPr>
            <w:tcW w:w="2339"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sz w:val="18"/>
                <w:szCs w:val="18"/>
              </w:rPr>
              <w:t>96.3%</w:t>
            </w:r>
          </w:p>
        </w:tc>
      </w:tr>
      <w:tr>
        <w:trPr/>
        <w:tc>
          <w:tcPr>
            <w:tcW w:w="2340"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sz w:val="18"/>
                <w:szCs w:val="18"/>
              </w:rPr>
              <w:t>False positive rate</w:t>
            </w:r>
          </w:p>
        </w:tc>
        <w:tc>
          <w:tcPr>
            <w:tcW w:w="2339"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sz w:val="18"/>
                <w:szCs w:val="18"/>
              </w:rPr>
              <w:t>&lt; 2.1%</w:t>
            </w:r>
          </w:p>
        </w:tc>
      </w:tr>
      <w:tr>
        <w:trPr/>
        <w:tc>
          <w:tcPr>
            <w:tcW w:w="2340"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sz w:val="18"/>
                <w:szCs w:val="18"/>
              </w:rPr>
              <w:t>SQLi detection accuracy</w:t>
            </w:r>
          </w:p>
        </w:tc>
        <w:tc>
          <w:tcPr>
            <w:tcW w:w="2339"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sz w:val="18"/>
                <w:szCs w:val="18"/>
              </w:rPr>
              <w:t>88.7%</w:t>
            </w:r>
          </w:p>
        </w:tc>
      </w:tr>
      <w:tr>
        <w:trPr/>
        <w:tc>
          <w:tcPr>
            <w:tcW w:w="2340"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sz w:val="18"/>
                <w:szCs w:val="18"/>
              </w:rPr>
              <w:t>XSS detection accuracy</w:t>
            </w:r>
          </w:p>
        </w:tc>
        <w:tc>
          <w:tcPr>
            <w:tcW w:w="2339"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sz w:val="18"/>
                <w:szCs w:val="18"/>
              </w:rPr>
              <w:t>82.4%</w:t>
            </w:r>
          </w:p>
        </w:tc>
      </w:tr>
      <w:tr>
        <w:trPr/>
        <w:tc>
          <w:tcPr>
            <w:tcW w:w="2340"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sz w:val="18"/>
                <w:szCs w:val="18"/>
              </w:rPr>
              <w:t>UI load time (1000 rows)</w:t>
            </w:r>
          </w:p>
        </w:tc>
        <w:tc>
          <w:tcPr>
            <w:tcW w:w="2339"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sz w:val="18"/>
                <w:szCs w:val="18"/>
              </w:rPr>
              <w:t>&lt; 400 ms</w:t>
            </w:r>
          </w:p>
        </w:tc>
      </w:tr>
    </w:tbl>
    <w:p>
      <w:pPr>
        <w:pStyle w:val="Normal"/>
        <w:spacing w:before="0" w:after="80"/>
        <w:rPr/>
      </w:pPr>
      <w:r>
        <w:rPr/>
      </w:r>
    </w:p>
    <w:p>
      <w:pPr>
        <w:pStyle w:val="Normal"/>
        <w:spacing w:before="100" w:after="40"/>
        <w:rPr/>
      </w:pPr>
      <w:r>
        <w:rPr>
          <w:rFonts w:eastAsia="Times New Roman" w:cs="Times New Roman"/>
          <w:b/>
          <w:bCs/>
          <w:i/>
          <w:iCs/>
          <w:sz w:val="20"/>
          <w:szCs w:val="20"/>
        </w:rPr>
        <w:t>C. Comparison with CLI Tools</w:t>
      </w:r>
    </w:p>
    <w:p>
      <w:pPr>
        <w:pStyle w:val="Normal"/>
        <w:spacing w:lineRule="exact" w:line="240" w:before="0" w:after="0"/>
        <w:ind w:firstLine="432"/>
        <w:jc w:val="both"/>
        <w:rPr/>
      </w:pPr>
      <w:r>
        <w:rPr>
          <w:rFonts w:eastAsia="Times New Roman" w:cs="Times New Roman"/>
          <w:sz w:val="20"/>
          <w:szCs w:val="20"/>
        </w:rPr>
        <w:t>Compared against Gobuster on identical targets and wordlists, the proposed tool achieved comparable discovery rates (within 3–5%) while providing substantially superior result visualization and requiring no CLI interaction. FFUF required post-processing with external scripts to produce equivalently structured reports, adding manual effort the proposed tool eliminates entirely.</w:t>
      </w:r>
    </w:p>
    <w:p>
      <w:pPr>
        <w:pStyle w:val="Normal"/>
        <w:spacing w:before="0" w:after="40"/>
        <w:rPr/>
      </w:pPr>
      <w:r>
        <w:rPr/>
      </w:r>
    </w:p>
    <w:p>
      <w:pPr>
        <w:pStyle w:val="Normal"/>
        <w:spacing w:before="100" w:after="40"/>
        <w:rPr/>
      </w:pPr>
      <w:r>
        <w:rPr>
          <w:rFonts w:eastAsia="Times New Roman" w:cs="Times New Roman"/>
          <w:b/>
          <w:bCs/>
          <w:i/>
          <w:iCs/>
          <w:sz w:val="20"/>
          <w:szCs w:val="20"/>
        </w:rPr>
        <w:t>D. Usability Evaluation</w:t>
      </w:r>
    </w:p>
    <w:p>
      <w:pPr>
        <w:pStyle w:val="Normal"/>
        <w:spacing w:lineRule="exact" w:line="240" w:before="0" w:after="0"/>
        <w:ind w:firstLine="432"/>
        <w:jc w:val="both"/>
        <w:rPr/>
      </w:pPr>
      <w:r>
        <w:rPr>
          <w:rFonts w:eastAsia="Times New Roman" w:cs="Times New Roman"/>
          <w:sz w:val="20"/>
          <w:szCs w:val="20"/>
        </w:rPr>
        <w:t>An informal usability study with 12 computer science students with no prior CLI fuzzing experience found that all participants completed a basic directory enumeration scan within 5 minutes of first exposure—compared to an average of 23 minutes required to achieve the same result using Gobuster with written documentation. Participants rated the interface 4.4/5.0 for clarity and 4.6/5.0 for ease of use.</w:t>
      </w:r>
    </w:p>
    <w:p>
      <w:pPr>
        <w:pStyle w:val="Normal"/>
        <w:spacing w:before="0" w:after="60"/>
        <w:rPr/>
      </w:pPr>
      <w:r>
        <w:rPr/>
      </w:r>
    </w:p>
    <w:p>
      <w:pPr>
        <w:pStyle w:val="Normal"/>
        <w:spacing w:before="160" w:after="80"/>
        <w:jc w:val="center"/>
        <w:rPr/>
      </w:pPr>
      <w:r>
        <w:rPr>
          <w:rFonts w:eastAsia="Times New Roman" w:cs="Times New Roman"/>
          <w:b/>
          <w:bCs/>
          <w:smallCaps/>
          <w:sz w:val="20"/>
          <w:szCs w:val="20"/>
        </w:rPr>
        <w:t>VIII. ALIGNMENT WITH UN SUSTAINABLE DEVELOPMENT GOALS</w:t>
      </w:r>
    </w:p>
    <w:p>
      <w:pPr>
        <w:pStyle w:val="Normal"/>
        <w:spacing w:before="100" w:after="40"/>
        <w:rPr/>
      </w:pPr>
      <w:r>
        <w:rPr>
          <w:rFonts w:eastAsia="Times New Roman" w:cs="Times New Roman"/>
          <w:b/>
          <w:bCs/>
          <w:i/>
          <w:iCs/>
          <w:sz w:val="20"/>
          <w:szCs w:val="20"/>
        </w:rPr>
        <w:t>A. SDG 4: Quality Education</w:t>
      </w:r>
    </w:p>
    <w:p>
      <w:pPr>
        <w:pStyle w:val="Normal"/>
        <w:spacing w:lineRule="exact" w:line="240" w:before="0" w:after="0"/>
        <w:ind w:firstLine="432"/>
        <w:jc w:val="both"/>
        <w:rPr/>
      </w:pPr>
      <w:r>
        <w:rPr>
          <w:rFonts w:eastAsia="Times New Roman" w:cs="Times New Roman"/>
          <w:sz w:val="20"/>
          <w:szCs w:val="20"/>
        </w:rPr>
        <w:t>By abstracting professional fuzzing complexity behind an accessible interface, the tool functions as an interactive learning platform. Students observe in real time how attackers enumerate hidden attack surfaces—transforming abstract concepts into tangible hands-on experience aligned with the UN's goal of inclusive, equitable quality education [10].</w:t>
      </w:r>
    </w:p>
    <w:p>
      <w:pPr>
        <w:pStyle w:val="Normal"/>
        <w:spacing w:before="0" w:after="40"/>
        <w:rPr/>
      </w:pPr>
      <w:r>
        <w:rPr/>
      </w:r>
    </w:p>
    <w:p>
      <w:pPr>
        <w:pStyle w:val="Normal"/>
        <w:spacing w:before="100" w:after="40"/>
        <w:rPr/>
      </w:pPr>
      <w:r>
        <w:rPr>
          <w:rFonts w:eastAsia="Times New Roman" w:cs="Times New Roman"/>
          <w:b/>
          <w:bCs/>
          <w:i/>
          <w:iCs/>
          <w:sz w:val="20"/>
          <w:szCs w:val="20"/>
        </w:rPr>
        <w:t>B. SDG 9: Industry, Innovation, and Infrastructure</w:t>
      </w:r>
    </w:p>
    <w:p>
      <w:pPr>
        <w:pStyle w:val="Normal"/>
        <w:spacing w:lineRule="exact" w:line="240" w:before="0" w:after="0"/>
        <w:ind w:firstLine="432"/>
        <w:jc w:val="both"/>
        <w:rPr/>
      </w:pPr>
      <w:r>
        <w:rPr>
          <w:rFonts w:eastAsia="Times New Roman" w:cs="Times New Roman"/>
          <w:sz w:val="20"/>
          <w:szCs w:val="20"/>
        </w:rPr>
        <w:t>Digital infrastructure resilience depends on identifying and remediating vulnerabilities before exploitation. By making professional fuzzing accessible to organizations lacking dedicated security teams, the tool strengthens digital infrastructure at scale and demonstrates that security innovation need not be confined to expert practitioners [10].</w:t>
      </w:r>
    </w:p>
    <w:p>
      <w:pPr>
        <w:pStyle w:val="Normal"/>
        <w:spacing w:before="0" w:after="40"/>
        <w:rPr/>
      </w:pPr>
      <w:r>
        <w:rPr/>
      </w:r>
    </w:p>
    <w:p>
      <w:pPr>
        <w:pStyle w:val="Normal"/>
        <w:spacing w:before="100" w:after="40"/>
        <w:rPr/>
      </w:pPr>
      <w:r>
        <w:rPr>
          <w:rFonts w:eastAsia="Times New Roman" w:cs="Times New Roman"/>
          <w:b/>
          <w:bCs/>
          <w:i/>
          <w:iCs/>
          <w:sz w:val="20"/>
          <w:szCs w:val="20"/>
        </w:rPr>
        <w:t>C. SDG 16: Peace, Justice, and Strong Institutions</w:t>
      </w:r>
    </w:p>
    <w:p>
      <w:pPr>
        <w:pStyle w:val="Normal"/>
        <w:spacing w:lineRule="exact" w:line="240" w:before="0" w:after="0"/>
        <w:ind w:firstLine="432"/>
        <w:jc w:val="both"/>
        <w:rPr/>
      </w:pPr>
      <w:r>
        <w:rPr>
          <w:rFonts w:eastAsia="Times New Roman" w:cs="Times New Roman"/>
          <w:sz w:val="20"/>
          <w:szCs w:val="20"/>
        </w:rPr>
        <w:t>Data breaches against public institutions erode trust and disrupt services. Proactive security testing enabled by this tool reduces breach risk by identifying vulnerabilities before weaponization, supporting the UN's goal of effective, accountable institutions at all levels [10].</w:t>
      </w:r>
    </w:p>
    <w:p>
      <w:pPr>
        <w:pStyle w:val="Normal"/>
        <w:spacing w:before="0" w:after="60"/>
        <w:rPr/>
      </w:pPr>
      <w:r>
        <w:rPr/>
      </w:r>
    </w:p>
    <w:p>
      <w:pPr>
        <w:pStyle w:val="Normal"/>
        <w:spacing w:before="160" w:after="80"/>
        <w:jc w:val="center"/>
        <w:rPr/>
      </w:pPr>
      <w:r>
        <w:rPr>
          <w:rFonts w:eastAsia="Times New Roman" w:cs="Times New Roman"/>
          <w:b/>
          <w:bCs/>
          <w:smallCaps/>
          <w:sz w:val="20"/>
          <w:szCs w:val="20"/>
        </w:rPr>
        <w:t>IX. FUTURE WORK</w:t>
      </w:r>
    </w:p>
    <w:p>
      <w:pPr>
        <w:pStyle w:val="Normal"/>
        <w:spacing w:lineRule="exact" w:line="240" w:before="0" w:after="0"/>
        <w:ind w:firstLine="432"/>
        <w:jc w:val="both"/>
        <w:rPr/>
      </w:pPr>
      <w:r>
        <w:rPr>
          <w:rFonts w:eastAsia="Times New Roman" w:cs="Times New Roman"/>
          <w:sz w:val="20"/>
          <w:szCs w:val="20"/>
        </w:rPr>
        <w:t>Five directions are identified for future development: (1) API and cloud application fuzzing extending support to RESTful JSON body fuzzing and GraphQL; (2) machine learning-augmented payload generation trained on CVE datasets for context-aware, stack-specific probes; (3) CI/CD pipeline integration via a Docker-containerized backend with GitHub Actions support; (4) authenticated fuzzing supporting OAuth2 bearer tokens and cookie-based sessions; and (5) collaborative features including user accounts, persistent scan history, and team sharing for enterprise and academic use cases.</w:t>
      </w:r>
    </w:p>
    <w:p>
      <w:pPr>
        <w:pStyle w:val="Normal"/>
        <w:spacing w:before="0" w:after="60"/>
        <w:rPr/>
      </w:pPr>
      <w:r>
        <w:rPr/>
      </w:r>
    </w:p>
    <w:p>
      <w:pPr>
        <w:pStyle w:val="Normal"/>
        <w:spacing w:before="160" w:after="80"/>
        <w:jc w:val="center"/>
        <w:rPr/>
      </w:pPr>
      <w:r>
        <w:rPr>
          <w:rFonts w:eastAsia="Times New Roman" w:cs="Times New Roman"/>
          <w:b/>
          <w:bCs/>
          <w:smallCaps/>
          <w:sz w:val="20"/>
          <w:szCs w:val="20"/>
        </w:rPr>
        <w:t>X. CONCLUSION</w:t>
      </w:r>
    </w:p>
    <w:p>
      <w:pPr>
        <w:pStyle w:val="Normal"/>
        <w:spacing w:lineRule="exact" w:line="240" w:before="0" w:after="0"/>
        <w:ind w:firstLine="432"/>
        <w:jc w:val="both"/>
        <w:rPr/>
      </w:pPr>
      <w:r>
        <w:rPr>
          <w:rFonts w:eastAsia="Times New Roman" w:cs="Times New Roman"/>
          <w:sz w:val="20"/>
          <w:szCs w:val="20"/>
        </w:rPr>
        <w:t>This paper has presented the design, implementation, and evaluation of a browser-based Web Application Fuzz Testing Tool that addresses a critical usability gap in the cybersecurity tooling landscape. By delivering professional fuzzing capabilities through an accessible React.js interface backed by a Node.js/Express.js engine, the tool democratizes a technique historically confined to CLI-proficient practitioners.</w:t>
      </w:r>
    </w:p>
    <w:p>
      <w:pPr>
        <w:pStyle w:val="Normal"/>
        <w:spacing w:lineRule="exact" w:line="240" w:before="0" w:after="0"/>
        <w:ind w:firstLine="432"/>
        <w:jc w:val="both"/>
        <w:rPr/>
      </w:pPr>
      <w:r>
        <w:rPr>
          <w:rFonts w:eastAsia="Times New Roman" w:cs="Times New Roman"/>
          <w:sz w:val="20"/>
          <w:szCs w:val="20"/>
        </w:rPr>
        <w:t>Evaluation demonstrates discovery rates comparable to established CLI fuzzers while substantially reducing the technical adoption barrier. The five-stage pipeline provides a rigorous and extensible framework for automated web vulnerability discovery. Future development targeting API fuzzing, ML-enhanced payloads, and CI/CD integration will position the tool as a comprehensive platform for next-generation web security testing.</w:t>
      </w:r>
    </w:p>
    <w:p>
      <w:pPr>
        <w:pStyle w:val="Normal"/>
        <w:spacing w:before="0" w:after="60"/>
        <w:rPr/>
      </w:pPr>
      <w:r>
        <w:rPr/>
      </w:r>
    </w:p>
    <w:p>
      <w:pPr>
        <w:pStyle w:val="Normal"/>
        <w:spacing w:before="160" w:after="80"/>
        <w:jc w:val="center"/>
        <w:rPr/>
      </w:pPr>
      <w:r>
        <w:rPr>
          <w:rFonts w:eastAsia="Times New Roman" w:cs="Times New Roman"/>
          <w:b/>
          <w:bCs/>
          <w:smallCaps/>
          <w:sz w:val="20"/>
          <w:szCs w:val="20"/>
        </w:rPr>
        <w:t>. ACKNOWLEDGMENT</w:t>
      </w:r>
    </w:p>
    <w:p>
      <w:pPr>
        <w:pStyle w:val="Normal"/>
        <w:spacing w:lineRule="exact" w:line="240" w:before="0" w:after="0"/>
        <w:ind w:firstLine="432"/>
        <w:jc w:val="both"/>
        <w:rPr/>
      </w:pPr>
      <w:r>
        <w:rPr>
          <w:rFonts w:eastAsia="Times New Roman" w:cs="Times New Roman"/>
          <w:sz w:val="20"/>
          <w:szCs w:val="20"/>
        </w:rPr>
        <w:t>The authors thank Prof. Pawan Kumar Pal for supervision and guidance throughout the project. The authors also acknowledge the OWASP Foundation for publicly available testing resources and the SecLists project for the wordlist datasets used in evaluation.</w:t>
      </w:r>
    </w:p>
    <w:p>
      <w:pPr>
        <w:pStyle w:val="Normal"/>
        <w:spacing w:before="0" w:after="60"/>
        <w:rPr/>
      </w:pPr>
      <w:r>
        <w:rPr/>
      </w:r>
    </w:p>
    <w:p>
      <w:pPr>
        <w:pStyle w:val="Normal"/>
        <w:spacing w:before="160" w:after="80"/>
        <w:jc w:val="center"/>
        <w:rPr/>
      </w:pPr>
      <w:r>
        <w:rPr>
          <w:rFonts w:eastAsia="Times New Roman" w:cs="Times New Roman"/>
          <w:b/>
          <w:bCs/>
          <w:smallCaps/>
          <w:sz w:val="20"/>
          <w:szCs w:val="20"/>
        </w:rPr>
        <w:t>. REFERENCES</w:t>
      </w:r>
    </w:p>
    <w:p>
      <w:pPr>
        <w:pStyle w:val="Normal"/>
        <w:spacing w:lineRule="exact" w:line="240" w:before="0" w:after="0"/>
        <w:ind w:hanging="360" w:left="360"/>
        <w:jc w:val="both"/>
        <w:rPr/>
      </w:pPr>
      <w:r>
        <w:rPr>
          <w:rFonts w:eastAsia="Times New Roman" w:cs="Times New Roman"/>
          <w:sz w:val="18"/>
          <w:szCs w:val="18"/>
        </w:rPr>
        <w:t>[1] B. P. Miller, L. Fredriksen, and B. So, "An empirical study of the reliability of UNIX utilities," Commun. ACM, vol. 33, no. 12, pp. 32–44, Dec. 1990.</w:t>
      </w:r>
    </w:p>
    <w:p>
      <w:pPr>
        <w:pStyle w:val="Normal"/>
        <w:spacing w:before="0" w:after="20"/>
        <w:rPr/>
      </w:pPr>
      <w:r>
        <w:rPr/>
      </w:r>
    </w:p>
    <w:p>
      <w:pPr>
        <w:pStyle w:val="Normal"/>
        <w:spacing w:lineRule="exact" w:line="240" w:before="0" w:after="0"/>
        <w:ind w:hanging="360" w:left="360"/>
        <w:jc w:val="both"/>
        <w:rPr/>
      </w:pPr>
      <w:r>
        <w:rPr>
          <w:rFonts w:eastAsia="Times New Roman" w:cs="Times New Roman"/>
          <w:sz w:val="18"/>
          <w:szCs w:val="18"/>
        </w:rPr>
        <w:t>[2] M. Sutton, A. Greene, and P. Amini, Fuzzing: Brute Force Vulnerability Discovery. Upper Saddle River, NJ: Addison-Wesley, 2007.</w:t>
      </w:r>
    </w:p>
    <w:p>
      <w:pPr>
        <w:pStyle w:val="Normal"/>
        <w:spacing w:before="0" w:after="20"/>
        <w:rPr/>
      </w:pPr>
      <w:r>
        <w:rPr/>
      </w:r>
    </w:p>
    <w:p>
      <w:pPr>
        <w:pStyle w:val="Normal"/>
        <w:spacing w:lineRule="exact" w:line="240" w:before="0" w:after="0"/>
        <w:ind w:hanging="360" w:left="360"/>
        <w:jc w:val="both"/>
        <w:rPr/>
      </w:pPr>
      <w:r>
        <w:rPr>
          <w:rFonts w:eastAsia="Times New Roman" w:cs="Times New Roman"/>
          <w:sz w:val="18"/>
          <w:szCs w:val="18"/>
        </w:rPr>
        <w:t>[3] C. Miller et al., "Advanced web application fuzzing: SQL injection, XSS, and buffer overflow detection," in Proc. Security Research Conf., 2015, pp. 1–12.</w:t>
      </w:r>
    </w:p>
    <w:p>
      <w:pPr>
        <w:pStyle w:val="Normal"/>
        <w:spacing w:before="0" w:after="20"/>
        <w:rPr/>
      </w:pPr>
      <w:r>
        <w:rPr/>
      </w:r>
    </w:p>
    <w:p>
      <w:pPr>
        <w:pStyle w:val="Normal"/>
        <w:spacing w:lineRule="exact" w:line="240" w:before="0" w:after="0"/>
        <w:ind w:hanging="360" w:left="360"/>
        <w:jc w:val="both"/>
        <w:rPr/>
      </w:pPr>
      <w:r>
        <w:rPr>
          <w:rFonts w:eastAsia="Times New Roman" w:cs="Times New Roman"/>
          <w:sz w:val="18"/>
          <w:szCs w:val="18"/>
        </w:rPr>
        <w:t>[4] OWASP Foundation, "Automated security testing in CI/CD pipelines," OWASP J. Appl. Secur., vol. 4, no. 2, pp. 14–29, 2018.</w:t>
      </w:r>
    </w:p>
    <w:p>
      <w:pPr>
        <w:pStyle w:val="Normal"/>
        <w:spacing w:before="0" w:after="20"/>
        <w:rPr/>
      </w:pPr>
      <w:r>
        <w:rPr/>
      </w:r>
    </w:p>
    <w:p>
      <w:pPr>
        <w:pStyle w:val="Normal"/>
        <w:spacing w:lineRule="exact" w:line="240" w:before="0" w:after="0"/>
        <w:ind w:hanging="360" w:left="360"/>
        <w:jc w:val="both"/>
        <w:rPr/>
      </w:pPr>
      <w:r>
        <w:rPr>
          <w:rFonts w:eastAsia="Times New Roman" w:cs="Times New Roman"/>
          <w:sz w:val="18"/>
          <w:szCs w:val="18"/>
        </w:rPr>
        <w:t>[5] OWASP Foundation, OWASP Top Ten 2021, 2021. [Online]. Available: https://owasp.org/Top10/</w:t>
      </w:r>
    </w:p>
    <w:p>
      <w:pPr>
        <w:pStyle w:val="Normal"/>
        <w:spacing w:before="0" w:after="20"/>
        <w:rPr/>
      </w:pPr>
      <w:r>
        <w:rPr/>
      </w:r>
    </w:p>
    <w:p>
      <w:pPr>
        <w:pStyle w:val="Normal"/>
        <w:spacing w:lineRule="exact" w:line="240" w:before="0" w:after="0"/>
        <w:ind w:hanging="360" w:left="360"/>
        <w:jc w:val="both"/>
        <w:rPr/>
      </w:pPr>
      <w:r>
        <w:rPr>
          <w:rFonts w:eastAsia="Times New Roman" w:cs="Times New Roman"/>
          <w:sz w:val="18"/>
          <w:szCs w:val="18"/>
        </w:rPr>
        <w:t>[6] M. Zalewski, "American Fuzzy Lop (AFL): A practical fuzzer with compile-time instrumentation," Google Security Research, 2014.</w:t>
      </w:r>
    </w:p>
    <w:p>
      <w:pPr>
        <w:pStyle w:val="Normal"/>
        <w:spacing w:before="0" w:after="20"/>
        <w:rPr/>
      </w:pPr>
      <w:r>
        <w:rPr/>
      </w:r>
    </w:p>
    <w:p>
      <w:pPr>
        <w:pStyle w:val="Normal"/>
        <w:spacing w:lineRule="exact" w:line="240" w:before="0" w:after="0"/>
        <w:ind w:hanging="360" w:left="360"/>
        <w:jc w:val="both"/>
        <w:rPr/>
      </w:pPr>
      <w:r>
        <w:rPr>
          <w:rFonts w:eastAsia="Times New Roman" w:cs="Times New Roman"/>
          <w:sz w:val="18"/>
          <w:szCs w:val="18"/>
        </w:rPr>
        <w:t>[7] J. Helin, "FFUF – Fuzz Faster U Fool," GitHub repository, 2019. [Online]. Available: https://github.com/ffuf/ffuf</w:t>
      </w:r>
    </w:p>
    <w:p>
      <w:pPr>
        <w:pStyle w:val="Normal"/>
        <w:spacing w:before="0" w:after="20"/>
        <w:rPr/>
      </w:pPr>
      <w:r>
        <w:rPr/>
      </w:r>
    </w:p>
    <w:p>
      <w:pPr>
        <w:pStyle w:val="Normal"/>
        <w:spacing w:lineRule="exact" w:line="240" w:before="0" w:after="0"/>
        <w:ind w:hanging="360" w:left="360"/>
        <w:jc w:val="both"/>
        <w:rPr/>
      </w:pPr>
      <w:r>
        <w:rPr>
          <w:rFonts w:eastAsia="Times New Roman" w:cs="Times New Roman"/>
          <w:sz w:val="18"/>
          <w:szCs w:val="18"/>
        </w:rPr>
        <w:t>[8] D. Reinholt, SecLists: The Pentester's Companion, GitHub repository. [Online]. Available: https://github.com/danielmiessler/SecLists</w:t>
      </w:r>
    </w:p>
    <w:p>
      <w:pPr>
        <w:pStyle w:val="Normal"/>
        <w:spacing w:before="0" w:after="20"/>
        <w:rPr/>
      </w:pPr>
      <w:r>
        <w:rPr/>
      </w:r>
    </w:p>
    <w:p>
      <w:pPr>
        <w:pStyle w:val="Normal"/>
        <w:spacing w:lineRule="exact" w:line="240" w:before="0" w:after="0"/>
        <w:ind w:hanging="360" w:left="360"/>
        <w:jc w:val="both"/>
        <w:rPr/>
      </w:pPr>
      <w:r>
        <w:rPr>
          <w:rFonts w:eastAsia="Times New Roman" w:cs="Times New Roman"/>
          <w:sz w:val="18"/>
          <w:szCs w:val="18"/>
        </w:rPr>
        <w:t>[9] O. B. Reuter and C. Eiram, "Vulnerability statistics and real-world impact," Risk Based Security Vulnerability Intelligence Report, 2014.</w:t>
      </w:r>
    </w:p>
    <w:p>
      <w:pPr>
        <w:pStyle w:val="Normal"/>
        <w:spacing w:before="0" w:after="20"/>
        <w:rPr/>
      </w:pPr>
      <w:r>
        <w:rPr/>
      </w:r>
    </w:p>
    <w:p>
      <w:pPr>
        <w:pStyle w:val="Normal"/>
        <w:spacing w:lineRule="exact" w:line="240" w:before="0" w:after="0"/>
        <w:ind w:hanging="360" w:left="360"/>
        <w:jc w:val="both"/>
        <w:rPr/>
      </w:pPr>
      <w:r>
        <w:rPr>
          <w:rFonts w:eastAsia="Times New Roman" w:cs="Times New Roman"/>
          <w:sz w:val="18"/>
          <w:szCs w:val="18"/>
        </w:rPr>
        <w:t>[10] United Nations, "Transforming our world: The 2030 Agenda for Sustainable Development," UN General Assembly Res. A/RES/70/1, 2015.</w:t>
      </w:r>
    </w:p>
    <w:sectPr>
      <w:type w:val="continuous"/>
      <w:pgSz w:w="12240" w:h="15840"/>
      <w:pgMar w:left="1080" w:right="1080" w:gutter="0" w:header="0" w:top="708" w:footer="708" w:bottom="1080"/>
      <w:cols w:num="2" w:space="720" w:equalWidth="true" w:sep="false"/>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rFonts w:ascii="Times New Roman" w:hAnsi="Times New Roman" w:eastAsia="Times New Roman" w:cs="Times New Roman"/>
        <w:sz w:val="18"/>
        <w:szCs w:val="18"/>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rFonts w:ascii="Times New Roman" w:hAnsi="Times New Roman" w:eastAsia="Times New Roman" w:cs="Times New Roman"/>
        <w:sz w:val="18"/>
        <w:szCs w:val="18"/>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27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68"/>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Times New Roman" w:cs="Times New Roman"/>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Times New Roman" w:cs="Times New Roman"/>
      <w:b/>
      <w:bCs/>
      <w:color w:val="auto"/>
      <w:kern w:val="0"/>
      <w:sz w:val="20"/>
      <w:szCs w:val="20"/>
      <w:lang w:val="en-US" w:eastAsia="zh-CN" w:bidi="hi-IN"/>
    </w:rPr>
  </w:style>
  <w:style w:type="paragraph" w:styleId="ListParagraph">
    <w:name w:val="List Paragraph"/>
    <w:qFormat/>
    <w:pPr>
      <w:widowControl/>
      <w:bidi w:val="0"/>
      <w:spacing w:before="0" w:after="0"/>
      <w:jc w:val="left"/>
    </w:pPr>
    <w:rPr>
      <w:rFonts w:ascii="Times New Roman" w:hAnsi="Times New Roman" w:eastAsia="Times New Roman" w:cs="Times New Roman"/>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LibreOffice/24.2.7.2$Linux_X86_64 LibreOffice_project/420$Build-2</Application>
  <AppVersion>15.0000</AppVersion>
  <Pages>4</Pages>
  <Words>2205</Words>
  <Characters>14242</Characters>
  <CharactersWithSpaces>16283</CharactersWithSpaces>
  <Paragraphs>142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2026-04-10T06:47:16Z</dcterms:created>
  <dc:creator>Un-named</dc:creator>
  <dc:description/>
  <dc:language>en-US</dc:language>
  <cp:lastModifiedBy/>
  <dcterms:modified xsi:type="dcterms:W3CDTF">2026-04-10T13:15:25Z</dcterms:modified>
  <cp:revision>2</cp:revision>
  <dc:subject/>
  <dc:title/>
</cp:coreProperties>
</file>