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E6092" w14:textId="77777777" w:rsidR="00964538" w:rsidRDefault="00000000">
      <w:pPr>
        <w:spacing w:before="1800"/>
        <w:jc w:val="center"/>
      </w:pPr>
      <w:r>
        <w:rPr>
          <w:b/>
          <w:bCs/>
          <w:color w:val="5B6470"/>
          <w:sz w:val="28"/>
          <w:szCs w:val="28"/>
        </w:rPr>
        <w:t xml:space="preserve">Procurement Command </w:t>
      </w:r>
      <w:proofErr w:type="spellStart"/>
      <w:r>
        <w:rPr>
          <w:b/>
          <w:bCs/>
          <w:color w:val="5B6470"/>
          <w:sz w:val="28"/>
          <w:szCs w:val="28"/>
        </w:rPr>
        <w:t>Center</w:t>
      </w:r>
      <w:proofErr w:type="spellEnd"/>
      <w:r>
        <w:rPr>
          <w:b/>
          <w:bCs/>
          <w:color w:val="5B6470"/>
          <w:sz w:val="28"/>
          <w:szCs w:val="28"/>
        </w:rPr>
        <w:t xml:space="preserve"> (PCC)</w:t>
      </w:r>
    </w:p>
    <w:p w14:paraId="551B9961" w14:textId="69622340" w:rsidR="00964538" w:rsidRDefault="00000000">
      <w:pPr>
        <w:spacing w:before="200"/>
        <w:jc w:val="center"/>
      </w:pPr>
      <w:r>
        <w:rPr>
          <w:b/>
          <w:bCs/>
          <w:color w:val="1F3864"/>
          <w:sz w:val="48"/>
          <w:szCs w:val="48"/>
        </w:rPr>
        <w:t xml:space="preserve">Application Layer </w:t>
      </w:r>
    </w:p>
    <w:p w14:paraId="1ED7FE00" w14:textId="77777777" w:rsidR="00964538" w:rsidRDefault="00000000">
      <w:pPr>
        <w:spacing w:before="120"/>
        <w:jc w:val="center"/>
      </w:pPr>
      <w:r>
        <w:rPr>
          <w:i/>
          <w:iCs/>
          <w:color w:val="2E5395"/>
          <w:sz w:val="30"/>
          <w:szCs w:val="30"/>
        </w:rPr>
        <w:t>Low Level Design</w:t>
      </w:r>
    </w:p>
    <w:p w14:paraId="5F37FEB8" w14:textId="77777777" w:rsidR="00964538" w:rsidRDefault="00000000">
      <w:pPr>
        <w:spacing w:before="1200"/>
        <w:jc w:val="center"/>
      </w:pPr>
      <w:r>
        <w:t xml:space="preserve">Azure Container </w:t>
      </w:r>
      <w:proofErr w:type="gramStart"/>
      <w:r>
        <w:t>Apps  ·</w:t>
      </w:r>
      <w:proofErr w:type="gramEnd"/>
      <w:r>
        <w:t xml:space="preserve">  Azure AI </w:t>
      </w:r>
      <w:proofErr w:type="gramStart"/>
      <w:r>
        <w:t>Foundry  ·</w:t>
      </w:r>
      <w:proofErr w:type="gramEnd"/>
      <w:r>
        <w:t xml:space="preserve">  Fabric </w:t>
      </w:r>
      <w:proofErr w:type="gramStart"/>
      <w:r>
        <w:t>Gold  ·</w:t>
      </w:r>
      <w:proofErr w:type="gramEnd"/>
      <w:r>
        <w:t xml:space="preserve">  Azure AI Search</w:t>
      </w:r>
    </w:p>
    <w:p w14:paraId="173D7403" w14:textId="77777777" w:rsidR="00964538" w:rsidRDefault="00000000">
      <w:r>
        <w:br w:type="page"/>
      </w:r>
    </w:p>
    <w:p w14:paraId="2B98592E" w14:textId="77777777" w:rsidR="00964538" w:rsidRDefault="00964538">
      <w:pPr>
        <w:sectPr w:rsidR="00964538">
          <w:pgSz w:w="12240" w:h="15840"/>
          <w:pgMar w:top="1080" w:right="1080" w:bottom="1080" w:left="1080" w:header="708" w:footer="708" w:gutter="0"/>
          <w:cols w:space="720"/>
          <w:docGrid w:linePitch="360"/>
        </w:sectPr>
      </w:pPr>
    </w:p>
    <w:p w14:paraId="0EA20C23" w14:textId="77777777" w:rsidR="00964538" w:rsidRDefault="00000000">
      <w:pPr>
        <w:pStyle w:val="Heading1"/>
        <w:pBdr>
          <w:bottom w:val="single" w:sz="8" w:space="4" w:color="2E5395"/>
        </w:pBdr>
        <w:spacing w:before="400" w:after="180"/>
      </w:pPr>
      <w:r>
        <w:rPr>
          <w:b/>
          <w:bCs/>
          <w:color w:val="1F3864"/>
          <w:sz w:val="30"/>
          <w:szCs w:val="30"/>
        </w:rPr>
        <w:lastRenderedPageBreak/>
        <w:t>Purpose</w:t>
      </w:r>
    </w:p>
    <w:p w14:paraId="79B846B2" w14:textId="77777777" w:rsidR="00964538" w:rsidRDefault="00000000">
      <w:pPr>
        <w:spacing w:after="140" w:line="268" w:lineRule="auto"/>
      </w:pPr>
      <w:r>
        <w:t>This document is a focused low-level design for the PCC application layer and the agentic query flow — the part of the platform that takes a user's question through authentication, orchestration, and specialist agents, to a grounded, checked answer. It complements the full data-platform LLD by drilling into the application and AI-workload layers specifically.</w:t>
      </w:r>
    </w:p>
    <w:p w14:paraId="2D7D0C68" w14:textId="77777777" w:rsidR="00964538" w:rsidRDefault="00000000">
      <w:pPr>
        <w:spacing w:after="140" w:line="268" w:lineRule="auto"/>
      </w:pPr>
      <w:r>
        <w:t>Two views are provided: the Azure services that make up the application layer, and the end-to-end request flow through the agentic reasoning core. A detailed, step-by-step breakdown follows, in the same format as the platform LLD, so both documents can be read side by side.</w:t>
      </w:r>
    </w:p>
    <w:p w14:paraId="3151C16E" w14:textId="77777777" w:rsidR="00964538" w:rsidRDefault="00000000">
      <w:pPr>
        <w:pStyle w:val="Heading1"/>
        <w:pBdr>
          <w:bottom w:val="single" w:sz="8" w:space="4" w:color="2E5395"/>
        </w:pBdr>
        <w:spacing w:before="400" w:after="180"/>
      </w:pPr>
      <w:r>
        <w:rPr>
          <w:b/>
          <w:bCs/>
          <w:color w:val="1F3864"/>
          <w:sz w:val="30"/>
          <w:szCs w:val="30"/>
        </w:rPr>
        <w:t>1.  Application Layer Architecture (Azure)</w:t>
      </w:r>
    </w:p>
    <w:p w14:paraId="28767606" w14:textId="77777777" w:rsidR="00964538" w:rsidRDefault="00000000">
      <w:pPr>
        <w:spacing w:after="140" w:line="268" w:lineRule="auto"/>
      </w:pPr>
      <w:r>
        <w:t>The application layer runs entirely on Azure Container Apps. The front door and backend API are separate regions inside that layer, Entra ID sits in front of every request, and the backend is the only component that reaches into the platform services below it.</w:t>
      </w:r>
    </w:p>
    <w:p w14:paraId="639A8E95" w14:textId="77777777" w:rsidR="00964538" w:rsidRDefault="00000000">
      <w:pPr>
        <w:spacing w:before="120" w:after="200"/>
        <w:jc w:val="center"/>
      </w:pPr>
      <w:r>
        <w:rPr>
          <w:noProof/>
        </w:rPr>
        <w:drawing>
          <wp:inline distT="0" distB="0" distL="0" distR="0" wp14:anchorId="111B7192" wp14:editId="64E09FB7">
            <wp:extent cx="5334000" cy="3533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33775"/>
                    </a:xfrm>
                    <a:prstGeom prst="rect">
                      <a:avLst/>
                    </a:prstGeom>
                  </pic:spPr>
                </pic:pic>
              </a:graphicData>
            </a:graphic>
          </wp:inline>
        </w:drawing>
      </w:r>
    </w:p>
    <w:p w14:paraId="3B5CD221" w14:textId="77777777" w:rsidR="00964538" w:rsidRDefault="00000000">
      <w:pPr>
        <w:pStyle w:val="Heading2"/>
        <w:spacing w:before="260" w:after="120"/>
      </w:pPr>
      <w:r>
        <w:rPr>
          <w:b/>
          <w:bCs/>
          <w:color w:val="2E5395"/>
          <w:sz w:val="23"/>
          <w:szCs w:val="23"/>
        </w:rPr>
        <w:t>Key points</w:t>
      </w:r>
    </w:p>
    <w:p w14:paraId="72F61A52" w14:textId="77777777" w:rsidR="00964538" w:rsidRDefault="00000000">
      <w:pPr>
        <w:pStyle w:val="ListParagraph"/>
        <w:numPr>
          <w:ilvl w:val="0"/>
          <w:numId w:val="2"/>
        </w:numPr>
        <w:spacing w:after="80"/>
      </w:pPr>
      <w:r>
        <w:rPr>
          <w:b/>
          <w:bCs/>
          <w:color w:val="1F3864"/>
        </w:rPr>
        <w:t xml:space="preserve">Front door — </w:t>
      </w:r>
      <w:r>
        <w:t>React UI rendered via Container Apps; talks to the backend API only, never to data or AI services directly.</w:t>
      </w:r>
    </w:p>
    <w:p w14:paraId="665CAFED" w14:textId="77777777" w:rsidR="00964538" w:rsidRDefault="00000000">
      <w:pPr>
        <w:pStyle w:val="ListParagraph"/>
        <w:numPr>
          <w:ilvl w:val="0"/>
          <w:numId w:val="2"/>
        </w:numPr>
        <w:spacing w:after="80"/>
      </w:pPr>
      <w:r>
        <w:rPr>
          <w:b/>
          <w:bCs/>
          <w:color w:val="1F3864"/>
        </w:rPr>
        <w:t xml:space="preserve">Backend API — </w:t>
      </w:r>
      <w:r>
        <w:t xml:space="preserve">Python </w:t>
      </w:r>
      <w:proofErr w:type="spellStart"/>
      <w:r>
        <w:t>FastAPI</w:t>
      </w:r>
      <w:proofErr w:type="spellEnd"/>
      <w:r>
        <w:t xml:space="preserve"> on Container Apps; validates the Entra ID token, builds user context, and is the </w:t>
      </w:r>
      <w:proofErr w:type="gramStart"/>
      <w:r>
        <w:t>single entry</w:t>
      </w:r>
      <w:proofErr w:type="gramEnd"/>
      <w:r>
        <w:t xml:space="preserve"> point into the AI workload layer.</w:t>
      </w:r>
    </w:p>
    <w:p w14:paraId="0CD605EC" w14:textId="77777777" w:rsidR="00964538" w:rsidRDefault="00000000">
      <w:pPr>
        <w:pStyle w:val="ListParagraph"/>
        <w:numPr>
          <w:ilvl w:val="0"/>
          <w:numId w:val="2"/>
        </w:numPr>
        <w:spacing w:after="80"/>
      </w:pPr>
      <w:r>
        <w:rPr>
          <w:b/>
          <w:bCs/>
          <w:color w:val="1F3864"/>
        </w:rPr>
        <w:t xml:space="preserve">Platform calls — </w:t>
      </w:r>
      <w:r>
        <w:t>The backend fans out to AI Foundry (agent runtime), Fabric Gold (curated data), the APIM/AI gateway (model and tool access), and Key Vault (secrets and identity) — never bypassed by the UI.</w:t>
      </w:r>
    </w:p>
    <w:p w14:paraId="09ADD4A7" w14:textId="77777777" w:rsidR="00964538" w:rsidRDefault="00000000">
      <w:pPr>
        <w:pStyle w:val="Heading1"/>
        <w:pBdr>
          <w:bottom w:val="single" w:sz="8" w:space="4" w:color="2E5395"/>
        </w:pBdr>
        <w:spacing w:before="400" w:after="180"/>
      </w:pPr>
      <w:r>
        <w:rPr>
          <w:b/>
          <w:bCs/>
          <w:color w:val="1F3864"/>
          <w:sz w:val="30"/>
          <w:szCs w:val="30"/>
        </w:rPr>
        <w:t>2.  End-to-End Request Flow</w:t>
      </w:r>
    </w:p>
    <w:p w14:paraId="6CC3BAB2" w14:textId="77777777" w:rsidR="00964538" w:rsidRDefault="00000000">
      <w:pPr>
        <w:spacing w:after="140" w:line="268" w:lineRule="auto"/>
      </w:pPr>
      <w:r>
        <w:lastRenderedPageBreak/>
        <w:t>Once a request reaches the backend, it moves through five stages: identity and intake, clarification, orchestration across three specialist agents, evidence joining and checking, and finally response composition with logging and governance running throughout.</w:t>
      </w:r>
    </w:p>
    <w:p w14:paraId="2BDE2910" w14:textId="77777777" w:rsidR="00964538" w:rsidRDefault="00000000">
      <w:pPr>
        <w:spacing w:before="120" w:after="200"/>
        <w:jc w:val="center"/>
      </w:pPr>
      <w:r>
        <w:rPr>
          <w:noProof/>
        </w:rPr>
        <w:drawing>
          <wp:inline distT="0" distB="0" distL="0" distR="0" wp14:anchorId="185C19BB" wp14:editId="2053E424">
            <wp:extent cx="4572000" cy="5657850"/>
            <wp:effectExtent l="0" t="0" r="0" b="0"/>
            <wp:docPr id="196759896" name="Picture 196759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5657850"/>
                    </a:xfrm>
                    <a:prstGeom prst="rect">
                      <a:avLst/>
                    </a:prstGeom>
                  </pic:spPr>
                </pic:pic>
              </a:graphicData>
            </a:graphic>
          </wp:inline>
        </w:drawing>
      </w:r>
    </w:p>
    <w:p w14:paraId="04DA21F5" w14:textId="77777777" w:rsidR="00964538" w:rsidRDefault="00000000">
      <w:pPr>
        <w:pStyle w:val="Heading2"/>
        <w:spacing w:before="260" w:after="120"/>
      </w:pPr>
      <w:r>
        <w:rPr>
          <w:b/>
          <w:bCs/>
          <w:color w:val="2E5395"/>
          <w:sz w:val="23"/>
          <w:szCs w:val="23"/>
        </w:rPr>
        <w:t>Key points</w:t>
      </w:r>
    </w:p>
    <w:p w14:paraId="3F5570FF" w14:textId="77777777" w:rsidR="00964538" w:rsidRDefault="00000000">
      <w:pPr>
        <w:pStyle w:val="ListParagraph"/>
        <w:numPr>
          <w:ilvl w:val="0"/>
          <w:numId w:val="2"/>
        </w:numPr>
        <w:spacing w:after="80"/>
      </w:pPr>
      <w:r>
        <w:rPr>
          <w:b/>
          <w:bCs/>
          <w:color w:val="1F3864"/>
        </w:rPr>
        <w:t xml:space="preserve">Clarify before orchestrating — </w:t>
      </w:r>
      <w:r>
        <w:t>Incomplete prompts are paused for a targeted follow-up question rather than letting the orchestrator guess.</w:t>
      </w:r>
    </w:p>
    <w:p w14:paraId="4BDCBAEE" w14:textId="77777777" w:rsidR="00964538" w:rsidRDefault="00000000">
      <w:pPr>
        <w:pStyle w:val="ListParagraph"/>
        <w:numPr>
          <w:ilvl w:val="0"/>
          <w:numId w:val="2"/>
        </w:numPr>
        <w:spacing w:after="80"/>
      </w:pPr>
      <w:r>
        <w:rPr>
          <w:b/>
          <w:bCs/>
          <w:color w:val="1F3864"/>
        </w:rPr>
        <w:t xml:space="preserve">Three agents only — </w:t>
      </w:r>
      <w:r>
        <w:t>Spend, Supplier, and Contract agents are the sole specialist paths; the orchestrator never queries a data source directly.</w:t>
      </w:r>
    </w:p>
    <w:p w14:paraId="6DFC238F" w14:textId="77777777" w:rsidR="00964538" w:rsidRDefault="00000000">
      <w:pPr>
        <w:pStyle w:val="ListParagraph"/>
        <w:numPr>
          <w:ilvl w:val="0"/>
          <w:numId w:val="2"/>
        </w:numPr>
        <w:spacing w:after="80"/>
      </w:pPr>
      <w:r>
        <w:rPr>
          <w:b/>
          <w:bCs/>
          <w:color w:val="1F3864"/>
        </w:rPr>
        <w:t xml:space="preserve">Checked, not assumed — </w:t>
      </w:r>
      <w:r>
        <w:t>Every combined answer passes through a grain check and a checker before it reaches the user; unsupported answers fall back to a qualified response.</w:t>
      </w:r>
    </w:p>
    <w:p w14:paraId="7CED22C0" w14:textId="77777777" w:rsidR="00964538" w:rsidRDefault="00964538">
      <w:pPr>
        <w:sectPr w:rsidR="00964538">
          <w:headerReference w:type="default" r:id="rId9"/>
          <w:footerReference w:type="default" r:id="rId10"/>
          <w:pgSz w:w="12240" w:h="15840"/>
          <w:pgMar w:top="1080" w:right="1080" w:bottom="1080" w:left="1080" w:header="708" w:footer="708" w:gutter="0"/>
          <w:cols w:space="720"/>
          <w:docGrid w:linePitch="360"/>
        </w:sectPr>
      </w:pPr>
    </w:p>
    <w:p w14:paraId="305B1F0E" w14:textId="77777777" w:rsidR="00964538" w:rsidRDefault="00000000">
      <w:pPr>
        <w:pStyle w:val="Heading1"/>
        <w:pBdr>
          <w:bottom w:val="single" w:sz="8" w:space="4" w:color="2E5395"/>
        </w:pBdr>
        <w:spacing w:before="400" w:after="180"/>
      </w:pPr>
      <w:r>
        <w:rPr>
          <w:b/>
          <w:bCs/>
          <w:color w:val="1F3864"/>
          <w:sz w:val="30"/>
          <w:szCs w:val="30"/>
        </w:rPr>
        <w:lastRenderedPageBreak/>
        <w:t>3.  Detailed Low-Level Design</w:t>
      </w:r>
    </w:p>
    <w:p w14:paraId="32C326F1" w14:textId="77777777" w:rsidR="00964538" w:rsidRDefault="00000000">
      <w:pPr>
        <w:spacing w:after="140" w:line="268" w:lineRule="auto"/>
      </w:pPr>
      <w:r>
        <w:t>The following breaks the two diagrams above into implementation-level steps, following the same structure as the platform Low-Level Design document: what happens, why it happens, how to implement it, the technical components involved, and the dependency that must be in place first.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2500"/>
        <w:gridCol w:w="3700"/>
        <w:gridCol w:w="3000"/>
        <w:gridCol w:w="2200"/>
      </w:tblGrid>
      <w:tr w:rsidR="00964538" w14:paraId="08D8A44E" w14:textId="77777777">
        <w:tblPrEx>
          <w:tblCellMar>
            <w:top w:w="0" w:type="dxa"/>
            <w:bottom w:w="0" w:type="dxa"/>
          </w:tblCellMar>
        </w:tblPrEx>
        <w:trPr>
          <w:tblHeader/>
        </w:trPr>
        <w:tc>
          <w:tcPr>
            <w:tcW w:w="700" w:type="dxa"/>
            <w:shd w:val="clear" w:color="auto" w:fill="1F3864"/>
            <w:tcMar>
              <w:top w:w="80" w:type="dxa"/>
              <w:left w:w="90" w:type="dxa"/>
              <w:bottom w:w="80" w:type="dxa"/>
              <w:right w:w="90" w:type="dxa"/>
            </w:tcMar>
            <w:vAlign w:val="center"/>
          </w:tcPr>
          <w:p w14:paraId="03B9B0A4" w14:textId="77777777" w:rsidR="00964538" w:rsidRDefault="00000000">
            <w:r>
              <w:rPr>
                <w:b/>
                <w:bCs/>
                <w:color w:val="FFFFFF"/>
                <w:sz w:val="16"/>
                <w:szCs w:val="16"/>
              </w:rPr>
              <w:t>Step</w:t>
            </w:r>
          </w:p>
        </w:tc>
        <w:tc>
          <w:tcPr>
            <w:tcW w:w="2300" w:type="dxa"/>
            <w:shd w:val="clear" w:color="auto" w:fill="1F3864"/>
            <w:tcMar>
              <w:top w:w="80" w:type="dxa"/>
              <w:left w:w="90" w:type="dxa"/>
              <w:bottom w:w="80" w:type="dxa"/>
              <w:right w:w="90" w:type="dxa"/>
            </w:tcMar>
            <w:vAlign w:val="center"/>
          </w:tcPr>
          <w:p w14:paraId="05BA22D4" w14:textId="77777777" w:rsidR="00964538" w:rsidRDefault="00000000">
            <w:r>
              <w:rPr>
                <w:b/>
                <w:bCs/>
                <w:color w:val="FFFFFF"/>
                <w:sz w:val="16"/>
                <w:szCs w:val="16"/>
              </w:rPr>
              <w:t>What happens</w:t>
            </w:r>
          </w:p>
        </w:tc>
        <w:tc>
          <w:tcPr>
            <w:tcW w:w="2500" w:type="dxa"/>
            <w:shd w:val="clear" w:color="auto" w:fill="1F3864"/>
            <w:tcMar>
              <w:top w:w="80" w:type="dxa"/>
              <w:left w:w="90" w:type="dxa"/>
              <w:bottom w:w="80" w:type="dxa"/>
              <w:right w:w="90" w:type="dxa"/>
            </w:tcMar>
            <w:vAlign w:val="center"/>
          </w:tcPr>
          <w:p w14:paraId="50D6C8AD" w14:textId="77777777" w:rsidR="00964538" w:rsidRDefault="00000000">
            <w:r>
              <w:rPr>
                <w:b/>
                <w:bCs/>
                <w:color w:val="FFFFFF"/>
                <w:sz w:val="16"/>
                <w:szCs w:val="16"/>
              </w:rPr>
              <w:t>Why it happens</w:t>
            </w:r>
          </w:p>
        </w:tc>
        <w:tc>
          <w:tcPr>
            <w:tcW w:w="3700" w:type="dxa"/>
            <w:shd w:val="clear" w:color="auto" w:fill="1F3864"/>
            <w:tcMar>
              <w:top w:w="80" w:type="dxa"/>
              <w:left w:w="90" w:type="dxa"/>
              <w:bottom w:w="80" w:type="dxa"/>
              <w:right w:w="90" w:type="dxa"/>
            </w:tcMar>
            <w:vAlign w:val="center"/>
          </w:tcPr>
          <w:p w14:paraId="5ADD6E63" w14:textId="77777777" w:rsidR="00964538" w:rsidRDefault="00000000">
            <w:r>
              <w:rPr>
                <w:b/>
                <w:bCs/>
                <w:color w:val="FFFFFF"/>
                <w:sz w:val="16"/>
                <w:szCs w:val="16"/>
              </w:rPr>
              <w:t>How to implement</w:t>
            </w:r>
          </w:p>
        </w:tc>
        <w:tc>
          <w:tcPr>
            <w:tcW w:w="3000" w:type="dxa"/>
            <w:shd w:val="clear" w:color="auto" w:fill="1F3864"/>
            <w:tcMar>
              <w:top w:w="80" w:type="dxa"/>
              <w:left w:w="90" w:type="dxa"/>
              <w:bottom w:w="80" w:type="dxa"/>
              <w:right w:w="90" w:type="dxa"/>
            </w:tcMar>
            <w:vAlign w:val="center"/>
          </w:tcPr>
          <w:p w14:paraId="7BE0A820" w14:textId="77777777" w:rsidR="00964538" w:rsidRDefault="00000000">
            <w:r>
              <w:rPr>
                <w:b/>
                <w:bCs/>
                <w:color w:val="FFFFFF"/>
                <w:sz w:val="16"/>
                <w:szCs w:val="16"/>
              </w:rPr>
              <w:t>Technical components</w:t>
            </w:r>
          </w:p>
        </w:tc>
        <w:tc>
          <w:tcPr>
            <w:tcW w:w="2200" w:type="dxa"/>
            <w:shd w:val="clear" w:color="auto" w:fill="1F3864"/>
            <w:tcMar>
              <w:top w:w="80" w:type="dxa"/>
              <w:left w:w="90" w:type="dxa"/>
              <w:bottom w:w="80" w:type="dxa"/>
              <w:right w:w="90" w:type="dxa"/>
            </w:tcMar>
            <w:vAlign w:val="center"/>
          </w:tcPr>
          <w:p w14:paraId="749EBD7F" w14:textId="77777777" w:rsidR="00964538" w:rsidRDefault="00000000">
            <w:r>
              <w:rPr>
                <w:b/>
                <w:bCs/>
                <w:color w:val="FFFFFF"/>
                <w:sz w:val="16"/>
                <w:szCs w:val="16"/>
              </w:rPr>
              <w:t>Dependency / prerequisite</w:t>
            </w:r>
          </w:p>
        </w:tc>
      </w:tr>
      <w:tr w:rsidR="00964538" w14:paraId="035DCA15" w14:textId="77777777">
        <w:tblPrEx>
          <w:tblCellMar>
            <w:top w:w="0" w:type="dxa"/>
            <w:bottom w:w="0" w:type="dxa"/>
          </w:tblCellMar>
        </w:tblPrEx>
        <w:tc>
          <w:tcPr>
            <w:tcW w:w="700" w:type="dxa"/>
            <w:tcMar>
              <w:top w:w="80" w:type="dxa"/>
              <w:left w:w="90" w:type="dxa"/>
              <w:bottom w:w="80" w:type="dxa"/>
              <w:right w:w="90" w:type="dxa"/>
            </w:tcMar>
            <w:vAlign w:val="center"/>
          </w:tcPr>
          <w:p w14:paraId="7A23FEDA" w14:textId="77777777" w:rsidR="00964538" w:rsidRDefault="00000000">
            <w:pPr>
              <w:jc w:val="center"/>
            </w:pPr>
            <w:r>
              <w:rPr>
                <w:sz w:val="15"/>
                <w:szCs w:val="15"/>
              </w:rPr>
              <w:t>1</w:t>
            </w:r>
          </w:p>
        </w:tc>
        <w:tc>
          <w:tcPr>
            <w:tcW w:w="2300" w:type="dxa"/>
            <w:tcMar>
              <w:top w:w="80" w:type="dxa"/>
              <w:left w:w="90" w:type="dxa"/>
              <w:bottom w:w="80" w:type="dxa"/>
              <w:right w:w="90" w:type="dxa"/>
            </w:tcMar>
            <w:vAlign w:val="center"/>
          </w:tcPr>
          <w:p w14:paraId="51F4EC14" w14:textId="77777777" w:rsidR="00964538" w:rsidRDefault="00000000">
            <w:r>
              <w:rPr>
                <w:sz w:val="15"/>
                <w:szCs w:val="15"/>
              </w:rPr>
              <w:t>User submits a question.</w:t>
            </w:r>
          </w:p>
        </w:tc>
        <w:tc>
          <w:tcPr>
            <w:tcW w:w="2500" w:type="dxa"/>
            <w:tcMar>
              <w:top w:w="80" w:type="dxa"/>
              <w:left w:w="90" w:type="dxa"/>
              <w:bottom w:w="80" w:type="dxa"/>
              <w:right w:w="90" w:type="dxa"/>
            </w:tcMar>
            <w:vAlign w:val="center"/>
          </w:tcPr>
          <w:p w14:paraId="3C1190E9" w14:textId="77777777" w:rsidR="00964538" w:rsidRDefault="00000000">
            <w:r>
              <w:rPr>
                <w:sz w:val="15"/>
                <w:szCs w:val="15"/>
              </w:rPr>
              <w:t xml:space="preserve">PCC </w:t>
            </w:r>
            <w:proofErr w:type="spellStart"/>
            <w:r>
              <w:rPr>
                <w:sz w:val="15"/>
                <w:szCs w:val="15"/>
              </w:rPr>
              <w:t>AskLab</w:t>
            </w:r>
            <w:proofErr w:type="spellEnd"/>
            <w:r>
              <w:rPr>
                <w:sz w:val="15"/>
                <w:szCs w:val="15"/>
              </w:rPr>
              <w:t xml:space="preserve"> is the business front door for procurement questions.</w:t>
            </w:r>
          </w:p>
        </w:tc>
        <w:tc>
          <w:tcPr>
            <w:tcW w:w="3700" w:type="dxa"/>
            <w:tcMar>
              <w:top w:w="80" w:type="dxa"/>
              <w:left w:w="90" w:type="dxa"/>
              <w:bottom w:w="80" w:type="dxa"/>
              <w:right w:w="90" w:type="dxa"/>
            </w:tcMar>
            <w:vAlign w:val="center"/>
          </w:tcPr>
          <w:p w14:paraId="08F105BA" w14:textId="77777777" w:rsidR="00964538" w:rsidRDefault="00000000">
            <w:r>
              <w:rPr>
                <w:sz w:val="15"/>
                <w:szCs w:val="15"/>
              </w:rPr>
              <w:t xml:space="preserve">Serve the React </w:t>
            </w:r>
            <w:proofErr w:type="spellStart"/>
            <w:r>
              <w:rPr>
                <w:sz w:val="15"/>
                <w:szCs w:val="15"/>
              </w:rPr>
              <w:t>AskLab</w:t>
            </w:r>
            <w:proofErr w:type="spellEnd"/>
            <w:r>
              <w:rPr>
                <w:sz w:val="15"/>
                <w:szCs w:val="15"/>
              </w:rPr>
              <w:t xml:space="preserve"> UI through Azure Container Apps.</w:t>
            </w:r>
          </w:p>
        </w:tc>
        <w:tc>
          <w:tcPr>
            <w:tcW w:w="3000" w:type="dxa"/>
            <w:tcMar>
              <w:top w:w="80" w:type="dxa"/>
              <w:left w:w="90" w:type="dxa"/>
              <w:bottom w:w="80" w:type="dxa"/>
              <w:right w:w="90" w:type="dxa"/>
            </w:tcMar>
            <w:vAlign w:val="center"/>
          </w:tcPr>
          <w:p w14:paraId="21756433" w14:textId="77777777" w:rsidR="00964538" w:rsidRDefault="00000000">
            <w:r>
              <w:rPr>
                <w:sz w:val="15"/>
                <w:szCs w:val="15"/>
              </w:rPr>
              <w:t>React UI, Azure Container Apps</w:t>
            </w:r>
          </w:p>
        </w:tc>
        <w:tc>
          <w:tcPr>
            <w:tcW w:w="2200" w:type="dxa"/>
            <w:tcMar>
              <w:top w:w="80" w:type="dxa"/>
              <w:left w:w="90" w:type="dxa"/>
              <w:bottom w:w="80" w:type="dxa"/>
              <w:right w:w="90" w:type="dxa"/>
            </w:tcMar>
            <w:vAlign w:val="center"/>
          </w:tcPr>
          <w:p w14:paraId="2F91B1C6" w14:textId="77777777" w:rsidR="00964538" w:rsidRDefault="00000000">
            <w:r>
              <w:rPr>
                <w:sz w:val="15"/>
                <w:szCs w:val="15"/>
              </w:rPr>
              <w:t>UI deployment complete</w:t>
            </w:r>
          </w:p>
        </w:tc>
      </w:tr>
      <w:tr w:rsidR="00964538" w14:paraId="0112E77D" w14:textId="77777777">
        <w:tblPrEx>
          <w:tblCellMar>
            <w:top w:w="0" w:type="dxa"/>
            <w:bottom w:w="0" w:type="dxa"/>
          </w:tblCellMar>
        </w:tblPrEx>
        <w:tc>
          <w:tcPr>
            <w:tcW w:w="700" w:type="dxa"/>
            <w:tcMar>
              <w:top w:w="80" w:type="dxa"/>
              <w:left w:w="90" w:type="dxa"/>
              <w:bottom w:w="80" w:type="dxa"/>
              <w:right w:w="90" w:type="dxa"/>
            </w:tcMar>
            <w:vAlign w:val="center"/>
          </w:tcPr>
          <w:p w14:paraId="401E303E" w14:textId="77777777" w:rsidR="00964538" w:rsidRDefault="00000000">
            <w:pPr>
              <w:jc w:val="center"/>
            </w:pPr>
            <w:r>
              <w:rPr>
                <w:sz w:val="15"/>
                <w:szCs w:val="15"/>
              </w:rPr>
              <w:t>2</w:t>
            </w:r>
          </w:p>
        </w:tc>
        <w:tc>
          <w:tcPr>
            <w:tcW w:w="2300" w:type="dxa"/>
            <w:tcMar>
              <w:top w:w="80" w:type="dxa"/>
              <w:left w:w="90" w:type="dxa"/>
              <w:bottom w:w="80" w:type="dxa"/>
              <w:right w:w="90" w:type="dxa"/>
            </w:tcMar>
            <w:vAlign w:val="center"/>
          </w:tcPr>
          <w:p w14:paraId="612D7F3B" w14:textId="77777777" w:rsidR="00964538" w:rsidRDefault="00000000">
            <w:r>
              <w:rPr>
                <w:sz w:val="15"/>
                <w:szCs w:val="15"/>
              </w:rPr>
              <w:t>User authenticates with Entra ID.</w:t>
            </w:r>
          </w:p>
        </w:tc>
        <w:tc>
          <w:tcPr>
            <w:tcW w:w="2500" w:type="dxa"/>
            <w:tcMar>
              <w:top w:w="80" w:type="dxa"/>
              <w:left w:w="90" w:type="dxa"/>
              <w:bottom w:w="80" w:type="dxa"/>
              <w:right w:w="90" w:type="dxa"/>
            </w:tcMar>
            <w:vAlign w:val="center"/>
          </w:tcPr>
          <w:p w14:paraId="2976E9EE" w14:textId="77777777" w:rsidR="00964538" w:rsidRDefault="00000000">
            <w:r>
              <w:rPr>
                <w:sz w:val="15"/>
                <w:szCs w:val="15"/>
              </w:rPr>
              <w:t>The system must know who the user is before it acts on their behalf.</w:t>
            </w:r>
          </w:p>
        </w:tc>
        <w:tc>
          <w:tcPr>
            <w:tcW w:w="3700" w:type="dxa"/>
            <w:tcMar>
              <w:top w:w="80" w:type="dxa"/>
              <w:left w:w="90" w:type="dxa"/>
              <w:bottom w:w="80" w:type="dxa"/>
              <w:right w:w="90" w:type="dxa"/>
            </w:tcMar>
            <w:vAlign w:val="center"/>
          </w:tcPr>
          <w:p w14:paraId="51F90DBA" w14:textId="77777777" w:rsidR="00964538" w:rsidRDefault="00000000">
            <w:r>
              <w:rPr>
                <w:sz w:val="15"/>
                <w:szCs w:val="15"/>
              </w:rPr>
              <w:t>Implement Entra ID login; UI receives a token and passes it to the backend.</w:t>
            </w:r>
          </w:p>
        </w:tc>
        <w:tc>
          <w:tcPr>
            <w:tcW w:w="3000" w:type="dxa"/>
            <w:tcMar>
              <w:top w:w="80" w:type="dxa"/>
              <w:left w:w="90" w:type="dxa"/>
              <w:bottom w:w="80" w:type="dxa"/>
              <w:right w:w="90" w:type="dxa"/>
            </w:tcMar>
            <w:vAlign w:val="center"/>
          </w:tcPr>
          <w:p w14:paraId="5A90703C" w14:textId="77777777" w:rsidR="00964538" w:rsidRDefault="00000000">
            <w:r>
              <w:rPr>
                <w:sz w:val="15"/>
                <w:szCs w:val="15"/>
              </w:rPr>
              <w:t>Microsoft Entra ID, MSAL</w:t>
            </w:r>
          </w:p>
        </w:tc>
        <w:tc>
          <w:tcPr>
            <w:tcW w:w="2200" w:type="dxa"/>
            <w:tcMar>
              <w:top w:w="80" w:type="dxa"/>
              <w:left w:w="90" w:type="dxa"/>
              <w:bottom w:w="80" w:type="dxa"/>
              <w:right w:w="90" w:type="dxa"/>
            </w:tcMar>
            <w:vAlign w:val="center"/>
          </w:tcPr>
          <w:p w14:paraId="722E9B90" w14:textId="77777777" w:rsidR="00964538" w:rsidRDefault="00000000">
            <w:r>
              <w:rPr>
                <w:sz w:val="15"/>
                <w:szCs w:val="15"/>
              </w:rPr>
              <w:t>Step 1; Entra app registration configured</w:t>
            </w:r>
          </w:p>
        </w:tc>
      </w:tr>
      <w:tr w:rsidR="00964538" w14:paraId="2E848FEA" w14:textId="77777777">
        <w:tblPrEx>
          <w:tblCellMar>
            <w:top w:w="0" w:type="dxa"/>
            <w:bottom w:w="0" w:type="dxa"/>
          </w:tblCellMar>
        </w:tblPrEx>
        <w:tc>
          <w:tcPr>
            <w:tcW w:w="700" w:type="dxa"/>
            <w:tcMar>
              <w:top w:w="80" w:type="dxa"/>
              <w:left w:w="90" w:type="dxa"/>
              <w:bottom w:w="80" w:type="dxa"/>
              <w:right w:w="90" w:type="dxa"/>
            </w:tcMar>
            <w:vAlign w:val="center"/>
          </w:tcPr>
          <w:p w14:paraId="4D4769C5" w14:textId="77777777" w:rsidR="00964538" w:rsidRDefault="00000000">
            <w:pPr>
              <w:jc w:val="center"/>
            </w:pPr>
            <w:r>
              <w:rPr>
                <w:sz w:val="15"/>
                <w:szCs w:val="15"/>
              </w:rPr>
              <w:t>3</w:t>
            </w:r>
          </w:p>
        </w:tc>
        <w:tc>
          <w:tcPr>
            <w:tcW w:w="2300" w:type="dxa"/>
            <w:tcMar>
              <w:top w:w="80" w:type="dxa"/>
              <w:left w:w="90" w:type="dxa"/>
              <w:bottom w:w="80" w:type="dxa"/>
              <w:right w:w="90" w:type="dxa"/>
            </w:tcMar>
            <w:vAlign w:val="center"/>
          </w:tcPr>
          <w:p w14:paraId="47B18FB8" w14:textId="77777777" w:rsidR="00964538" w:rsidRDefault="00000000">
            <w:r>
              <w:rPr>
                <w:sz w:val="15"/>
                <w:szCs w:val="15"/>
              </w:rPr>
              <w:t>Backend validates authorization.</w:t>
            </w:r>
          </w:p>
        </w:tc>
        <w:tc>
          <w:tcPr>
            <w:tcW w:w="2500" w:type="dxa"/>
            <w:tcMar>
              <w:top w:w="80" w:type="dxa"/>
              <w:left w:w="90" w:type="dxa"/>
              <w:bottom w:w="80" w:type="dxa"/>
              <w:right w:w="90" w:type="dxa"/>
            </w:tcMar>
            <w:vAlign w:val="center"/>
          </w:tcPr>
          <w:p w14:paraId="01E37365" w14:textId="77777777" w:rsidR="00964538" w:rsidRDefault="00000000">
            <w:r>
              <w:rPr>
                <w:sz w:val="15"/>
                <w:szCs w:val="15"/>
              </w:rPr>
              <w:t>Authentication alone is not enough — the backend must enforce what the user can do.</w:t>
            </w:r>
          </w:p>
        </w:tc>
        <w:tc>
          <w:tcPr>
            <w:tcW w:w="3700" w:type="dxa"/>
            <w:tcMar>
              <w:top w:w="80" w:type="dxa"/>
              <w:left w:w="90" w:type="dxa"/>
              <w:bottom w:w="80" w:type="dxa"/>
              <w:right w:w="90" w:type="dxa"/>
            </w:tcMar>
            <w:vAlign w:val="center"/>
          </w:tcPr>
          <w:p w14:paraId="0DCE8C3D" w14:textId="77777777" w:rsidR="00964538" w:rsidRDefault="00000000">
            <w:proofErr w:type="spellStart"/>
            <w:r>
              <w:rPr>
                <w:sz w:val="15"/>
                <w:szCs w:val="15"/>
              </w:rPr>
              <w:t>FastAPI</w:t>
            </w:r>
            <w:proofErr w:type="spellEnd"/>
            <w:r>
              <w:rPr>
                <w:sz w:val="15"/>
                <w:szCs w:val="15"/>
              </w:rPr>
              <w:t xml:space="preserve"> middleware validates JWT, issuer, audience, expiry, scopes, and app roles.</w:t>
            </w:r>
          </w:p>
        </w:tc>
        <w:tc>
          <w:tcPr>
            <w:tcW w:w="3000" w:type="dxa"/>
            <w:tcMar>
              <w:top w:w="80" w:type="dxa"/>
              <w:left w:w="90" w:type="dxa"/>
              <w:bottom w:w="80" w:type="dxa"/>
              <w:right w:w="90" w:type="dxa"/>
            </w:tcMar>
            <w:vAlign w:val="center"/>
          </w:tcPr>
          <w:p w14:paraId="47E6A986" w14:textId="77777777" w:rsidR="00964538" w:rsidRDefault="00000000">
            <w:r>
              <w:rPr>
                <w:sz w:val="15"/>
                <w:szCs w:val="15"/>
              </w:rPr>
              <w:t xml:space="preserve">Python </w:t>
            </w:r>
            <w:proofErr w:type="spellStart"/>
            <w:r>
              <w:rPr>
                <w:sz w:val="15"/>
                <w:szCs w:val="15"/>
              </w:rPr>
              <w:t>FastAPI</w:t>
            </w:r>
            <w:proofErr w:type="spellEnd"/>
            <w:r>
              <w:rPr>
                <w:sz w:val="15"/>
                <w:szCs w:val="15"/>
              </w:rPr>
              <w:t>, Entra ID JWT validation</w:t>
            </w:r>
          </w:p>
        </w:tc>
        <w:tc>
          <w:tcPr>
            <w:tcW w:w="2200" w:type="dxa"/>
            <w:tcMar>
              <w:top w:w="80" w:type="dxa"/>
              <w:left w:w="90" w:type="dxa"/>
              <w:bottom w:w="80" w:type="dxa"/>
              <w:right w:w="90" w:type="dxa"/>
            </w:tcMar>
            <w:vAlign w:val="center"/>
          </w:tcPr>
          <w:p w14:paraId="77024E58" w14:textId="77777777" w:rsidR="00964538" w:rsidRDefault="00000000">
            <w:r>
              <w:rPr>
                <w:sz w:val="15"/>
                <w:szCs w:val="15"/>
              </w:rPr>
              <w:t>Step 2; token issued by Entra ID</w:t>
            </w:r>
          </w:p>
        </w:tc>
      </w:tr>
      <w:tr w:rsidR="00964538" w14:paraId="4B41532C" w14:textId="77777777">
        <w:tblPrEx>
          <w:tblCellMar>
            <w:top w:w="0" w:type="dxa"/>
            <w:bottom w:w="0" w:type="dxa"/>
          </w:tblCellMar>
        </w:tblPrEx>
        <w:tc>
          <w:tcPr>
            <w:tcW w:w="700" w:type="dxa"/>
            <w:tcMar>
              <w:top w:w="80" w:type="dxa"/>
              <w:left w:w="90" w:type="dxa"/>
              <w:bottom w:w="80" w:type="dxa"/>
              <w:right w:w="90" w:type="dxa"/>
            </w:tcMar>
            <w:vAlign w:val="center"/>
          </w:tcPr>
          <w:p w14:paraId="2E91C6EC" w14:textId="77777777" w:rsidR="00964538" w:rsidRDefault="00000000">
            <w:pPr>
              <w:jc w:val="center"/>
            </w:pPr>
            <w:r>
              <w:rPr>
                <w:sz w:val="15"/>
                <w:szCs w:val="15"/>
              </w:rPr>
              <w:t>4</w:t>
            </w:r>
          </w:p>
        </w:tc>
        <w:tc>
          <w:tcPr>
            <w:tcW w:w="2300" w:type="dxa"/>
            <w:tcMar>
              <w:top w:w="80" w:type="dxa"/>
              <w:left w:w="90" w:type="dxa"/>
              <w:bottom w:w="80" w:type="dxa"/>
              <w:right w:w="90" w:type="dxa"/>
            </w:tcMar>
            <w:vAlign w:val="center"/>
          </w:tcPr>
          <w:p w14:paraId="29890714" w14:textId="77777777" w:rsidR="00964538" w:rsidRDefault="00000000">
            <w:r>
              <w:rPr>
                <w:sz w:val="15"/>
                <w:szCs w:val="15"/>
              </w:rPr>
              <w:t>Backend builds user context.</w:t>
            </w:r>
          </w:p>
        </w:tc>
        <w:tc>
          <w:tcPr>
            <w:tcW w:w="2500" w:type="dxa"/>
            <w:tcMar>
              <w:top w:w="80" w:type="dxa"/>
              <w:left w:w="90" w:type="dxa"/>
              <w:bottom w:w="80" w:type="dxa"/>
              <w:right w:w="90" w:type="dxa"/>
            </w:tcMar>
            <w:vAlign w:val="center"/>
          </w:tcPr>
          <w:p w14:paraId="08E15EB7" w14:textId="77777777" w:rsidR="00964538" w:rsidRDefault="00000000">
            <w:r>
              <w:rPr>
                <w:sz w:val="15"/>
                <w:szCs w:val="15"/>
              </w:rPr>
              <w:t>Agents and tools need trusted user context for audit and authorization downstream.</w:t>
            </w:r>
          </w:p>
        </w:tc>
        <w:tc>
          <w:tcPr>
            <w:tcW w:w="3700" w:type="dxa"/>
            <w:tcMar>
              <w:top w:w="80" w:type="dxa"/>
              <w:left w:w="90" w:type="dxa"/>
              <w:bottom w:w="80" w:type="dxa"/>
              <w:right w:w="90" w:type="dxa"/>
            </w:tcMar>
            <w:vAlign w:val="center"/>
          </w:tcPr>
          <w:p w14:paraId="48FB3ACB" w14:textId="77777777" w:rsidR="00964538" w:rsidRDefault="00000000">
            <w:r>
              <w:rPr>
                <w:sz w:val="15"/>
                <w:szCs w:val="15"/>
              </w:rPr>
              <w:t xml:space="preserve">Build a context object: </w:t>
            </w:r>
            <w:proofErr w:type="spellStart"/>
            <w:r>
              <w:rPr>
                <w:sz w:val="15"/>
                <w:szCs w:val="15"/>
              </w:rPr>
              <w:t>user_id</w:t>
            </w:r>
            <w:proofErr w:type="spellEnd"/>
            <w:r>
              <w:rPr>
                <w:sz w:val="15"/>
                <w:szCs w:val="15"/>
              </w:rPr>
              <w:t xml:space="preserve">, roles, </w:t>
            </w:r>
            <w:proofErr w:type="spellStart"/>
            <w:r>
              <w:rPr>
                <w:sz w:val="15"/>
                <w:szCs w:val="15"/>
              </w:rPr>
              <w:t>session_id</w:t>
            </w:r>
            <w:proofErr w:type="spellEnd"/>
            <w:r>
              <w:rPr>
                <w:sz w:val="15"/>
                <w:szCs w:val="15"/>
              </w:rPr>
              <w:t xml:space="preserve">, </w:t>
            </w:r>
            <w:proofErr w:type="spellStart"/>
            <w:r>
              <w:rPr>
                <w:sz w:val="15"/>
                <w:szCs w:val="15"/>
              </w:rPr>
              <w:t>conversation_id</w:t>
            </w:r>
            <w:proofErr w:type="spellEnd"/>
            <w:r>
              <w:rPr>
                <w:sz w:val="15"/>
                <w:szCs w:val="15"/>
              </w:rPr>
              <w:t xml:space="preserve">, </w:t>
            </w:r>
            <w:proofErr w:type="spellStart"/>
            <w:r>
              <w:rPr>
                <w:sz w:val="15"/>
                <w:szCs w:val="15"/>
              </w:rPr>
              <w:t>query_id</w:t>
            </w:r>
            <w:proofErr w:type="spellEnd"/>
            <w:r>
              <w:rPr>
                <w:sz w:val="15"/>
                <w:szCs w:val="15"/>
              </w:rPr>
              <w:t>.</w:t>
            </w:r>
          </w:p>
        </w:tc>
        <w:tc>
          <w:tcPr>
            <w:tcW w:w="3000" w:type="dxa"/>
            <w:tcMar>
              <w:top w:w="80" w:type="dxa"/>
              <w:left w:w="90" w:type="dxa"/>
              <w:bottom w:w="80" w:type="dxa"/>
              <w:right w:w="90" w:type="dxa"/>
            </w:tcMar>
            <w:vAlign w:val="center"/>
          </w:tcPr>
          <w:p w14:paraId="690B4CF1" w14:textId="77777777" w:rsidR="00964538" w:rsidRDefault="00000000">
            <w:r>
              <w:rPr>
                <w:sz w:val="15"/>
                <w:szCs w:val="15"/>
              </w:rPr>
              <w:t>Backend API, Cosmos DB, App Insights</w:t>
            </w:r>
          </w:p>
        </w:tc>
        <w:tc>
          <w:tcPr>
            <w:tcW w:w="2200" w:type="dxa"/>
            <w:tcMar>
              <w:top w:w="80" w:type="dxa"/>
              <w:left w:w="90" w:type="dxa"/>
              <w:bottom w:w="80" w:type="dxa"/>
              <w:right w:w="90" w:type="dxa"/>
            </w:tcMar>
            <w:vAlign w:val="center"/>
          </w:tcPr>
          <w:p w14:paraId="7193B987" w14:textId="77777777" w:rsidR="00964538" w:rsidRDefault="00000000">
            <w:r>
              <w:rPr>
                <w:sz w:val="15"/>
                <w:szCs w:val="15"/>
              </w:rPr>
              <w:t>Step 3; authorization must pass</w:t>
            </w:r>
          </w:p>
        </w:tc>
      </w:tr>
      <w:tr w:rsidR="00964538" w14:paraId="25C75D70" w14:textId="77777777">
        <w:tblPrEx>
          <w:tblCellMar>
            <w:top w:w="0" w:type="dxa"/>
            <w:bottom w:w="0" w:type="dxa"/>
          </w:tblCellMar>
        </w:tblPrEx>
        <w:tc>
          <w:tcPr>
            <w:tcW w:w="700" w:type="dxa"/>
            <w:tcMar>
              <w:top w:w="80" w:type="dxa"/>
              <w:left w:w="90" w:type="dxa"/>
              <w:bottom w:w="80" w:type="dxa"/>
              <w:right w:w="90" w:type="dxa"/>
            </w:tcMar>
            <w:vAlign w:val="center"/>
          </w:tcPr>
          <w:p w14:paraId="2420A4D0" w14:textId="77777777" w:rsidR="00964538" w:rsidRDefault="00000000">
            <w:pPr>
              <w:jc w:val="center"/>
            </w:pPr>
            <w:r>
              <w:rPr>
                <w:sz w:val="15"/>
                <w:szCs w:val="15"/>
              </w:rPr>
              <w:t>5</w:t>
            </w:r>
          </w:p>
        </w:tc>
        <w:tc>
          <w:tcPr>
            <w:tcW w:w="2300" w:type="dxa"/>
            <w:tcMar>
              <w:top w:w="80" w:type="dxa"/>
              <w:left w:w="90" w:type="dxa"/>
              <w:bottom w:w="80" w:type="dxa"/>
              <w:right w:w="90" w:type="dxa"/>
            </w:tcMar>
            <w:vAlign w:val="center"/>
          </w:tcPr>
          <w:p w14:paraId="135F93A3" w14:textId="77777777" w:rsidR="00964538" w:rsidRDefault="00000000">
            <w:r>
              <w:rPr>
                <w:sz w:val="15"/>
                <w:szCs w:val="15"/>
              </w:rPr>
              <w:t>Query enters the hosted agent runtime.</w:t>
            </w:r>
          </w:p>
        </w:tc>
        <w:tc>
          <w:tcPr>
            <w:tcW w:w="2500" w:type="dxa"/>
            <w:tcMar>
              <w:top w:w="80" w:type="dxa"/>
              <w:left w:w="90" w:type="dxa"/>
              <w:bottom w:w="80" w:type="dxa"/>
              <w:right w:w="90" w:type="dxa"/>
            </w:tcMar>
            <w:vAlign w:val="center"/>
          </w:tcPr>
          <w:p w14:paraId="54AF800C" w14:textId="77777777" w:rsidR="00964538" w:rsidRDefault="00000000">
            <w:r>
              <w:rPr>
                <w:sz w:val="15"/>
                <w:szCs w:val="15"/>
              </w:rPr>
              <w:t>The authorized query must enter the AI orchestration layer before any reasoning happens.</w:t>
            </w:r>
          </w:p>
        </w:tc>
        <w:tc>
          <w:tcPr>
            <w:tcW w:w="3700" w:type="dxa"/>
            <w:tcMar>
              <w:top w:w="80" w:type="dxa"/>
              <w:left w:w="90" w:type="dxa"/>
              <w:bottom w:w="80" w:type="dxa"/>
              <w:right w:w="90" w:type="dxa"/>
            </w:tcMar>
            <w:vAlign w:val="center"/>
          </w:tcPr>
          <w:p w14:paraId="6BD03029" w14:textId="77777777" w:rsidR="00964538" w:rsidRDefault="00000000">
            <w:r>
              <w:rPr>
                <w:sz w:val="15"/>
                <w:szCs w:val="15"/>
              </w:rPr>
              <w:t>Backend sends query text, context, and correlation ID to the Foundry hosted runtime.</w:t>
            </w:r>
          </w:p>
        </w:tc>
        <w:tc>
          <w:tcPr>
            <w:tcW w:w="3000" w:type="dxa"/>
            <w:tcMar>
              <w:top w:w="80" w:type="dxa"/>
              <w:left w:w="90" w:type="dxa"/>
              <w:bottom w:w="80" w:type="dxa"/>
              <w:right w:w="90" w:type="dxa"/>
            </w:tcMar>
            <w:vAlign w:val="center"/>
          </w:tcPr>
          <w:p w14:paraId="2CD49300" w14:textId="77777777" w:rsidR="00964538" w:rsidRDefault="00000000">
            <w:r>
              <w:rPr>
                <w:sz w:val="15"/>
                <w:szCs w:val="15"/>
              </w:rPr>
              <w:t>Azure AI Foundry Hosted Agent Runtime, APIM route</w:t>
            </w:r>
          </w:p>
        </w:tc>
        <w:tc>
          <w:tcPr>
            <w:tcW w:w="2200" w:type="dxa"/>
            <w:tcMar>
              <w:top w:w="80" w:type="dxa"/>
              <w:left w:w="90" w:type="dxa"/>
              <w:bottom w:w="80" w:type="dxa"/>
              <w:right w:w="90" w:type="dxa"/>
            </w:tcMar>
            <w:vAlign w:val="center"/>
          </w:tcPr>
          <w:p w14:paraId="72183572" w14:textId="77777777" w:rsidR="00964538" w:rsidRDefault="00000000">
            <w:r>
              <w:rPr>
                <w:sz w:val="15"/>
                <w:szCs w:val="15"/>
              </w:rPr>
              <w:t>Step 4; runtime endpoint deployed</w:t>
            </w:r>
          </w:p>
        </w:tc>
      </w:tr>
      <w:tr w:rsidR="00964538" w14:paraId="4602BCE1" w14:textId="77777777">
        <w:tblPrEx>
          <w:tblCellMar>
            <w:top w:w="0" w:type="dxa"/>
            <w:bottom w:w="0" w:type="dxa"/>
          </w:tblCellMar>
        </w:tblPrEx>
        <w:tc>
          <w:tcPr>
            <w:tcW w:w="700" w:type="dxa"/>
            <w:tcMar>
              <w:top w:w="80" w:type="dxa"/>
              <w:left w:w="90" w:type="dxa"/>
              <w:bottom w:w="80" w:type="dxa"/>
              <w:right w:w="90" w:type="dxa"/>
            </w:tcMar>
            <w:vAlign w:val="center"/>
          </w:tcPr>
          <w:p w14:paraId="6C585173" w14:textId="77777777" w:rsidR="00964538" w:rsidRDefault="00000000">
            <w:pPr>
              <w:jc w:val="center"/>
            </w:pPr>
            <w:r>
              <w:rPr>
                <w:sz w:val="15"/>
                <w:szCs w:val="15"/>
              </w:rPr>
              <w:t>6</w:t>
            </w:r>
          </w:p>
        </w:tc>
        <w:tc>
          <w:tcPr>
            <w:tcW w:w="2300" w:type="dxa"/>
            <w:tcMar>
              <w:top w:w="80" w:type="dxa"/>
              <w:left w:w="90" w:type="dxa"/>
              <w:bottom w:w="80" w:type="dxa"/>
              <w:right w:w="90" w:type="dxa"/>
            </w:tcMar>
            <w:vAlign w:val="center"/>
          </w:tcPr>
          <w:p w14:paraId="133998B9" w14:textId="77777777" w:rsidR="00964538" w:rsidRDefault="00000000">
            <w:r>
              <w:rPr>
                <w:sz w:val="15"/>
                <w:szCs w:val="15"/>
              </w:rPr>
              <w:t>Approved model access is confirmed.</w:t>
            </w:r>
          </w:p>
        </w:tc>
        <w:tc>
          <w:tcPr>
            <w:tcW w:w="2500" w:type="dxa"/>
            <w:tcMar>
              <w:top w:w="80" w:type="dxa"/>
              <w:left w:w="90" w:type="dxa"/>
              <w:bottom w:w="80" w:type="dxa"/>
              <w:right w:w="90" w:type="dxa"/>
            </w:tcMar>
            <w:vAlign w:val="center"/>
          </w:tcPr>
          <w:p w14:paraId="23A4B312" w14:textId="77777777" w:rsidR="00964538" w:rsidRDefault="00000000">
            <w:r>
              <w:rPr>
                <w:sz w:val="15"/>
                <w:szCs w:val="15"/>
              </w:rPr>
              <w:t>Runtime and agents need controlled, cost-governed access to models.</w:t>
            </w:r>
          </w:p>
        </w:tc>
        <w:tc>
          <w:tcPr>
            <w:tcW w:w="3700" w:type="dxa"/>
            <w:tcMar>
              <w:top w:w="80" w:type="dxa"/>
              <w:left w:w="90" w:type="dxa"/>
              <w:bottom w:w="80" w:type="dxa"/>
              <w:right w:w="90" w:type="dxa"/>
            </w:tcMar>
            <w:vAlign w:val="center"/>
          </w:tcPr>
          <w:p w14:paraId="0076866B" w14:textId="77777777" w:rsidR="00964538" w:rsidRDefault="00000000">
            <w:r>
              <w:rPr>
                <w:sz w:val="15"/>
                <w:szCs w:val="15"/>
              </w:rPr>
              <w:t>Configure APIM / AI Gateway with approved OpenAI deployments, rate limits, logging.</w:t>
            </w:r>
          </w:p>
        </w:tc>
        <w:tc>
          <w:tcPr>
            <w:tcW w:w="3000" w:type="dxa"/>
            <w:tcMar>
              <w:top w:w="80" w:type="dxa"/>
              <w:left w:w="90" w:type="dxa"/>
              <w:bottom w:w="80" w:type="dxa"/>
              <w:right w:w="90" w:type="dxa"/>
            </w:tcMar>
            <w:vAlign w:val="center"/>
          </w:tcPr>
          <w:p w14:paraId="5E0F7848" w14:textId="77777777" w:rsidR="00964538" w:rsidRDefault="00000000">
            <w:r>
              <w:rPr>
                <w:sz w:val="15"/>
                <w:szCs w:val="15"/>
              </w:rPr>
              <w:t>APIM / AI Gateway, Azure OpenAI</w:t>
            </w:r>
          </w:p>
        </w:tc>
        <w:tc>
          <w:tcPr>
            <w:tcW w:w="2200" w:type="dxa"/>
            <w:tcMar>
              <w:top w:w="80" w:type="dxa"/>
              <w:left w:w="90" w:type="dxa"/>
              <w:bottom w:w="80" w:type="dxa"/>
              <w:right w:w="90" w:type="dxa"/>
            </w:tcMar>
            <w:vAlign w:val="center"/>
          </w:tcPr>
          <w:p w14:paraId="128651F4" w14:textId="77777777" w:rsidR="00964538" w:rsidRDefault="00000000">
            <w:r>
              <w:rPr>
                <w:sz w:val="15"/>
                <w:szCs w:val="15"/>
              </w:rPr>
              <w:t>Model routes configured ahead of any step needing model calls</w:t>
            </w:r>
          </w:p>
        </w:tc>
      </w:tr>
      <w:tr w:rsidR="00964538" w14:paraId="5FB2927A" w14:textId="77777777">
        <w:tblPrEx>
          <w:tblCellMar>
            <w:top w:w="0" w:type="dxa"/>
            <w:bottom w:w="0" w:type="dxa"/>
          </w:tblCellMar>
        </w:tblPrEx>
        <w:tc>
          <w:tcPr>
            <w:tcW w:w="700" w:type="dxa"/>
            <w:tcMar>
              <w:top w:w="80" w:type="dxa"/>
              <w:left w:w="90" w:type="dxa"/>
              <w:bottom w:w="80" w:type="dxa"/>
              <w:right w:w="90" w:type="dxa"/>
            </w:tcMar>
            <w:vAlign w:val="center"/>
          </w:tcPr>
          <w:p w14:paraId="7214E943" w14:textId="77777777" w:rsidR="00964538" w:rsidRDefault="00000000">
            <w:pPr>
              <w:jc w:val="center"/>
            </w:pPr>
            <w:r>
              <w:rPr>
                <w:sz w:val="15"/>
                <w:szCs w:val="15"/>
              </w:rPr>
              <w:t>7</w:t>
            </w:r>
          </w:p>
        </w:tc>
        <w:tc>
          <w:tcPr>
            <w:tcW w:w="2300" w:type="dxa"/>
            <w:tcMar>
              <w:top w:w="80" w:type="dxa"/>
              <w:left w:w="90" w:type="dxa"/>
              <w:bottom w:w="80" w:type="dxa"/>
              <w:right w:w="90" w:type="dxa"/>
            </w:tcMar>
            <w:vAlign w:val="center"/>
          </w:tcPr>
          <w:p w14:paraId="2745B444" w14:textId="77777777" w:rsidR="00964538" w:rsidRDefault="00000000">
            <w:r>
              <w:rPr>
                <w:sz w:val="15"/>
                <w:szCs w:val="15"/>
              </w:rPr>
              <w:t>Runtime loads tools and context.</w:t>
            </w:r>
          </w:p>
        </w:tc>
        <w:tc>
          <w:tcPr>
            <w:tcW w:w="2500" w:type="dxa"/>
            <w:tcMar>
              <w:top w:w="80" w:type="dxa"/>
              <w:left w:w="90" w:type="dxa"/>
              <w:bottom w:w="80" w:type="dxa"/>
              <w:right w:w="90" w:type="dxa"/>
            </w:tcMar>
            <w:vAlign w:val="center"/>
          </w:tcPr>
          <w:p w14:paraId="3821512C" w14:textId="1F99C688" w:rsidR="00964538" w:rsidRDefault="00000000">
            <w:r>
              <w:rPr>
                <w:sz w:val="15"/>
                <w:szCs w:val="15"/>
              </w:rPr>
              <w:t xml:space="preserve">Agents cannot answer from the question </w:t>
            </w:r>
            <w:proofErr w:type="gramStart"/>
            <w:r>
              <w:rPr>
                <w:sz w:val="15"/>
                <w:szCs w:val="15"/>
              </w:rPr>
              <w:t>alone  they</w:t>
            </w:r>
            <w:proofErr w:type="gramEnd"/>
            <w:r>
              <w:rPr>
                <w:sz w:val="15"/>
                <w:szCs w:val="15"/>
              </w:rPr>
              <w:t xml:space="preserve"> need governed data access.</w:t>
            </w:r>
          </w:p>
        </w:tc>
        <w:tc>
          <w:tcPr>
            <w:tcW w:w="3700" w:type="dxa"/>
            <w:tcMar>
              <w:top w:w="80" w:type="dxa"/>
              <w:left w:w="90" w:type="dxa"/>
              <w:bottom w:w="80" w:type="dxa"/>
              <w:right w:w="90" w:type="dxa"/>
            </w:tcMar>
            <w:vAlign w:val="center"/>
          </w:tcPr>
          <w:p w14:paraId="7133CEDC" w14:textId="77777777" w:rsidR="00964538" w:rsidRDefault="00000000">
            <w:r>
              <w:rPr>
                <w:sz w:val="15"/>
                <w:szCs w:val="15"/>
              </w:rPr>
              <w:t>Configure approved tool contracts for Fabric Gold, Fabric IQ, Cosmos, Supplier Lookup, Contract Metadata, AI Search.</w:t>
            </w:r>
          </w:p>
        </w:tc>
        <w:tc>
          <w:tcPr>
            <w:tcW w:w="3000" w:type="dxa"/>
            <w:tcMar>
              <w:top w:w="80" w:type="dxa"/>
              <w:left w:w="90" w:type="dxa"/>
              <w:bottom w:w="80" w:type="dxa"/>
              <w:right w:w="90" w:type="dxa"/>
            </w:tcMar>
            <w:vAlign w:val="center"/>
          </w:tcPr>
          <w:p w14:paraId="6B93D1DE" w14:textId="77777777" w:rsidR="00964538" w:rsidRDefault="00000000">
            <w:r>
              <w:rPr>
                <w:sz w:val="15"/>
                <w:szCs w:val="15"/>
              </w:rPr>
              <w:t>Azure AI Foundry Hosted Agents, Agent Tool Layer</w:t>
            </w:r>
          </w:p>
        </w:tc>
        <w:tc>
          <w:tcPr>
            <w:tcW w:w="2200" w:type="dxa"/>
            <w:tcMar>
              <w:top w:w="80" w:type="dxa"/>
              <w:left w:w="90" w:type="dxa"/>
              <w:bottom w:w="80" w:type="dxa"/>
              <w:right w:w="90" w:type="dxa"/>
            </w:tcMar>
            <w:vAlign w:val="center"/>
          </w:tcPr>
          <w:p w14:paraId="20E72CE8" w14:textId="77777777" w:rsidR="00964538" w:rsidRDefault="00000000">
            <w:r>
              <w:rPr>
                <w:sz w:val="15"/>
                <w:szCs w:val="15"/>
              </w:rPr>
              <w:t>Steps 5–6; curated data sources ready</w:t>
            </w:r>
          </w:p>
        </w:tc>
      </w:tr>
      <w:tr w:rsidR="00964538" w14:paraId="76001D32" w14:textId="77777777">
        <w:tblPrEx>
          <w:tblCellMar>
            <w:top w:w="0" w:type="dxa"/>
            <w:bottom w:w="0" w:type="dxa"/>
          </w:tblCellMar>
        </w:tblPrEx>
        <w:tc>
          <w:tcPr>
            <w:tcW w:w="700" w:type="dxa"/>
            <w:tcMar>
              <w:top w:w="80" w:type="dxa"/>
              <w:left w:w="90" w:type="dxa"/>
              <w:bottom w:w="80" w:type="dxa"/>
              <w:right w:w="90" w:type="dxa"/>
            </w:tcMar>
            <w:vAlign w:val="center"/>
          </w:tcPr>
          <w:p w14:paraId="60AA3620" w14:textId="77777777" w:rsidR="00964538" w:rsidRDefault="00000000">
            <w:pPr>
              <w:jc w:val="center"/>
            </w:pPr>
            <w:r>
              <w:rPr>
                <w:sz w:val="15"/>
                <w:szCs w:val="15"/>
              </w:rPr>
              <w:t>8</w:t>
            </w:r>
          </w:p>
        </w:tc>
        <w:tc>
          <w:tcPr>
            <w:tcW w:w="2300" w:type="dxa"/>
            <w:tcMar>
              <w:top w:w="80" w:type="dxa"/>
              <w:left w:w="90" w:type="dxa"/>
              <w:bottom w:w="80" w:type="dxa"/>
              <w:right w:w="90" w:type="dxa"/>
            </w:tcMar>
            <w:vAlign w:val="center"/>
          </w:tcPr>
          <w:p w14:paraId="7CEB415D" w14:textId="77777777" w:rsidR="00964538" w:rsidRDefault="00000000">
            <w:r>
              <w:rPr>
                <w:sz w:val="15"/>
                <w:szCs w:val="15"/>
              </w:rPr>
              <w:t>Understand-request step parses the query.</w:t>
            </w:r>
          </w:p>
        </w:tc>
        <w:tc>
          <w:tcPr>
            <w:tcW w:w="2500" w:type="dxa"/>
            <w:tcMar>
              <w:top w:w="80" w:type="dxa"/>
              <w:left w:w="90" w:type="dxa"/>
              <w:bottom w:w="80" w:type="dxa"/>
              <w:right w:w="90" w:type="dxa"/>
            </w:tcMar>
            <w:vAlign w:val="center"/>
          </w:tcPr>
          <w:p w14:paraId="68378185" w14:textId="77777777" w:rsidR="00964538" w:rsidRDefault="00000000">
            <w:r>
              <w:rPr>
                <w:sz w:val="15"/>
                <w:szCs w:val="15"/>
              </w:rPr>
              <w:t>Plain-English input must become structured intent before orchestration.</w:t>
            </w:r>
          </w:p>
        </w:tc>
        <w:tc>
          <w:tcPr>
            <w:tcW w:w="3700" w:type="dxa"/>
            <w:tcMar>
              <w:top w:w="80" w:type="dxa"/>
              <w:left w:w="90" w:type="dxa"/>
              <w:bottom w:w="80" w:type="dxa"/>
              <w:right w:w="90" w:type="dxa"/>
            </w:tcMar>
            <w:vAlign w:val="center"/>
          </w:tcPr>
          <w:p w14:paraId="3470CB85" w14:textId="77777777" w:rsidR="00964538" w:rsidRDefault="00000000">
            <w:r>
              <w:rPr>
                <w:sz w:val="15"/>
                <w:szCs w:val="15"/>
              </w:rPr>
              <w:t>Extract intent, supplier, category, region, time window, contract need, requested grain.</w:t>
            </w:r>
          </w:p>
        </w:tc>
        <w:tc>
          <w:tcPr>
            <w:tcW w:w="3000" w:type="dxa"/>
            <w:tcMar>
              <w:top w:w="80" w:type="dxa"/>
              <w:left w:w="90" w:type="dxa"/>
              <w:bottom w:w="80" w:type="dxa"/>
              <w:right w:w="90" w:type="dxa"/>
            </w:tcMar>
            <w:vAlign w:val="center"/>
          </w:tcPr>
          <w:p w14:paraId="663C7EFC" w14:textId="77777777" w:rsidR="00964538" w:rsidRDefault="00000000">
            <w:r>
              <w:rPr>
                <w:sz w:val="15"/>
                <w:szCs w:val="15"/>
              </w:rPr>
              <w:t>Foundry agent logic, Azure OpenAI via gateway</w:t>
            </w:r>
          </w:p>
        </w:tc>
        <w:tc>
          <w:tcPr>
            <w:tcW w:w="2200" w:type="dxa"/>
            <w:tcMar>
              <w:top w:w="80" w:type="dxa"/>
              <w:left w:w="90" w:type="dxa"/>
              <w:bottom w:w="80" w:type="dxa"/>
              <w:right w:w="90" w:type="dxa"/>
            </w:tcMar>
            <w:vAlign w:val="center"/>
          </w:tcPr>
          <w:p w14:paraId="39E0894D" w14:textId="77777777" w:rsidR="00964538" w:rsidRDefault="00000000">
            <w:r>
              <w:rPr>
                <w:sz w:val="15"/>
                <w:szCs w:val="15"/>
              </w:rPr>
              <w:t>Step 7</w:t>
            </w:r>
          </w:p>
        </w:tc>
      </w:tr>
      <w:tr w:rsidR="00964538" w14:paraId="2917FD89" w14:textId="77777777">
        <w:tblPrEx>
          <w:tblCellMar>
            <w:top w:w="0" w:type="dxa"/>
            <w:bottom w:w="0" w:type="dxa"/>
          </w:tblCellMar>
        </w:tblPrEx>
        <w:tc>
          <w:tcPr>
            <w:tcW w:w="700" w:type="dxa"/>
            <w:tcMar>
              <w:top w:w="80" w:type="dxa"/>
              <w:left w:w="90" w:type="dxa"/>
              <w:bottom w:w="80" w:type="dxa"/>
              <w:right w:w="90" w:type="dxa"/>
            </w:tcMar>
            <w:vAlign w:val="center"/>
          </w:tcPr>
          <w:p w14:paraId="7D6CF947" w14:textId="77777777" w:rsidR="00964538" w:rsidRDefault="00000000">
            <w:pPr>
              <w:jc w:val="center"/>
            </w:pPr>
            <w:r>
              <w:rPr>
                <w:sz w:val="15"/>
                <w:szCs w:val="15"/>
              </w:rPr>
              <w:t>9</w:t>
            </w:r>
          </w:p>
        </w:tc>
        <w:tc>
          <w:tcPr>
            <w:tcW w:w="2300" w:type="dxa"/>
            <w:tcMar>
              <w:top w:w="80" w:type="dxa"/>
              <w:left w:w="90" w:type="dxa"/>
              <w:bottom w:w="80" w:type="dxa"/>
              <w:right w:w="90" w:type="dxa"/>
            </w:tcMar>
            <w:vAlign w:val="center"/>
          </w:tcPr>
          <w:p w14:paraId="58A40B35" w14:textId="77777777" w:rsidR="00964538" w:rsidRDefault="00000000">
            <w:r>
              <w:rPr>
                <w:sz w:val="15"/>
                <w:szCs w:val="15"/>
              </w:rPr>
              <w:t>Clarification gate checks completeness.</w:t>
            </w:r>
          </w:p>
        </w:tc>
        <w:tc>
          <w:tcPr>
            <w:tcW w:w="2500" w:type="dxa"/>
            <w:tcMar>
              <w:top w:w="80" w:type="dxa"/>
              <w:left w:w="90" w:type="dxa"/>
              <w:bottom w:w="80" w:type="dxa"/>
              <w:right w:w="90" w:type="dxa"/>
            </w:tcMar>
            <w:vAlign w:val="center"/>
          </w:tcPr>
          <w:p w14:paraId="284ED82E" w14:textId="77777777" w:rsidR="00964538" w:rsidRDefault="00000000">
            <w:r>
              <w:rPr>
                <w:sz w:val="15"/>
                <w:szCs w:val="15"/>
              </w:rPr>
              <w:t>The system should never guess when required details are missing or ambiguous.</w:t>
            </w:r>
          </w:p>
        </w:tc>
        <w:tc>
          <w:tcPr>
            <w:tcW w:w="3700" w:type="dxa"/>
            <w:tcMar>
              <w:top w:w="80" w:type="dxa"/>
              <w:left w:w="90" w:type="dxa"/>
              <w:bottom w:w="80" w:type="dxa"/>
              <w:right w:w="90" w:type="dxa"/>
            </w:tcMar>
            <w:vAlign w:val="center"/>
          </w:tcPr>
          <w:p w14:paraId="73C83413" w14:textId="77777777" w:rsidR="00964538" w:rsidRDefault="00000000">
            <w:r>
              <w:rPr>
                <w:sz w:val="15"/>
                <w:szCs w:val="15"/>
              </w:rPr>
              <w:t>If supplier, category, time, region, or contract intent is unclear, return a targeted follow-up question.</w:t>
            </w:r>
          </w:p>
        </w:tc>
        <w:tc>
          <w:tcPr>
            <w:tcW w:w="3000" w:type="dxa"/>
            <w:tcMar>
              <w:top w:w="80" w:type="dxa"/>
              <w:left w:w="90" w:type="dxa"/>
              <w:bottom w:w="80" w:type="dxa"/>
              <w:right w:w="90" w:type="dxa"/>
            </w:tcMar>
            <w:vAlign w:val="center"/>
          </w:tcPr>
          <w:p w14:paraId="6282B529" w14:textId="77777777" w:rsidR="00964538" w:rsidRDefault="00000000">
            <w:r>
              <w:rPr>
                <w:sz w:val="15"/>
                <w:szCs w:val="15"/>
              </w:rPr>
              <w:t>Foundry agent logic, backend response</w:t>
            </w:r>
          </w:p>
        </w:tc>
        <w:tc>
          <w:tcPr>
            <w:tcW w:w="2200" w:type="dxa"/>
            <w:tcMar>
              <w:top w:w="80" w:type="dxa"/>
              <w:left w:w="90" w:type="dxa"/>
              <w:bottom w:w="80" w:type="dxa"/>
              <w:right w:w="90" w:type="dxa"/>
            </w:tcMar>
            <w:vAlign w:val="center"/>
          </w:tcPr>
          <w:p w14:paraId="4B6CD443" w14:textId="77777777" w:rsidR="00964538" w:rsidRDefault="00000000">
            <w:r>
              <w:rPr>
                <w:sz w:val="15"/>
                <w:szCs w:val="15"/>
              </w:rPr>
              <w:t>Step 8</w:t>
            </w:r>
          </w:p>
        </w:tc>
      </w:tr>
      <w:tr w:rsidR="00964538" w14:paraId="22726690" w14:textId="77777777">
        <w:tblPrEx>
          <w:tblCellMar>
            <w:top w:w="0" w:type="dxa"/>
            <w:bottom w:w="0" w:type="dxa"/>
          </w:tblCellMar>
        </w:tblPrEx>
        <w:tc>
          <w:tcPr>
            <w:tcW w:w="700" w:type="dxa"/>
            <w:tcMar>
              <w:top w:w="80" w:type="dxa"/>
              <w:left w:w="90" w:type="dxa"/>
              <w:bottom w:w="80" w:type="dxa"/>
              <w:right w:w="90" w:type="dxa"/>
            </w:tcMar>
            <w:vAlign w:val="center"/>
          </w:tcPr>
          <w:p w14:paraId="18663987" w14:textId="77777777" w:rsidR="00964538" w:rsidRDefault="00000000">
            <w:pPr>
              <w:jc w:val="center"/>
            </w:pPr>
            <w:r>
              <w:rPr>
                <w:sz w:val="15"/>
                <w:szCs w:val="15"/>
              </w:rPr>
              <w:t>10</w:t>
            </w:r>
          </w:p>
        </w:tc>
        <w:tc>
          <w:tcPr>
            <w:tcW w:w="2300" w:type="dxa"/>
            <w:tcMar>
              <w:top w:w="80" w:type="dxa"/>
              <w:left w:w="90" w:type="dxa"/>
              <w:bottom w:w="80" w:type="dxa"/>
              <w:right w:w="90" w:type="dxa"/>
            </w:tcMar>
            <w:vAlign w:val="center"/>
          </w:tcPr>
          <w:p w14:paraId="24B9B1D5" w14:textId="77777777" w:rsidR="00964538" w:rsidRDefault="00000000">
            <w:r>
              <w:rPr>
                <w:sz w:val="15"/>
                <w:szCs w:val="15"/>
              </w:rPr>
              <w:t>Orchestrator plans execution.</w:t>
            </w:r>
          </w:p>
        </w:tc>
        <w:tc>
          <w:tcPr>
            <w:tcW w:w="2500" w:type="dxa"/>
            <w:tcMar>
              <w:top w:w="80" w:type="dxa"/>
              <w:left w:w="90" w:type="dxa"/>
              <w:bottom w:w="80" w:type="dxa"/>
              <w:right w:w="90" w:type="dxa"/>
            </w:tcMar>
            <w:vAlign w:val="center"/>
          </w:tcPr>
          <w:p w14:paraId="02E7FE4B" w14:textId="77777777" w:rsidR="00964538" w:rsidRDefault="00000000">
            <w:r>
              <w:rPr>
                <w:sz w:val="15"/>
                <w:szCs w:val="15"/>
              </w:rPr>
              <w:t>A query may need one agent, several agents, or a staged sequence of agents.</w:t>
            </w:r>
          </w:p>
        </w:tc>
        <w:tc>
          <w:tcPr>
            <w:tcW w:w="3700" w:type="dxa"/>
            <w:tcMar>
              <w:top w:w="80" w:type="dxa"/>
              <w:left w:w="90" w:type="dxa"/>
              <w:bottom w:w="80" w:type="dxa"/>
              <w:right w:w="90" w:type="dxa"/>
            </w:tcMar>
            <w:vAlign w:val="center"/>
          </w:tcPr>
          <w:p w14:paraId="1913226B" w14:textId="77777777" w:rsidR="00964538" w:rsidRDefault="00000000">
            <w:r>
              <w:rPr>
                <w:sz w:val="15"/>
                <w:szCs w:val="15"/>
              </w:rPr>
              <w:t>Classify the query as spend, supplier, contract, or combined; select agents and execution order.</w:t>
            </w:r>
          </w:p>
        </w:tc>
        <w:tc>
          <w:tcPr>
            <w:tcW w:w="3000" w:type="dxa"/>
            <w:tcMar>
              <w:top w:w="80" w:type="dxa"/>
              <w:left w:w="90" w:type="dxa"/>
              <w:bottom w:w="80" w:type="dxa"/>
              <w:right w:w="90" w:type="dxa"/>
            </w:tcMar>
            <w:vAlign w:val="center"/>
          </w:tcPr>
          <w:p w14:paraId="0E1C2BEF" w14:textId="77777777" w:rsidR="00964538" w:rsidRDefault="00000000">
            <w:r>
              <w:rPr>
                <w:sz w:val="15"/>
                <w:szCs w:val="15"/>
              </w:rPr>
              <w:t>Orchestrator Agent, Agent Tool Layer, APIM / AI Gateway</w:t>
            </w:r>
          </w:p>
        </w:tc>
        <w:tc>
          <w:tcPr>
            <w:tcW w:w="2200" w:type="dxa"/>
            <w:tcMar>
              <w:top w:w="80" w:type="dxa"/>
              <w:left w:w="90" w:type="dxa"/>
              <w:bottom w:w="80" w:type="dxa"/>
              <w:right w:w="90" w:type="dxa"/>
            </w:tcMar>
            <w:vAlign w:val="center"/>
          </w:tcPr>
          <w:p w14:paraId="69CE17C2" w14:textId="77777777" w:rsidR="00964538" w:rsidRDefault="00000000">
            <w:r>
              <w:rPr>
                <w:sz w:val="15"/>
                <w:szCs w:val="15"/>
              </w:rPr>
              <w:t>Step 9; request complete or clarified</w:t>
            </w:r>
          </w:p>
        </w:tc>
      </w:tr>
      <w:tr w:rsidR="00964538" w14:paraId="575AB2FC" w14:textId="77777777">
        <w:tblPrEx>
          <w:tblCellMar>
            <w:top w:w="0" w:type="dxa"/>
            <w:bottom w:w="0" w:type="dxa"/>
          </w:tblCellMar>
        </w:tblPrEx>
        <w:tc>
          <w:tcPr>
            <w:tcW w:w="700" w:type="dxa"/>
            <w:tcMar>
              <w:top w:w="80" w:type="dxa"/>
              <w:left w:w="90" w:type="dxa"/>
              <w:bottom w:w="80" w:type="dxa"/>
              <w:right w:w="90" w:type="dxa"/>
            </w:tcMar>
            <w:vAlign w:val="center"/>
          </w:tcPr>
          <w:p w14:paraId="19D56A2C" w14:textId="77777777" w:rsidR="00964538" w:rsidRDefault="00000000">
            <w:pPr>
              <w:jc w:val="center"/>
            </w:pPr>
            <w:r>
              <w:rPr>
                <w:sz w:val="15"/>
                <w:szCs w:val="15"/>
              </w:rPr>
              <w:t>11</w:t>
            </w:r>
          </w:p>
        </w:tc>
        <w:tc>
          <w:tcPr>
            <w:tcW w:w="2300" w:type="dxa"/>
            <w:tcMar>
              <w:top w:w="80" w:type="dxa"/>
              <w:left w:w="90" w:type="dxa"/>
              <w:bottom w:w="80" w:type="dxa"/>
              <w:right w:w="90" w:type="dxa"/>
            </w:tcMar>
            <w:vAlign w:val="center"/>
          </w:tcPr>
          <w:p w14:paraId="2B56D4E1" w14:textId="77777777" w:rsidR="00964538" w:rsidRDefault="00000000">
            <w:r>
              <w:rPr>
                <w:sz w:val="15"/>
                <w:szCs w:val="15"/>
              </w:rPr>
              <w:t>Grain is selected.</w:t>
            </w:r>
          </w:p>
        </w:tc>
        <w:tc>
          <w:tcPr>
            <w:tcW w:w="2500" w:type="dxa"/>
            <w:tcMar>
              <w:top w:w="80" w:type="dxa"/>
              <w:left w:w="90" w:type="dxa"/>
              <w:bottom w:w="80" w:type="dxa"/>
              <w:right w:w="90" w:type="dxa"/>
            </w:tcMar>
            <w:vAlign w:val="center"/>
          </w:tcPr>
          <w:p w14:paraId="3D318CBC" w14:textId="77777777" w:rsidR="00964538" w:rsidRDefault="00000000">
            <w:r>
              <w:rPr>
                <w:sz w:val="15"/>
                <w:szCs w:val="15"/>
              </w:rPr>
              <w:t>Answers must never mix entity-level and parent-level supplier results.</w:t>
            </w:r>
          </w:p>
        </w:tc>
        <w:tc>
          <w:tcPr>
            <w:tcW w:w="3700" w:type="dxa"/>
            <w:tcMar>
              <w:top w:w="80" w:type="dxa"/>
              <w:left w:w="90" w:type="dxa"/>
              <w:bottom w:w="80" w:type="dxa"/>
              <w:right w:w="90" w:type="dxa"/>
            </w:tcMar>
            <w:vAlign w:val="center"/>
          </w:tcPr>
          <w:p w14:paraId="30F0EFB3" w14:textId="77777777" w:rsidR="00964538" w:rsidRDefault="00000000">
            <w:r>
              <w:rPr>
                <w:sz w:val="15"/>
                <w:szCs w:val="15"/>
              </w:rPr>
              <w:t>Determine entity, canonical, or parent grain and carry that flag through tools and the join.</w:t>
            </w:r>
          </w:p>
        </w:tc>
        <w:tc>
          <w:tcPr>
            <w:tcW w:w="3000" w:type="dxa"/>
            <w:tcMar>
              <w:top w:w="80" w:type="dxa"/>
              <w:left w:w="90" w:type="dxa"/>
              <w:bottom w:w="80" w:type="dxa"/>
              <w:right w:w="90" w:type="dxa"/>
            </w:tcMar>
            <w:vAlign w:val="center"/>
          </w:tcPr>
          <w:p w14:paraId="262872FB" w14:textId="77777777" w:rsidR="00964538" w:rsidRDefault="00000000">
            <w:r>
              <w:rPr>
                <w:sz w:val="15"/>
                <w:szCs w:val="15"/>
              </w:rPr>
              <w:t>Orchestrator Agent, Join Workspace logic, Supplier Lookup</w:t>
            </w:r>
          </w:p>
        </w:tc>
        <w:tc>
          <w:tcPr>
            <w:tcW w:w="2200" w:type="dxa"/>
            <w:tcMar>
              <w:top w:w="80" w:type="dxa"/>
              <w:left w:w="90" w:type="dxa"/>
              <w:bottom w:w="80" w:type="dxa"/>
              <w:right w:w="90" w:type="dxa"/>
            </w:tcMar>
            <w:vAlign w:val="center"/>
          </w:tcPr>
          <w:p w14:paraId="78CFCF90" w14:textId="77777777" w:rsidR="00964538" w:rsidRDefault="00000000">
            <w:r>
              <w:rPr>
                <w:sz w:val="15"/>
                <w:szCs w:val="15"/>
              </w:rPr>
              <w:t>Step 10</w:t>
            </w:r>
          </w:p>
        </w:tc>
      </w:tr>
      <w:tr w:rsidR="00964538" w14:paraId="6ED1A61C" w14:textId="77777777">
        <w:tblPrEx>
          <w:tblCellMar>
            <w:top w:w="0" w:type="dxa"/>
            <w:bottom w:w="0" w:type="dxa"/>
          </w:tblCellMar>
        </w:tblPrEx>
        <w:tc>
          <w:tcPr>
            <w:tcW w:w="700" w:type="dxa"/>
            <w:tcMar>
              <w:top w:w="80" w:type="dxa"/>
              <w:left w:w="90" w:type="dxa"/>
              <w:bottom w:w="80" w:type="dxa"/>
              <w:right w:w="90" w:type="dxa"/>
            </w:tcMar>
            <w:vAlign w:val="center"/>
          </w:tcPr>
          <w:p w14:paraId="4D914822" w14:textId="77777777" w:rsidR="00964538" w:rsidRDefault="00000000">
            <w:pPr>
              <w:jc w:val="center"/>
            </w:pPr>
            <w:r>
              <w:rPr>
                <w:sz w:val="15"/>
                <w:szCs w:val="15"/>
              </w:rPr>
              <w:t>12</w:t>
            </w:r>
          </w:p>
        </w:tc>
        <w:tc>
          <w:tcPr>
            <w:tcW w:w="2300" w:type="dxa"/>
            <w:tcMar>
              <w:top w:w="80" w:type="dxa"/>
              <w:left w:w="90" w:type="dxa"/>
              <w:bottom w:w="80" w:type="dxa"/>
              <w:right w:w="90" w:type="dxa"/>
            </w:tcMar>
            <w:vAlign w:val="center"/>
          </w:tcPr>
          <w:p w14:paraId="59893158" w14:textId="77777777" w:rsidR="00964538" w:rsidRDefault="00000000">
            <w:r>
              <w:rPr>
                <w:sz w:val="15"/>
                <w:szCs w:val="15"/>
              </w:rPr>
              <w:t>Tool authorization is enforced.</w:t>
            </w:r>
          </w:p>
        </w:tc>
        <w:tc>
          <w:tcPr>
            <w:tcW w:w="2500" w:type="dxa"/>
            <w:tcMar>
              <w:top w:w="80" w:type="dxa"/>
              <w:left w:w="90" w:type="dxa"/>
              <w:bottom w:w="80" w:type="dxa"/>
              <w:right w:w="90" w:type="dxa"/>
            </w:tcMar>
            <w:vAlign w:val="center"/>
          </w:tcPr>
          <w:p w14:paraId="7F36D382" w14:textId="77777777" w:rsidR="00964538" w:rsidRDefault="00000000">
            <w:r>
              <w:rPr>
                <w:sz w:val="15"/>
                <w:szCs w:val="15"/>
              </w:rPr>
              <w:t>Agents must not have unrestricted access to tools or data.</w:t>
            </w:r>
          </w:p>
        </w:tc>
        <w:tc>
          <w:tcPr>
            <w:tcW w:w="3700" w:type="dxa"/>
            <w:tcMar>
              <w:top w:w="80" w:type="dxa"/>
              <w:left w:w="90" w:type="dxa"/>
              <w:bottom w:w="80" w:type="dxa"/>
              <w:right w:w="90" w:type="dxa"/>
            </w:tcMar>
            <w:vAlign w:val="center"/>
          </w:tcPr>
          <w:p w14:paraId="755D1A8F" w14:textId="77777777" w:rsidR="00964538" w:rsidRDefault="00000000">
            <w:r>
              <w:rPr>
                <w:sz w:val="15"/>
                <w:szCs w:val="15"/>
              </w:rPr>
              <w:t>Apply per-agent, per-tool authorization; deny by default; validate role and scope on every call.</w:t>
            </w:r>
          </w:p>
        </w:tc>
        <w:tc>
          <w:tcPr>
            <w:tcW w:w="3000" w:type="dxa"/>
            <w:tcMar>
              <w:top w:w="80" w:type="dxa"/>
              <w:left w:w="90" w:type="dxa"/>
              <w:bottom w:w="80" w:type="dxa"/>
              <w:right w:w="90" w:type="dxa"/>
            </w:tcMar>
            <w:vAlign w:val="center"/>
          </w:tcPr>
          <w:p w14:paraId="0FD0D55D" w14:textId="77777777" w:rsidR="00964538" w:rsidRDefault="00000000">
            <w:proofErr w:type="spellStart"/>
            <w:r>
              <w:rPr>
                <w:sz w:val="15"/>
                <w:szCs w:val="15"/>
              </w:rPr>
              <w:t>ToolAuth</w:t>
            </w:r>
            <w:proofErr w:type="spellEnd"/>
            <w:r>
              <w:rPr>
                <w:sz w:val="15"/>
                <w:szCs w:val="15"/>
              </w:rPr>
              <w:t xml:space="preserve"> component, Managed Identity, RBAC, APIM policies</w:t>
            </w:r>
          </w:p>
        </w:tc>
        <w:tc>
          <w:tcPr>
            <w:tcW w:w="2200" w:type="dxa"/>
            <w:tcMar>
              <w:top w:w="80" w:type="dxa"/>
              <w:left w:w="90" w:type="dxa"/>
              <w:bottom w:w="80" w:type="dxa"/>
              <w:right w:w="90" w:type="dxa"/>
            </w:tcMar>
            <w:vAlign w:val="center"/>
          </w:tcPr>
          <w:p w14:paraId="59961C89" w14:textId="77777777" w:rsidR="00964538" w:rsidRDefault="00000000">
            <w:r>
              <w:rPr>
                <w:sz w:val="15"/>
                <w:szCs w:val="15"/>
              </w:rPr>
              <w:t>Step 4 (user context); Step 7 (tool contracts)</w:t>
            </w:r>
          </w:p>
        </w:tc>
      </w:tr>
      <w:tr w:rsidR="00964538" w14:paraId="15E3CB35" w14:textId="77777777">
        <w:tblPrEx>
          <w:tblCellMar>
            <w:top w:w="0" w:type="dxa"/>
            <w:bottom w:w="0" w:type="dxa"/>
          </w:tblCellMar>
        </w:tblPrEx>
        <w:tc>
          <w:tcPr>
            <w:tcW w:w="700" w:type="dxa"/>
            <w:tcMar>
              <w:top w:w="80" w:type="dxa"/>
              <w:left w:w="90" w:type="dxa"/>
              <w:bottom w:w="80" w:type="dxa"/>
              <w:right w:w="90" w:type="dxa"/>
            </w:tcMar>
            <w:vAlign w:val="center"/>
          </w:tcPr>
          <w:p w14:paraId="7BDE610D" w14:textId="77777777" w:rsidR="00964538" w:rsidRDefault="00000000">
            <w:pPr>
              <w:jc w:val="center"/>
            </w:pPr>
            <w:r>
              <w:rPr>
                <w:sz w:val="15"/>
                <w:szCs w:val="15"/>
              </w:rPr>
              <w:t>13</w:t>
            </w:r>
          </w:p>
        </w:tc>
        <w:tc>
          <w:tcPr>
            <w:tcW w:w="2300" w:type="dxa"/>
            <w:tcMar>
              <w:top w:w="80" w:type="dxa"/>
              <w:left w:w="90" w:type="dxa"/>
              <w:bottom w:w="80" w:type="dxa"/>
              <w:right w:w="90" w:type="dxa"/>
            </w:tcMar>
            <w:vAlign w:val="center"/>
          </w:tcPr>
          <w:p w14:paraId="1D3E2AAF" w14:textId="77777777" w:rsidR="00964538" w:rsidRDefault="00000000">
            <w:r>
              <w:rPr>
                <w:sz w:val="15"/>
                <w:szCs w:val="15"/>
              </w:rPr>
              <w:t>Spend agent runs if spend-related.</w:t>
            </w:r>
          </w:p>
        </w:tc>
        <w:tc>
          <w:tcPr>
            <w:tcW w:w="2500" w:type="dxa"/>
            <w:tcMar>
              <w:top w:w="80" w:type="dxa"/>
              <w:left w:w="90" w:type="dxa"/>
              <w:bottom w:w="80" w:type="dxa"/>
              <w:right w:w="90" w:type="dxa"/>
            </w:tcMar>
            <w:vAlign w:val="center"/>
          </w:tcPr>
          <w:p w14:paraId="74F831E5" w14:textId="77777777" w:rsidR="00964538" w:rsidRDefault="00000000">
            <w:proofErr w:type="spellStart"/>
            <w:r>
              <w:rPr>
                <w:sz w:val="15"/>
                <w:szCs w:val="15"/>
              </w:rPr>
              <w:t>Spend</w:t>
            </w:r>
            <w:proofErr w:type="spellEnd"/>
            <w:r>
              <w:rPr>
                <w:sz w:val="15"/>
                <w:szCs w:val="15"/>
              </w:rPr>
              <w:t xml:space="preserve"> questions need curated PO, invoice, category, and time data.</w:t>
            </w:r>
          </w:p>
        </w:tc>
        <w:tc>
          <w:tcPr>
            <w:tcW w:w="3700" w:type="dxa"/>
            <w:tcMar>
              <w:top w:w="80" w:type="dxa"/>
              <w:left w:w="90" w:type="dxa"/>
              <w:bottom w:w="80" w:type="dxa"/>
              <w:right w:w="90" w:type="dxa"/>
            </w:tcMar>
            <w:vAlign w:val="center"/>
          </w:tcPr>
          <w:p w14:paraId="709F127A" w14:textId="77777777" w:rsidR="00964538" w:rsidRDefault="00000000">
            <w:r>
              <w:rPr>
                <w:sz w:val="15"/>
                <w:szCs w:val="15"/>
              </w:rPr>
              <w:t>Spend Agent calls authorized PO/Invoice tools over Fabric Gold with supplier, category, region, time filters.</w:t>
            </w:r>
          </w:p>
        </w:tc>
        <w:tc>
          <w:tcPr>
            <w:tcW w:w="3000" w:type="dxa"/>
            <w:tcMar>
              <w:top w:w="80" w:type="dxa"/>
              <w:left w:w="90" w:type="dxa"/>
              <w:bottom w:w="80" w:type="dxa"/>
              <w:right w:w="90" w:type="dxa"/>
            </w:tcMar>
            <w:vAlign w:val="center"/>
          </w:tcPr>
          <w:p w14:paraId="2194CEEE" w14:textId="77777777" w:rsidR="00964538" w:rsidRDefault="00000000">
            <w:r>
              <w:rPr>
                <w:sz w:val="15"/>
                <w:szCs w:val="15"/>
              </w:rPr>
              <w:t>Spend Agent, PO/Invoice Tool, Fabric Gold, Fabric IQ</w:t>
            </w:r>
          </w:p>
        </w:tc>
        <w:tc>
          <w:tcPr>
            <w:tcW w:w="2200" w:type="dxa"/>
            <w:tcMar>
              <w:top w:w="80" w:type="dxa"/>
              <w:left w:w="90" w:type="dxa"/>
              <w:bottom w:w="80" w:type="dxa"/>
              <w:right w:w="90" w:type="dxa"/>
            </w:tcMar>
            <w:vAlign w:val="center"/>
          </w:tcPr>
          <w:p w14:paraId="64D336A2" w14:textId="77777777" w:rsidR="00964538" w:rsidRDefault="00000000">
            <w:r>
              <w:rPr>
                <w:sz w:val="15"/>
                <w:szCs w:val="15"/>
              </w:rPr>
              <w:t>Steps 10–12; curated PO/Invoice outputs ready</w:t>
            </w:r>
          </w:p>
        </w:tc>
      </w:tr>
      <w:tr w:rsidR="00964538" w14:paraId="16313F16" w14:textId="77777777">
        <w:tblPrEx>
          <w:tblCellMar>
            <w:top w:w="0" w:type="dxa"/>
            <w:bottom w:w="0" w:type="dxa"/>
          </w:tblCellMar>
        </w:tblPrEx>
        <w:tc>
          <w:tcPr>
            <w:tcW w:w="700" w:type="dxa"/>
            <w:tcMar>
              <w:top w:w="80" w:type="dxa"/>
              <w:left w:w="90" w:type="dxa"/>
              <w:bottom w:w="80" w:type="dxa"/>
              <w:right w:w="90" w:type="dxa"/>
            </w:tcMar>
            <w:vAlign w:val="center"/>
          </w:tcPr>
          <w:p w14:paraId="5EF76860" w14:textId="77777777" w:rsidR="00964538" w:rsidRDefault="00000000">
            <w:pPr>
              <w:jc w:val="center"/>
            </w:pPr>
            <w:r>
              <w:rPr>
                <w:sz w:val="15"/>
                <w:szCs w:val="15"/>
              </w:rPr>
              <w:lastRenderedPageBreak/>
              <w:t>14</w:t>
            </w:r>
          </w:p>
        </w:tc>
        <w:tc>
          <w:tcPr>
            <w:tcW w:w="2300" w:type="dxa"/>
            <w:tcMar>
              <w:top w:w="80" w:type="dxa"/>
              <w:left w:w="90" w:type="dxa"/>
              <w:bottom w:w="80" w:type="dxa"/>
              <w:right w:w="90" w:type="dxa"/>
            </w:tcMar>
            <w:vAlign w:val="center"/>
          </w:tcPr>
          <w:p w14:paraId="546C0696" w14:textId="77777777" w:rsidR="00964538" w:rsidRDefault="00000000">
            <w:r>
              <w:rPr>
                <w:sz w:val="15"/>
                <w:szCs w:val="15"/>
              </w:rPr>
              <w:t>Supplier agent runs if supplier-related.</w:t>
            </w:r>
          </w:p>
        </w:tc>
        <w:tc>
          <w:tcPr>
            <w:tcW w:w="2500" w:type="dxa"/>
            <w:tcMar>
              <w:top w:w="80" w:type="dxa"/>
              <w:left w:w="90" w:type="dxa"/>
              <w:bottom w:w="80" w:type="dxa"/>
              <w:right w:w="90" w:type="dxa"/>
            </w:tcMar>
            <w:vAlign w:val="center"/>
          </w:tcPr>
          <w:p w14:paraId="4F458EEB" w14:textId="77777777" w:rsidR="00964538" w:rsidRDefault="00000000">
            <w:r>
              <w:rPr>
                <w:sz w:val="15"/>
                <w:szCs w:val="15"/>
              </w:rPr>
              <w:t>Supplier questions need canonical identity, hierarchy, and enrichment context.</w:t>
            </w:r>
          </w:p>
        </w:tc>
        <w:tc>
          <w:tcPr>
            <w:tcW w:w="3700" w:type="dxa"/>
            <w:tcMar>
              <w:top w:w="80" w:type="dxa"/>
              <w:left w:w="90" w:type="dxa"/>
              <w:bottom w:w="80" w:type="dxa"/>
              <w:right w:w="90" w:type="dxa"/>
            </w:tcMar>
            <w:vAlign w:val="center"/>
          </w:tcPr>
          <w:p w14:paraId="3A88B2D3" w14:textId="77777777" w:rsidR="00964538" w:rsidRDefault="00000000">
            <w:r>
              <w:rPr>
                <w:sz w:val="15"/>
                <w:szCs w:val="15"/>
              </w:rPr>
              <w:t>Supplier Agent resolves names via Live Supplier RAG, then calls Supplier Lookup and Ontology tools.</w:t>
            </w:r>
          </w:p>
        </w:tc>
        <w:tc>
          <w:tcPr>
            <w:tcW w:w="3000" w:type="dxa"/>
            <w:tcMar>
              <w:top w:w="80" w:type="dxa"/>
              <w:left w:w="90" w:type="dxa"/>
              <w:bottom w:w="80" w:type="dxa"/>
              <w:right w:w="90" w:type="dxa"/>
            </w:tcMar>
            <w:vAlign w:val="center"/>
          </w:tcPr>
          <w:p w14:paraId="2941203F" w14:textId="77777777" w:rsidR="00964538" w:rsidRDefault="00000000">
            <w:r>
              <w:rPr>
                <w:sz w:val="15"/>
                <w:szCs w:val="15"/>
              </w:rPr>
              <w:t>Supplier Agent, Supplier Lookup Tool, Fabric IQ, Bing Grounded Search</w:t>
            </w:r>
          </w:p>
        </w:tc>
        <w:tc>
          <w:tcPr>
            <w:tcW w:w="2200" w:type="dxa"/>
            <w:tcMar>
              <w:top w:w="80" w:type="dxa"/>
              <w:left w:w="90" w:type="dxa"/>
              <w:bottom w:w="80" w:type="dxa"/>
              <w:right w:w="90" w:type="dxa"/>
            </w:tcMar>
            <w:vAlign w:val="center"/>
          </w:tcPr>
          <w:p w14:paraId="427ED153" w14:textId="77777777" w:rsidR="00964538" w:rsidRDefault="00000000">
            <w:r>
              <w:rPr>
                <w:sz w:val="15"/>
                <w:szCs w:val="15"/>
              </w:rPr>
              <w:t>Steps 10–12; supplier/parent mapping ready</w:t>
            </w:r>
          </w:p>
        </w:tc>
      </w:tr>
      <w:tr w:rsidR="00964538" w14:paraId="3A2FDD4E" w14:textId="77777777">
        <w:tblPrEx>
          <w:tblCellMar>
            <w:top w:w="0" w:type="dxa"/>
            <w:bottom w:w="0" w:type="dxa"/>
          </w:tblCellMar>
        </w:tblPrEx>
        <w:tc>
          <w:tcPr>
            <w:tcW w:w="700" w:type="dxa"/>
            <w:tcMar>
              <w:top w:w="80" w:type="dxa"/>
              <w:left w:w="90" w:type="dxa"/>
              <w:bottom w:w="80" w:type="dxa"/>
              <w:right w:w="90" w:type="dxa"/>
            </w:tcMar>
            <w:vAlign w:val="center"/>
          </w:tcPr>
          <w:p w14:paraId="7A4DF1FA" w14:textId="77777777" w:rsidR="00964538" w:rsidRDefault="00000000">
            <w:pPr>
              <w:jc w:val="center"/>
            </w:pPr>
            <w:r>
              <w:rPr>
                <w:sz w:val="15"/>
                <w:szCs w:val="15"/>
              </w:rPr>
              <w:t>15</w:t>
            </w:r>
          </w:p>
        </w:tc>
        <w:tc>
          <w:tcPr>
            <w:tcW w:w="2300" w:type="dxa"/>
            <w:tcMar>
              <w:top w:w="80" w:type="dxa"/>
              <w:left w:w="90" w:type="dxa"/>
              <w:bottom w:w="80" w:type="dxa"/>
              <w:right w:w="90" w:type="dxa"/>
            </w:tcMar>
            <w:vAlign w:val="center"/>
          </w:tcPr>
          <w:p w14:paraId="1B48EC7F" w14:textId="77777777" w:rsidR="00964538" w:rsidRDefault="00000000">
            <w:r>
              <w:rPr>
                <w:sz w:val="15"/>
                <w:szCs w:val="15"/>
              </w:rPr>
              <w:t>Contract agent runs if contract-related.</w:t>
            </w:r>
          </w:p>
        </w:tc>
        <w:tc>
          <w:tcPr>
            <w:tcW w:w="2500" w:type="dxa"/>
            <w:tcMar>
              <w:top w:w="80" w:type="dxa"/>
              <w:left w:w="90" w:type="dxa"/>
              <w:bottom w:w="80" w:type="dxa"/>
              <w:right w:w="90" w:type="dxa"/>
            </w:tcMar>
            <w:vAlign w:val="center"/>
          </w:tcPr>
          <w:p w14:paraId="57A59489" w14:textId="77777777" w:rsidR="00964538" w:rsidRDefault="00000000">
            <w:r>
              <w:rPr>
                <w:sz w:val="15"/>
                <w:szCs w:val="15"/>
              </w:rPr>
              <w:t>Contract questions need structured metadata and approved evidence, not raw PDFs.</w:t>
            </w:r>
          </w:p>
        </w:tc>
        <w:tc>
          <w:tcPr>
            <w:tcW w:w="3700" w:type="dxa"/>
            <w:tcMar>
              <w:top w:w="80" w:type="dxa"/>
              <w:left w:w="90" w:type="dxa"/>
              <w:bottom w:w="80" w:type="dxa"/>
              <w:right w:w="90" w:type="dxa"/>
            </w:tcMar>
            <w:vAlign w:val="center"/>
          </w:tcPr>
          <w:p w14:paraId="064021CB" w14:textId="77777777" w:rsidR="00964538" w:rsidRDefault="00000000">
            <w:r>
              <w:rPr>
                <w:sz w:val="15"/>
                <w:szCs w:val="15"/>
              </w:rPr>
              <w:t>Contract Agent calls Contract Metadata and Contract Search tools over approved redacted chunks.</w:t>
            </w:r>
          </w:p>
        </w:tc>
        <w:tc>
          <w:tcPr>
            <w:tcW w:w="3000" w:type="dxa"/>
            <w:tcMar>
              <w:top w:w="80" w:type="dxa"/>
              <w:left w:w="90" w:type="dxa"/>
              <w:bottom w:w="80" w:type="dxa"/>
              <w:right w:w="90" w:type="dxa"/>
            </w:tcMar>
            <w:vAlign w:val="center"/>
          </w:tcPr>
          <w:p w14:paraId="655D09F0" w14:textId="77777777" w:rsidR="00964538" w:rsidRDefault="00000000">
            <w:r>
              <w:rPr>
                <w:sz w:val="15"/>
                <w:szCs w:val="15"/>
              </w:rPr>
              <w:t>Contract Agent, Contract Metadata Tool, Azure AI Search</w:t>
            </w:r>
          </w:p>
        </w:tc>
        <w:tc>
          <w:tcPr>
            <w:tcW w:w="2200" w:type="dxa"/>
            <w:tcMar>
              <w:top w:w="80" w:type="dxa"/>
              <w:left w:w="90" w:type="dxa"/>
              <w:bottom w:w="80" w:type="dxa"/>
              <w:right w:w="90" w:type="dxa"/>
            </w:tcMar>
            <w:vAlign w:val="center"/>
          </w:tcPr>
          <w:p w14:paraId="3D5327EF" w14:textId="77777777" w:rsidR="00964538" w:rsidRDefault="00000000">
            <w:r>
              <w:rPr>
                <w:sz w:val="15"/>
                <w:szCs w:val="15"/>
              </w:rPr>
              <w:t>Steps 10–12; contract index ready</w:t>
            </w:r>
          </w:p>
        </w:tc>
      </w:tr>
      <w:tr w:rsidR="00964538" w14:paraId="187EECD1" w14:textId="77777777">
        <w:tblPrEx>
          <w:tblCellMar>
            <w:top w:w="0" w:type="dxa"/>
            <w:bottom w:w="0" w:type="dxa"/>
          </w:tblCellMar>
        </w:tblPrEx>
        <w:tc>
          <w:tcPr>
            <w:tcW w:w="700" w:type="dxa"/>
            <w:tcMar>
              <w:top w:w="80" w:type="dxa"/>
              <w:left w:w="90" w:type="dxa"/>
              <w:bottom w:w="80" w:type="dxa"/>
              <w:right w:w="90" w:type="dxa"/>
            </w:tcMar>
            <w:vAlign w:val="center"/>
          </w:tcPr>
          <w:p w14:paraId="5949DF3D" w14:textId="77777777" w:rsidR="00964538" w:rsidRDefault="00000000">
            <w:pPr>
              <w:jc w:val="center"/>
            </w:pPr>
            <w:r>
              <w:rPr>
                <w:sz w:val="15"/>
                <w:szCs w:val="15"/>
              </w:rPr>
              <w:t>16</w:t>
            </w:r>
          </w:p>
        </w:tc>
        <w:tc>
          <w:tcPr>
            <w:tcW w:w="2300" w:type="dxa"/>
            <w:tcMar>
              <w:top w:w="80" w:type="dxa"/>
              <w:left w:w="90" w:type="dxa"/>
              <w:bottom w:w="80" w:type="dxa"/>
              <w:right w:w="90" w:type="dxa"/>
            </w:tcMar>
            <w:vAlign w:val="center"/>
          </w:tcPr>
          <w:p w14:paraId="02060234" w14:textId="77777777" w:rsidR="00964538" w:rsidRDefault="00000000">
            <w:r>
              <w:rPr>
                <w:sz w:val="15"/>
                <w:szCs w:val="15"/>
              </w:rPr>
              <w:t>Multi-agent questions invoke several agents.</w:t>
            </w:r>
          </w:p>
        </w:tc>
        <w:tc>
          <w:tcPr>
            <w:tcW w:w="2500" w:type="dxa"/>
            <w:tcMar>
              <w:top w:w="80" w:type="dxa"/>
              <w:left w:w="90" w:type="dxa"/>
              <w:bottom w:w="80" w:type="dxa"/>
              <w:right w:w="90" w:type="dxa"/>
            </w:tcMar>
            <w:vAlign w:val="center"/>
          </w:tcPr>
          <w:p w14:paraId="3B8F2C9A" w14:textId="77777777" w:rsidR="00964538" w:rsidRDefault="00000000">
            <w:r>
              <w:rPr>
                <w:sz w:val="15"/>
                <w:szCs w:val="15"/>
              </w:rPr>
              <w:t>Some questions need spend, supplier, and contract evidence together.</w:t>
            </w:r>
          </w:p>
        </w:tc>
        <w:tc>
          <w:tcPr>
            <w:tcW w:w="3700" w:type="dxa"/>
            <w:tcMar>
              <w:top w:w="80" w:type="dxa"/>
              <w:left w:w="90" w:type="dxa"/>
              <w:bottom w:w="80" w:type="dxa"/>
              <w:right w:w="90" w:type="dxa"/>
            </w:tcMar>
            <w:vAlign w:val="center"/>
          </w:tcPr>
          <w:p w14:paraId="7EAEF420" w14:textId="77777777" w:rsidR="00964538" w:rsidRDefault="00000000">
            <w:r>
              <w:rPr>
                <w:sz w:val="15"/>
                <w:szCs w:val="15"/>
              </w:rPr>
              <w:t>Orchestrator runs relevant agents in parallel or staged mode depending on dependency.</w:t>
            </w:r>
          </w:p>
        </w:tc>
        <w:tc>
          <w:tcPr>
            <w:tcW w:w="3000" w:type="dxa"/>
            <w:tcMar>
              <w:top w:w="80" w:type="dxa"/>
              <w:left w:w="90" w:type="dxa"/>
              <w:bottom w:w="80" w:type="dxa"/>
              <w:right w:w="90" w:type="dxa"/>
            </w:tcMar>
            <w:vAlign w:val="center"/>
          </w:tcPr>
          <w:p w14:paraId="18D85ADA" w14:textId="77777777" w:rsidR="00964538" w:rsidRDefault="00000000">
            <w:r>
              <w:rPr>
                <w:sz w:val="15"/>
                <w:szCs w:val="15"/>
              </w:rPr>
              <w:t>Orchestrator Agent, Spend/Supplier/Contract Agents</w:t>
            </w:r>
          </w:p>
        </w:tc>
        <w:tc>
          <w:tcPr>
            <w:tcW w:w="2200" w:type="dxa"/>
            <w:tcMar>
              <w:top w:w="80" w:type="dxa"/>
              <w:left w:w="90" w:type="dxa"/>
              <w:bottom w:w="80" w:type="dxa"/>
              <w:right w:w="90" w:type="dxa"/>
            </w:tcMar>
            <w:vAlign w:val="center"/>
          </w:tcPr>
          <w:p w14:paraId="3F220DF9" w14:textId="77777777" w:rsidR="00964538" w:rsidRDefault="00000000">
            <w:r>
              <w:rPr>
                <w:sz w:val="15"/>
                <w:szCs w:val="15"/>
              </w:rPr>
              <w:t>Steps 10–15 as relevant to the query</w:t>
            </w:r>
          </w:p>
        </w:tc>
      </w:tr>
      <w:tr w:rsidR="00964538" w14:paraId="6FD0E3CE" w14:textId="77777777">
        <w:tblPrEx>
          <w:tblCellMar>
            <w:top w:w="0" w:type="dxa"/>
            <w:bottom w:w="0" w:type="dxa"/>
          </w:tblCellMar>
        </w:tblPrEx>
        <w:tc>
          <w:tcPr>
            <w:tcW w:w="700" w:type="dxa"/>
            <w:tcMar>
              <w:top w:w="80" w:type="dxa"/>
              <w:left w:w="90" w:type="dxa"/>
              <w:bottom w:w="80" w:type="dxa"/>
              <w:right w:w="90" w:type="dxa"/>
            </w:tcMar>
            <w:vAlign w:val="center"/>
          </w:tcPr>
          <w:p w14:paraId="584FBBDB" w14:textId="77777777" w:rsidR="00964538" w:rsidRDefault="00000000">
            <w:pPr>
              <w:jc w:val="center"/>
            </w:pPr>
            <w:r>
              <w:rPr>
                <w:sz w:val="15"/>
                <w:szCs w:val="15"/>
              </w:rPr>
              <w:t>17</w:t>
            </w:r>
          </w:p>
        </w:tc>
        <w:tc>
          <w:tcPr>
            <w:tcW w:w="2300" w:type="dxa"/>
            <w:tcMar>
              <w:top w:w="80" w:type="dxa"/>
              <w:left w:w="90" w:type="dxa"/>
              <w:bottom w:w="80" w:type="dxa"/>
              <w:right w:w="90" w:type="dxa"/>
            </w:tcMar>
            <w:vAlign w:val="center"/>
          </w:tcPr>
          <w:p w14:paraId="05E6A7AA" w14:textId="77777777" w:rsidR="00964538" w:rsidRDefault="00000000">
            <w:r>
              <w:rPr>
                <w:sz w:val="15"/>
                <w:szCs w:val="15"/>
              </w:rPr>
              <w:t>Tool outputs are normalized.</w:t>
            </w:r>
          </w:p>
        </w:tc>
        <w:tc>
          <w:tcPr>
            <w:tcW w:w="2500" w:type="dxa"/>
            <w:tcMar>
              <w:top w:w="80" w:type="dxa"/>
              <w:left w:w="90" w:type="dxa"/>
              <w:bottom w:w="80" w:type="dxa"/>
              <w:right w:w="90" w:type="dxa"/>
            </w:tcMar>
            <w:vAlign w:val="center"/>
          </w:tcPr>
          <w:p w14:paraId="7CBAD5D5" w14:textId="77777777" w:rsidR="00964538" w:rsidRDefault="00000000">
            <w:r>
              <w:rPr>
                <w:sz w:val="15"/>
                <w:szCs w:val="15"/>
              </w:rPr>
              <w:t>Different source outputs must align on one key before they can be combined.</w:t>
            </w:r>
          </w:p>
        </w:tc>
        <w:tc>
          <w:tcPr>
            <w:tcW w:w="3700" w:type="dxa"/>
            <w:tcMar>
              <w:top w:w="80" w:type="dxa"/>
              <w:left w:w="90" w:type="dxa"/>
              <w:bottom w:w="80" w:type="dxa"/>
              <w:right w:w="90" w:type="dxa"/>
            </w:tcMar>
            <w:vAlign w:val="center"/>
          </w:tcPr>
          <w:p w14:paraId="26AA4B9C" w14:textId="77777777" w:rsidR="00964538" w:rsidRDefault="00000000">
            <w:r>
              <w:rPr>
                <w:sz w:val="15"/>
                <w:szCs w:val="15"/>
              </w:rPr>
              <w:t xml:space="preserve">Return rows keyed by </w:t>
            </w:r>
            <w:proofErr w:type="spellStart"/>
            <w:r>
              <w:rPr>
                <w:sz w:val="15"/>
                <w:szCs w:val="15"/>
              </w:rPr>
              <w:t>canonical_supplier_id</w:t>
            </w:r>
            <w:proofErr w:type="spellEnd"/>
            <w:r>
              <w:rPr>
                <w:sz w:val="15"/>
                <w:szCs w:val="15"/>
              </w:rPr>
              <w:t xml:space="preserve"> with grain, source, filters, and confidence metadata.</w:t>
            </w:r>
          </w:p>
        </w:tc>
        <w:tc>
          <w:tcPr>
            <w:tcW w:w="3000" w:type="dxa"/>
            <w:tcMar>
              <w:top w:w="80" w:type="dxa"/>
              <w:left w:w="90" w:type="dxa"/>
              <w:bottom w:w="80" w:type="dxa"/>
              <w:right w:w="90" w:type="dxa"/>
            </w:tcMar>
            <w:vAlign w:val="center"/>
          </w:tcPr>
          <w:p w14:paraId="6E2363A1" w14:textId="77777777" w:rsidR="00964538" w:rsidRDefault="00000000">
            <w:r>
              <w:rPr>
                <w:sz w:val="15"/>
                <w:szCs w:val="15"/>
              </w:rPr>
              <w:t>Agent Tool Layer, Join Workspace</w:t>
            </w:r>
          </w:p>
        </w:tc>
        <w:tc>
          <w:tcPr>
            <w:tcW w:w="2200" w:type="dxa"/>
            <w:tcMar>
              <w:top w:w="80" w:type="dxa"/>
              <w:left w:w="90" w:type="dxa"/>
              <w:bottom w:w="80" w:type="dxa"/>
              <w:right w:w="90" w:type="dxa"/>
            </w:tcMar>
            <w:vAlign w:val="center"/>
          </w:tcPr>
          <w:p w14:paraId="5EB20E06" w14:textId="77777777" w:rsidR="00964538" w:rsidRDefault="00000000">
            <w:r>
              <w:rPr>
                <w:sz w:val="15"/>
                <w:szCs w:val="15"/>
              </w:rPr>
              <w:t>Steps 13–16</w:t>
            </w:r>
          </w:p>
        </w:tc>
      </w:tr>
      <w:tr w:rsidR="00964538" w14:paraId="4BAE167B" w14:textId="77777777">
        <w:tblPrEx>
          <w:tblCellMar>
            <w:top w:w="0" w:type="dxa"/>
            <w:bottom w:w="0" w:type="dxa"/>
          </w:tblCellMar>
        </w:tblPrEx>
        <w:tc>
          <w:tcPr>
            <w:tcW w:w="700" w:type="dxa"/>
            <w:tcMar>
              <w:top w:w="80" w:type="dxa"/>
              <w:left w:w="90" w:type="dxa"/>
              <w:bottom w:w="80" w:type="dxa"/>
              <w:right w:w="90" w:type="dxa"/>
            </w:tcMar>
            <w:vAlign w:val="center"/>
          </w:tcPr>
          <w:p w14:paraId="3BC037B1" w14:textId="77777777" w:rsidR="00964538" w:rsidRDefault="00000000">
            <w:pPr>
              <w:jc w:val="center"/>
            </w:pPr>
            <w:r>
              <w:rPr>
                <w:sz w:val="15"/>
                <w:szCs w:val="15"/>
              </w:rPr>
              <w:t>18</w:t>
            </w:r>
          </w:p>
        </w:tc>
        <w:tc>
          <w:tcPr>
            <w:tcW w:w="2300" w:type="dxa"/>
            <w:tcMar>
              <w:top w:w="80" w:type="dxa"/>
              <w:left w:w="90" w:type="dxa"/>
              <w:bottom w:w="80" w:type="dxa"/>
              <w:right w:w="90" w:type="dxa"/>
            </w:tcMar>
            <w:vAlign w:val="center"/>
          </w:tcPr>
          <w:p w14:paraId="582563D5" w14:textId="77777777" w:rsidR="00964538" w:rsidRDefault="00000000">
            <w:r>
              <w:rPr>
                <w:sz w:val="15"/>
                <w:szCs w:val="15"/>
              </w:rPr>
              <w:t>Join workspace combines results.</w:t>
            </w:r>
          </w:p>
        </w:tc>
        <w:tc>
          <w:tcPr>
            <w:tcW w:w="2500" w:type="dxa"/>
            <w:tcMar>
              <w:top w:w="80" w:type="dxa"/>
              <w:left w:w="90" w:type="dxa"/>
              <w:bottom w:w="80" w:type="dxa"/>
              <w:right w:w="90" w:type="dxa"/>
            </w:tcMar>
            <w:vAlign w:val="center"/>
          </w:tcPr>
          <w:p w14:paraId="2D73B6C0" w14:textId="77777777" w:rsidR="00964538" w:rsidRDefault="00000000">
            <w:r>
              <w:rPr>
                <w:sz w:val="15"/>
                <w:szCs w:val="15"/>
              </w:rPr>
              <w:t>No single source should dictate the combined answer.</w:t>
            </w:r>
          </w:p>
        </w:tc>
        <w:tc>
          <w:tcPr>
            <w:tcW w:w="3700" w:type="dxa"/>
            <w:tcMar>
              <w:top w:w="80" w:type="dxa"/>
              <w:left w:w="90" w:type="dxa"/>
              <w:bottom w:w="80" w:type="dxa"/>
              <w:right w:w="90" w:type="dxa"/>
            </w:tcMar>
            <w:vAlign w:val="center"/>
          </w:tcPr>
          <w:p w14:paraId="4B36AB75" w14:textId="77777777" w:rsidR="00964538" w:rsidRDefault="00000000">
            <w:r>
              <w:rPr>
                <w:sz w:val="15"/>
                <w:szCs w:val="15"/>
              </w:rPr>
              <w:t xml:space="preserve">Join PO, invoice, supplier, and contract rows on </w:t>
            </w:r>
            <w:proofErr w:type="spellStart"/>
            <w:r>
              <w:rPr>
                <w:sz w:val="15"/>
                <w:szCs w:val="15"/>
              </w:rPr>
              <w:t>canonical_supplier_id</w:t>
            </w:r>
            <w:proofErr w:type="spellEnd"/>
            <w:r>
              <w:rPr>
                <w:sz w:val="15"/>
                <w:szCs w:val="15"/>
              </w:rPr>
              <w:t xml:space="preserve"> using JOIN / INTERSECT.</w:t>
            </w:r>
          </w:p>
        </w:tc>
        <w:tc>
          <w:tcPr>
            <w:tcW w:w="3000" w:type="dxa"/>
            <w:tcMar>
              <w:top w:w="80" w:type="dxa"/>
              <w:left w:w="90" w:type="dxa"/>
              <w:bottom w:w="80" w:type="dxa"/>
              <w:right w:w="90" w:type="dxa"/>
            </w:tcMar>
            <w:vAlign w:val="center"/>
          </w:tcPr>
          <w:p w14:paraId="0B5C7AD4" w14:textId="77777777" w:rsidR="00964538" w:rsidRDefault="00000000">
            <w:r>
              <w:rPr>
                <w:sz w:val="15"/>
                <w:szCs w:val="15"/>
              </w:rPr>
              <w:t>Join Workspace service/module</w:t>
            </w:r>
          </w:p>
        </w:tc>
        <w:tc>
          <w:tcPr>
            <w:tcW w:w="2200" w:type="dxa"/>
            <w:tcMar>
              <w:top w:w="80" w:type="dxa"/>
              <w:left w:w="90" w:type="dxa"/>
              <w:bottom w:w="80" w:type="dxa"/>
              <w:right w:w="90" w:type="dxa"/>
            </w:tcMar>
            <w:vAlign w:val="center"/>
          </w:tcPr>
          <w:p w14:paraId="75E0C9E4" w14:textId="77777777" w:rsidR="00964538" w:rsidRDefault="00000000">
            <w:r>
              <w:rPr>
                <w:sz w:val="15"/>
                <w:szCs w:val="15"/>
              </w:rPr>
              <w:t>Step 17</w:t>
            </w:r>
          </w:p>
        </w:tc>
      </w:tr>
      <w:tr w:rsidR="00964538" w14:paraId="26E87E5A" w14:textId="77777777">
        <w:tblPrEx>
          <w:tblCellMar>
            <w:top w:w="0" w:type="dxa"/>
            <w:bottom w:w="0" w:type="dxa"/>
          </w:tblCellMar>
        </w:tblPrEx>
        <w:tc>
          <w:tcPr>
            <w:tcW w:w="700" w:type="dxa"/>
            <w:tcMar>
              <w:top w:w="80" w:type="dxa"/>
              <w:left w:w="90" w:type="dxa"/>
              <w:bottom w:w="80" w:type="dxa"/>
              <w:right w:w="90" w:type="dxa"/>
            </w:tcMar>
            <w:vAlign w:val="center"/>
          </w:tcPr>
          <w:p w14:paraId="70A140D3" w14:textId="77777777" w:rsidR="00964538" w:rsidRDefault="00000000">
            <w:pPr>
              <w:jc w:val="center"/>
            </w:pPr>
            <w:r>
              <w:rPr>
                <w:sz w:val="15"/>
                <w:szCs w:val="15"/>
              </w:rPr>
              <w:t>19</w:t>
            </w:r>
          </w:p>
        </w:tc>
        <w:tc>
          <w:tcPr>
            <w:tcW w:w="2300" w:type="dxa"/>
            <w:tcMar>
              <w:top w:w="80" w:type="dxa"/>
              <w:left w:w="90" w:type="dxa"/>
              <w:bottom w:w="80" w:type="dxa"/>
              <w:right w:w="90" w:type="dxa"/>
            </w:tcMar>
            <w:vAlign w:val="center"/>
          </w:tcPr>
          <w:p w14:paraId="7540DE2D" w14:textId="77777777" w:rsidR="00964538" w:rsidRDefault="00000000">
            <w:r>
              <w:rPr>
                <w:sz w:val="15"/>
                <w:szCs w:val="15"/>
              </w:rPr>
              <w:t>Grain check validates consistency.</w:t>
            </w:r>
          </w:p>
        </w:tc>
        <w:tc>
          <w:tcPr>
            <w:tcW w:w="2500" w:type="dxa"/>
            <w:tcMar>
              <w:top w:w="80" w:type="dxa"/>
              <w:left w:w="90" w:type="dxa"/>
              <w:bottom w:w="80" w:type="dxa"/>
              <w:right w:w="90" w:type="dxa"/>
            </w:tcMar>
            <w:vAlign w:val="center"/>
          </w:tcPr>
          <w:p w14:paraId="54986A8B" w14:textId="77777777" w:rsidR="00964538" w:rsidRDefault="00000000">
            <w:r>
              <w:rPr>
                <w:sz w:val="15"/>
                <w:szCs w:val="15"/>
              </w:rPr>
              <w:t>Parent-level and entity-level results must never be mixed in one answer.</w:t>
            </w:r>
          </w:p>
        </w:tc>
        <w:tc>
          <w:tcPr>
            <w:tcW w:w="3700" w:type="dxa"/>
            <w:tcMar>
              <w:top w:w="80" w:type="dxa"/>
              <w:left w:w="90" w:type="dxa"/>
              <w:bottom w:w="80" w:type="dxa"/>
              <w:right w:w="90" w:type="dxa"/>
            </w:tcMar>
            <w:vAlign w:val="center"/>
          </w:tcPr>
          <w:p w14:paraId="763C3C9F" w14:textId="77777777" w:rsidR="00964538" w:rsidRDefault="00000000">
            <w:r>
              <w:rPr>
                <w:sz w:val="15"/>
                <w:szCs w:val="15"/>
              </w:rPr>
              <w:t>Compare returned row grain against the selected grain flag; fail and repair if inconsistent.</w:t>
            </w:r>
          </w:p>
        </w:tc>
        <w:tc>
          <w:tcPr>
            <w:tcW w:w="3000" w:type="dxa"/>
            <w:tcMar>
              <w:top w:w="80" w:type="dxa"/>
              <w:left w:w="90" w:type="dxa"/>
              <w:bottom w:w="80" w:type="dxa"/>
              <w:right w:w="90" w:type="dxa"/>
            </w:tcMar>
            <w:vAlign w:val="center"/>
          </w:tcPr>
          <w:p w14:paraId="7FEE8FB3" w14:textId="77777777" w:rsidR="00964538" w:rsidRDefault="00000000">
            <w:r>
              <w:rPr>
                <w:sz w:val="15"/>
                <w:szCs w:val="15"/>
              </w:rPr>
              <w:t>Join Workspace, Checker</w:t>
            </w:r>
          </w:p>
        </w:tc>
        <w:tc>
          <w:tcPr>
            <w:tcW w:w="2200" w:type="dxa"/>
            <w:tcMar>
              <w:top w:w="80" w:type="dxa"/>
              <w:left w:w="90" w:type="dxa"/>
              <w:bottom w:w="80" w:type="dxa"/>
              <w:right w:w="90" w:type="dxa"/>
            </w:tcMar>
            <w:vAlign w:val="center"/>
          </w:tcPr>
          <w:p w14:paraId="7E0BD49D" w14:textId="77777777" w:rsidR="00964538" w:rsidRDefault="00000000">
            <w:r>
              <w:rPr>
                <w:sz w:val="15"/>
                <w:szCs w:val="15"/>
              </w:rPr>
              <w:t>Step 11 (grain); Step 18 (joined result)</w:t>
            </w:r>
          </w:p>
        </w:tc>
      </w:tr>
      <w:tr w:rsidR="00964538" w14:paraId="3E07FDCA" w14:textId="77777777">
        <w:tblPrEx>
          <w:tblCellMar>
            <w:top w:w="0" w:type="dxa"/>
            <w:bottom w:w="0" w:type="dxa"/>
          </w:tblCellMar>
        </w:tblPrEx>
        <w:tc>
          <w:tcPr>
            <w:tcW w:w="700" w:type="dxa"/>
            <w:tcMar>
              <w:top w:w="80" w:type="dxa"/>
              <w:left w:w="90" w:type="dxa"/>
              <w:bottom w:w="80" w:type="dxa"/>
              <w:right w:w="90" w:type="dxa"/>
            </w:tcMar>
            <w:vAlign w:val="center"/>
          </w:tcPr>
          <w:p w14:paraId="40440B27" w14:textId="77777777" w:rsidR="00964538" w:rsidRDefault="00000000">
            <w:pPr>
              <w:jc w:val="center"/>
            </w:pPr>
            <w:r>
              <w:rPr>
                <w:sz w:val="15"/>
                <w:szCs w:val="15"/>
              </w:rPr>
              <w:t>20</w:t>
            </w:r>
          </w:p>
        </w:tc>
        <w:tc>
          <w:tcPr>
            <w:tcW w:w="2300" w:type="dxa"/>
            <w:tcMar>
              <w:top w:w="80" w:type="dxa"/>
              <w:left w:w="90" w:type="dxa"/>
              <w:bottom w:w="80" w:type="dxa"/>
              <w:right w:w="90" w:type="dxa"/>
            </w:tcMar>
            <w:vAlign w:val="center"/>
          </w:tcPr>
          <w:p w14:paraId="0D6CA373" w14:textId="77777777" w:rsidR="00964538" w:rsidRDefault="00000000">
            <w:r>
              <w:rPr>
                <w:sz w:val="15"/>
                <w:szCs w:val="15"/>
              </w:rPr>
              <w:t>Checker validates the evidence package.</w:t>
            </w:r>
          </w:p>
        </w:tc>
        <w:tc>
          <w:tcPr>
            <w:tcW w:w="2500" w:type="dxa"/>
            <w:tcMar>
              <w:top w:w="80" w:type="dxa"/>
              <w:left w:w="90" w:type="dxa"/>
              <w:bottom w:w="80" w:type="dxa"/>
              <w:right w:w="90" w:type="dxa"/>
            </w:tcMar>
            <w:vAlign w:val="center"/>
          </w:tcPr>
          <w:p w14:paraId="1BC722CF" w14:textId="77777777" w:rsidR="00964538" w:rsidRDefault="00000000">
            <w:r>
              <w:rPr>
                <w:sz w:val="15"/>
                <w:szCs w:val="15"/>
              </w:rPr>
              <w:t>The system must not return unsupported, incomplete, or inconsistent answers.</w:t>
            </w:r>
          </w:p>
        </w:tc>
        <w:tc>
          <w:tcPr>
            <w:tcW w:w="3700" w:type="dxa"/>
            <w:tcMar>
              <w:top w:w="80" w:type="dxa"/>
              <w:left w:w="90" w:type="dxa"/>
              <w:bottom w:w="80" w:type="dxa"/>
              <w:right w:w="90" w:type="dxa"/>
            </w:tcMar>
            <w:vAlign w:val="center"/>
          </w:tcPr>
          <w:p w14:paraId="418F233C" w14:textId="77777777" w:rsidR="00964538" w:rsidRDefault="00000000">
            <w:r>
              <w:rPr>
                <w:sz w:val="15"/>
                <w:szCs w:val="15"/>
              </w:rPr>
              <w:t>Validate grounding, completeness, consistency, source quality, and confidence of the combined evidence.</w:t>
            </w:r>
          </w:p>
        </w:tc>
        <w:tc>
          <w:tcPr>
            <w:tcW w:w="3000" w:type="dxa"/>
            <w:tcMar>
              <w:top w:w="80" w:type="dxa"/>
              <w:left w:w="90" w:type="dxa"/>
              <w:bottom w:w="80" w:type="dxa"/>
              <w:right w:w="90" w:type="dxa"/>
            </w:tcMar>
            <w:vAlign w:val="center"/>
          </w:tcPr>
          <w:p w14:paraId="2B478BF1" w14:textId="77777777" w:rsidR="00964538" w:rsidRDefault="00000000">
            <w:r>
              <w:rPr>
                <w:sz w:val="15"/>
                <w:szCs w:val="15"/>
              </w:rPr>
              <w:t>Checker component, Azure OpenAI via gateway</w:t>
            </w:r>
          </w:p>
        </w:tc>
        <w:tc>
          <w:tcPr>
            <w:tcW w:w="2200" w:type="dxa"/>
            <w:tcMar>
              <w:top w:w="80" w:type="dxa"/>
              <w:left w:w="90" w:type="dxa"/>
              <w:bottom w:w="80" w:type="dxa"/>
              <w:right w:w="90" w:type="dxa"/>
            </w:tcMar>
            <w:vAlign w:val="center"/>
          </w:tcPr>
          <w:p w14:paraId="72D0598A" w14:textId="77777777" w:rsidR="00964538" w:rsidRDefault="00000000">
            <w:r>
              <w:rPr>
                <w:sz w:val="15"/>
                <w:szCs w:val="15"/>
              </w:rPr>
              <w:t>Step 19</w:t>
            </w:r>
          </w:p>
        </w:tc>
      </w:tr>
      <w:tr w:rsidR="00964538" w14:paraId="232CC14F" w14:textId="77777777">
        <w:tblPrEx>
          <w:tblCellMar>
            <w:top w:w="0" w:type="dxa"/>
            <w:bottom w:w="0" w:type="dxa"/>
          </w:tblCellMar>
        </w:tblPrEx>
        <w:tc>
          <w:tcPr>
            <w:tcW w:w="700" w:type="dxa"/>
            <w:tcMar>
              <w:top w:w="80" w:type="dxa"/>
              <w:left w:w="90" w:type="dxa"/>
              <w:bottom w:w="80" w:type="dxa"/>
              <w:right w:w="90" w:type="dxa"/>
            </w:tcMar>
            <w:vAlign w:val="center"/>
          </w:tcPr>
          <w:p w14:paraId="53A0158F" w14:textId="77777777" w:rsidR="00964538" w:rsidRDefault="00000000">
            <w:pPr>
              <w:jc w:val="center"/>
            </w:pPr>
            <w:r>
              <w:rPr>
                <w:sz w:val="15"/>
                <w:szCs w:val="15"/>
              </w:rPr>
              <w:t>21</w:t>
            </w:r>
          </w:p>
        </w:tc>
        <w:tc>
          <w:tcPr>
            <w:tcW w:w="2300" w:type="dxa"/>
            <w:tcMar>
              <w:top w:w="80" w:type="dxa"/>
              <w:left w:w="90" w:type="dxa"/>
              <w:bottom w:w="80" w:type="dxa"/>
              <w:right w:w="90" w:type="dxa"/>
            </w:tcMar>
            <w:vAlign w:val="center"/>
          </w:tcPr>
          <w:p w14:paraId="3F67ED5C" w14:textId="77777777" w:rsidR="00964538" w:rsidRDefault="00000000">
            <w:r>
              <w:rPr>
                <w:sz w:val="15"/>
                <w:szCs w:val="15"/>
              </w:rPr>
              <w:t>Repair loop handles execution issues.</w:t>
            </w:r>
          </w:p>
        </w:tc>
        <w:tc>
          <w:tcPr>
            <w:tcW w:w="2500" w:type="dxa"/>
            <w:tcMar>
              <w:top w:w="80" w:type="dxa"/>
              <w:left w:w="90" w:type="dxa"/>
              <w:bottom w:w="80" w:type="dxa"/>
              <w:right w:w="90" w:type="dxa"/>
            </w:tcMar>
            <w:vAlign w:val="center"/>
          </w:tcPr>
          <w:p w14:paraId="1109B72B" w14:textId="77777777" w:rsidR="00964538" w:rsidRDefault="00000000">
            <w:r>
              <w:rPr>
                <w:sz w:val="15"/>
                <w:szCs w:val="15"/>
              </w:rPr>
              <w:t>The system should retry intelligently rather than return a weak answer.</w:t>
            </w:r>
          </w:p>
        </w:tc>
        <w:tc>
          <w:tcPr>
            <w:tcW w:w="3700" w:type="dxa"/>
            <w:tcMar>
              <w:top w:w="80" w:type="dxa"/>
              <w:left w:w="90" w:type="dxa"/>
              <w:bottom w:w="80" w:type="dxa"/>
              <w:right w:w="90" w:type="dxa"/>
            </w:tcMar>
            <w:vAlign w:val="center"/>
          </w:tcPr>
          <w:p w14:paraId="3CC4B0CE" w14:textId="77777777" w:rsidR="00964538" w:rsidRDefault="00000000">
            <w:r>
              <w:rPr>
                <w:sz w:val="15"/>
                <w:szCs w:val="15"/>
              </w:rPr>
              <w:t>On tool failure, weak evidence, or grain mismatch, return to the Orchestrator to retry, narrow scope, or re-plan.</w:t>
            </w:r>
          </w:p>
        </w:tc>
        <w:tc>
          <w:tcPr>
            <w:tcW w:w="3000" w:type="dxa"/>
            <w:tcMar>
              <w:top w:w="80" w:type="dxa"/>
              <w:left w:w="90" w:type="dxa"/>
              <w:bottom w:w="80" w:type="dxa"/>
              <w:right w:w="90" w:type="dxa"/>
            </w:tcMar>
            <w:vAlign w:val="center"/>
          </w:tcPr>
          <w:p w14:paraId="60BFB3EA" w14:textId="77777777" w:rsidR="00964538" w:rsidRDefault="00000000">
            <w:r>
              <w:rPr>
                <w:sz w:val="15"/>
                <w:szCs w:val="15"/>
              </w:rPr>
              <w:t>Repair / replanning loop, Orchestrator Agent</w:t>
            </w:r>
          </w:p>
        </w:tc>
        <w:tc>
          <w:tcPr>
            <w:tcW w:w="2200" w:type="dxa"/>
            <w:tcMar>
              <w:top w:w="80" w:type="dxa"/>
              <w:left w:w="90" w:type="dxa"/>
              <w:bottom w:w="80" w:type="dxa"/>
              <w:right w:w="90" w:type="dxa"/>
            </w:tcMar>
            <w:vAlign w:val="center"/>
          </w:tcPr>
          <w:p w14:paraId="3565F31F" w14:textId="77777777" w:rsidR="00964538" w:rsidRDefault="00000000">
            <w:r>
              <w:rPr>
                <w:sz w:val="15"/>
                <w:szCs w:val="15"/>
              </w:rPr>
              <w:t>Step 20</w:t>
            </w:r>
          </w:p>
        </w:tc>
      </w:tr>
      <w:tr w:rsidR="00964538" w14:paraId="00D8F848" w14:textId="77777777">
        <w:tblPrEx>
          <w:tblCellMar>
            <w:top w:w="0" w:type="dxa"/>
            <w:bottom w:w="0" w:type="dxa"/>
          </w:tblCellMar>
        </w:tblPrEx>
        <w:tc>
          <w:tcPr>
            <w:tcW w:w="700" w:type="dxa"/>
            <w:tcMar>
              <w:top w:w="80" w:type="dxa"/>
              <w:left w:w="90" w:type="dxa"/>
              <w:bottom w:w="80" w:type="dxa"/>
              <w:right w:w="90" w:type="dxa"/>
            </w:tcMar>
            <w:vAlign w:val="center"/>
          </w:tcPr>
          <w:p w14:paraId="0700AD66" w14:textId="77777777" w:rsidR="00964538" w:rsidRDefault="00000000">
            <w:pPr>
              <w:jc w:val="center"/>
            </w:pPr>
            <w:r>
              <w:rPr>
                <w:sz w:val="15"/>
                <w:szCs w:val="15"/>
              </w:rPr>
              <w:t>22</w:t>
            </w:r>
          </w:p>
        </w:tc>
        <w:tc>
          <w:tcPr>
            <w:tcW w:w="2300" w:type="dxa"/>
            <w:tcMar>
              <w:top w:w="80" w:type="dxa"/>
              <w:left w:w="90" w:type="dxa"/>
              <w:bottom w:w="80" w:type="dxa"/>
              <w:right w:w="90" w:type="dxa"/>
            </w:tcMar>
            <w:vAlign w:val="center"/>
          </w:tcPr>
          <w:p w14:paraId="4008D049" w14:textId="77777777" w:rsidR="00964538" w:rsidRDefault="00000000">
            <w:r>
              <w:rPr>
                <w:sz w:val="15"/>
                <w:szCs w:val="15"/>
              </w:rPr>
              <w:t>Fallback handles missing or low-quality data.</w:t>
            </w:r>
          </w:p>
        </w:tc>
        <w:tc>
          <w:tcPr>
            <w:tcW w:w="2500" w:type="dxa"/>
            <w:tcMar>
              <w:top w:w="80" w:type="dxa"/>
              <w:left w:w="90" w:type="dxa"/>
              <w:bottom w:w="80" w:type="dxa"/>
              <w:right w:w="90" w:type="dxa"/>
            </w:tcMar>
            <w:vAlign w:val="center"/>
          </w:tcPr>
          <w:p w14:paraId="2D2B5D22" w14:textId="77777777" w:rsidR="00964538" w:rsidRDefault="00000000">
            <w:r>
              <w:rPr>
                <w:sz w:val="15"/>
                <w:szCs w:val="15"/>
              </w:rPr>
              <w:t>The system must never hallucinate when data is unavailable or incomplete.</w:t>
            </w:r>
          </w:p>
        </w:tc>
        <w:tc>
          <w:tcPr>
            <w:tcW w:w="3700" w:type="dxa"/>
            <w:tcMar>
              <w:top w:w="80" w:type="dxa"/>
              <w:left w:w="90" w:type="dxa"/>
              <w:bottom w:w="80" w:type="dxa"/>
              <w:right w:w="90" w:type="dxa"/>
            </w:tcMar>
            <w:vAlign w:val="center"/>
          </w:tcPr>
          <w:p w14:paraId="73A0A84E" w14:textId="77777777" w:rsidR="00964538" w:rsidRDefault="00000000">
            <w:r>
              <w:rPr>
                <w:sz w:val="15"/>
                <w:szCs w:val="15"/>
              </w:rPr>
              <w:t>Return a qualified answer stating what could not be confirmed and why.</w:t>
            </w:r>
          </w:p>
        </w:tc>
        <w:tc>
          <w:tcPr>
            <w:tcW w:w="3000" w:type="dxa"/>
            <w:tcMar>
              <w:top w:w="80" w:type="dxa"/>
              <w:left w:w="90" w:type="dxa"/>
              <w:bottom w:w="80" w:type="dxa"/>
              <w:right w:w="90" w:type="dxa"/>
            </w:tcMar>
            <w:vAlign w:val="center"/>
          </w:tcPr>
          <w:p w14:paraId="7565B90F" w14:textId="77777777" w:rsidR="00964538" w:rsidRDefault="00000000">
            <w:r>
              <w:rPr>
                <w:sz w:val="15"/>
                <w:szCs w:val="15"/>
              </w:rPr>
              <w:t>Fallback policy, Response Composer</w:t>
            </w:r>
          </w:p>
        </w:tc>
        <w:tc>
          <w:tcPr>
            <w:tcW w:w="2200" w:type="dxa"/>
            <w:tcMar>
              <w:top w:w="80" w:type="dxa"/>
              <w:left w:w="90" w:type="dxa"/>
              <w:bottom w:w="80" w:type="dxa"/>
              <w:right w:w="90" w:type="dxa"/>
            </w:tcMar>
            <w:vAlign w:val="center"/>
          </w:tcPr>
          <w:p w14:paraId="5A79770C" w14:textId="77777777" w:rsidR="00964538" w:rsidRDefault="00000000">
            <w:r>
              <w:rPr>
                <w:sz w:val="15"/>
                <w:szCs w:val="15"/>
              </w:rPr>
              <w:t>Step 20 or Step 21</w:t>
            </w:r>
          </w:p>
        </w:tc>
      </w:tr>
      <w:tr w:rsidR="00964538" w14:paraId="24606AF2" w14:textId="77777777">
        <w:tblPrEx>
          <w:tblCellMar>
            <w:top w:w="0" w:type="dxa"/>
            <w:bottom w:w="0" w:type="dxa"/>
          </w:tblCellMar>
        </w:tblPrEx>
        <w:tc>
          <w:tcPr>
            <w:tcW w:w="700" w:type="dxa"/>
            <w:tcMar>
              <w:top w:w="80" w:type="dxa"/>
              <w:left w:w="90" w:type="dxa"/>
              <w:bottom w:w="80" w:type="dxa"/>
              <w:right w:w="90" w:type="dxa"/>
            </w:tcMar>
            <w:vAlign w:val="center"/>
          </w:tcPr>
          <w:p w14:paraId="1EB98B5F" w14:textId="77777777" w:rsidR="00964538" w:rsidRDefault="00000000">
            <w:pPr>
              <w:jc w:val="center"/>
            </w:pPr>
            <w:r>
              <w:rPr>
                <w:sz w:val="15"/>
                <w:szCs w:val="15"/>
              </w:rPr>
              <w:t>23</w:t>
            </w:r>
          </w:p>
        </w:tc>
        <w:tc>
          <w:tcPr>
            <w:tcW w:w="2300" w:type="dxa"/>
            <w:tcMar>
              <w:top w:w="80" w:type="dxa"/>
              <w:left w:w="90" w:type="dxa"/>
              <w:bottom w:w="80" w:type="dxa"/>
              <w:right w:w="90" w:type="dxa"/>
            </w:tcMar>
            <w:vAlign w:val="center"/>
          </w:tcPr>
          <w:p w14:paraId="4F246B3E" w14:textId="77777777" w:rsidR="00964538" w:rsidRDefault="00000000">
            <w:r>
              <w:rPr>
                <w:sz w:val="15"/>
                <w:szCs w:val="15"/>
              </w:rPr>
              <w:t>Response composer builds the final answer.</w:t>
            </w:r>
          </w:p>
        </w:tc>
        <w:tc>
          <w:tcPr>
            <w:tcW w:w="2500" w:type="dxa"/>
            <w:tcMar>
              <w:top w:w="80" w:type="dxa"/>
              <w:left w:w="90" w:type="dxa"/>
              <w:bottom w:w="80" w:type="dxa"/>
              <w:right w:w="90" w:type="dxa"/>
            </w:tcMar>
            <w:vAlign w:val="center"/>
          </w:tcPr>
          <w:p w14:paraId="4333038D" w14:textId="77777777" w:rsidR="00964538" w:rsidRDefault="00000000">
            <w:r>
              <w:rPr>
                <w:sz w:val="15"/>
                <w:szCs w:val="15"/>
              </w:rPr>
              <w:t xml:space="preserve">The </w:t>
            </w:r>
            <w:proofErr w:type="spellStart"/>
            <w:r>
              <w:rPr>
                <w:sz w:val="15"/>
                <w:szCs w:val="15"/>
              </w:rPr>
              <w:t>AskLab</w:t>
            </w:r>
            <w:proofErr w:type="spellEnd"/>
            <w:r>
              <w:rPr>
                <w:sz w:val="15"/>
                <w:szCs w:val="15"/>
              </w:rPr>
              <w:t xml:space="preserve"> response must be concise, business-readable, and evidence-backed.</w:t>
            </w:r>
          </w:p>
        </w:tc>
        <w:tc>
          <w:tcPr>
            <w:tcW w:w="3700" w:type="dxa"/>
            <w:tcMar>
              <w:top w:w="80" w:type="dxa"/>
              <w:left w:w="90" w:type="dxa"/>
              <w:bottom w:w="80" w:type="dxa"/>
              <w:right w:w="90" w:type="dxa"/>
            </w:tcMar>
            <w:vAlign w:val="center"/>
          </w:tcPr>
          <w:p w14:paraId="171C0819" w14:textId="77777777" w:rsidR="00964538" w:rsidRDefault="00000000">
            <w:r>
              <w:rPr>
                <w:sz w:val="15"/>
                <w:szCs w:val="15"/>
              </w:rPr>
              <w:t>Generate the answer with evidence, caveats, assumptions, and source references.</w:t>
            </w:r>
          </w:p>
        </w:tc>
        <w:tc>
          <w:tcPr>
            <w:tcW w:w="3000" w:type="dxa"/>
            <w:tcMar>
              <w:top w:w="80" w:type="dxa"/>
              <w:left w:w="90" w:type="dxa"/>
              <w:bottom w:w="80" w:type="dxa"/>
              <w:right w:w="90" w:type="dxa"/>
            </w:tcMar>
            <w:vAlign w:val="center"/>
          </w:tcPr>
          <w:p w14:paraId="296F72B0" w14:textId="77777777" w:rsidR="00964538" w:rsidRDefault="00000000">
            <w:r>
              <w:rPr>
                <w:sz w:val="15"/>
                <w:szCs w:val="15"/>
              </w:rPr>
              <w:t>Response Composer, Azure OpenAI via APIM / AI Gateway</w:t>
            </w:r>
          </w:p>
        </w:tc>
        <w:tc>
          <w:tcPr>
            <w:tcW w:w="2200" w:type="dxa"/>
            <w:tcMar>
              <w:top w:w="80" w:type="dxa"/>
              <w:left w:w="90" w:type="dxa"/>
              <w:bottom w:w="80" w:type="dxa"/>
              <w:right w:w="90" w:type="dxa"/>
            </w:tcMar>
            <w:vAlign w:val="center"/>
          </w:tcPr>
          <w:p w14:paraId="338F87FB" w14:textId="77777777" w:rsidR="00964538" w:rsidRDefault="00000000">
            <w:r>
              <w:rPr>
                <w:sz w:val="15"/>
                <w:szCs w:val="15"/>
              </w:rPr>
              <w:t>Step 20 (validated) or Step 22 (fallback)</w:t>
            </w:r>
          </w:p>
        </w:tc>
      </w:tr>
      <w:tr w:rsidR="00964538" w14:paraId="3665267A" w14:textId="77777777">
        <w:tblPrEx>
          <w:tblCellMar>
            <w:top w:w="0" w:type="dxa"/>
            <w:bottom w:w="0" w:type="dxa"/>
          </w:tblCellMar>
        </w:tblPrEx>
        <w:tc>
          <w:tcPr>
            <w:tcW w:w="700" w:type="dxa"/>
            <w:tcMar>
              <w:top w:w="80" w:type="dxa"/>
              <w:left w:w="90" w:type="dxa"/>
              <w:bottom w:w="80" w:type="dxa"/>
              <w:right w:w="90" w:type="dxa"/>
            </w:tcMar>
            <w:vAlign w:val="center"/>
          </w:tcPr>
          <w:p w14:paraId="21F399B0" w14:textId="77777777" w:rsidR="00964538" w:rsidRDefault="00000000">
            <w:pPr>
              <w:jc w:val="center"/>
            </w:pPr>
            <w:r>
              <w:rPr>
                <w:sz w:val="15"/>
                <w:szCs w:val="15"/>
              </w:rPr>
              <w:t>24</w:t>
            </w:r>
          </w:p>
        </w:tc>
        <w:tc>
          <w:tcPr>
            <w:tcW w:w="2300" w:type="dxa"/>
            <w:tcMar>
              <w:top w:w="80" w:type="dxa"/>
              <w:left w:w="90" w:type="dxa"/>
              <w:bottom w:w="80" w:type="dxa"/>
              <w:right w:w="90" w:type="dxa"/>
            </w:tcMar>
            <w:vAlign w:val="center"/>
          </w:tcPr>
          <w:p w14:paraId="195BAB43" w14:textId="77777777" w:rsidR="00964538" w:rsidRDefault="00000000">
            <w:r>
              <w:rPr>
                <w:sz w:val="15"/>
                <w:szCs w:val="15"/>
              </w:rPr>
              <w:t>Sensitive-field filter sanitizes the answer.</w:t>
            </w:r>
          </w:p>
        </w:tc>
        <w:tc>
          <w:tcPr>
            <w:tcW w:w="2500" w:type="dxa"/>
            <w:tcMar>
              <w:top w:w="80" w:type="dxa"/>
              <w:left w:w="90" w:type="dxa"/>
              <w:bottom w:w="80" w:type="dxa"/>
              <w:right w:w="90" w:type="dxa"/>
            </w:tcMar>
            <w:vAlign w:val="center"/>
          </w:tcPr>
          <w:p w14:paraId="6CC5F743" w14:textId="77777777" w:rsidR="00964538" w:rsidRDefault="00000000">
            <w:r>
              <w:rPr>
                <w:sz w:val="15"/>
                <w:szCs w:val="15"/>
              </w:rPr>
              <w:t>Must prevent leaking PII, signatories, or restricted contract metadata.</w:t>
            </w:r>
          </w:p>
        </w:tc>
        <w:tc>
          <w:tcPr>
            <w:tcW w:w="3700" w:type="dxa"/>
            <w:tcMar>
              <w:top w:w="80" w:type="dxa"/>
              <w:left w:w="90" w:type="dxa"/>
              <w:bottom w:w="80" w:type="dxa"/>
              <w:right w:w="90" w:type="dxa"/>
            </w:tcMar>
            <w:vAlign w:val="center"/>
          </w:tcPr>
          <w:p w14:paraId="01ABC1F3" w14:textId="77777777" w:rsidR="00964538" w:rsidRDefault="00000000">
            <w:r>
              <w:rPr>
                <w:sz w:val="15"/>
                <w:szCs w:val="15"/>
              </w:rPr>
              <w:t xml:space="preserve">Apply an allowlist of </w:t>
            </w:r>
            <w:proofErr w:type="spellStart"/>
            <w:r>
              <w:rPr>
                <w:sz w:val="15"/>
                <w:szCs w:val="15"/>
              </w:rPr>
              <w:t>surfaceable</w:t>
            </w:r>
            <w:proofErr w:type="spellEnd"/>
            <w:r>
              <w:rPr>
                <w:sz w:val="15"/>
                <w:szCs w:val="15"/>
              </w:rPr>
              <w:t xml:space="preserve"> fields; suppress or redact anything outside it.</w:t>
            </w:r>
          </w:p>
        </w:tc>
        <w:tc>
          <w:tcPr>
            <w:tcW w:w="3000" w:type="dxa"/>
            <w:tcMar>
              <w:top w:w="80" w:type="dxa"/>
              <w:left w:w="90" w:type="dxa"/>
              <w:bottom w:w="80" w:type="dxa"/>
              <w:right w:w="90" w:type="dxa"/>
            </w:tcMar>
            <w:vAlign w:val="center"/>
          </w:tcPr>
          <w:p w14:paraId="353C3D74" w14:textId="77777777" w:rsidR="00964538" w:rsidRDefault="00000000">
            <w:r>
              <w:rPr>
                <w:sz w:val="15"/>
                <w:szCs w:val="15"/>
              </w:rPr>
              <w:t>Sensitive field filter, policy config</w:t>
            </w:r>
          </w:p>
        </w:tc>
        <w:tc>
          <w:tcPr>
            <w:tcW w:w="2200" w:type="dxa"/>
            <w:tcMar>
              <w:top w:w="80" w:type="dxa"/>
              <w:left w:w="90" w:type="dxa"/>
              <w:bottom w:w="80" w:type="dxa"/>
              <w:right w:w="90" w:type="dxa"/>
            </w:tcMar>
            <w:vAlign w:val="center"/>
          </w:tcPr>
          <w:p w14:paraId="630E4B21" w14:textId="77777777" w:rsidR="00964538" w:rsidRDefault="00000000">
            <w:r>
              <w:rPr>
                <w:sz w:val="15"/>
                <w:szCs w:val="15"/>
              </w:rPr>
              <w:t>Step 23</w:t>
            </w:r>
          </w:p>
        </w:tc>
      </w:tr>
      <w:tr w:rsidR="00964538" w14:paraId="0E29BD93" w14:textId="77777777">
        <w:tblPrEx>
          <w:tblCellMar>
            <w:top w:w="0" w:type="dxa"/>
            <w:bottom w:w="0" w:type="dxa"/>
          </w:tblCellMar>
        </w:tblPrEx>
        <w:tc>
          <w:tcPr>
            <w:tcW w:w="700" w:type="dxa"/>
            <w:tcMar>
              <w:top w:w="80" w:type="dxa"/>
              <w:left w:w="90" w:type="dxa"/>
              <w:bottom w:w="80" w:type="dxa"/>
              <w:right w:w="90" w:type="dxa"/>
            </w:tcMar>
            <w:vAlign w:val="center"/>
          </w:tcPr>
          <w:p w14:paraId="6181E8F7" w14:textId="77777777" w:rsidR="00964538" w:rsidRDefault="00000000">
            <w:pPr>
              <w:jc w:val="center"/>
            </w:pPr>
            <w:r>
              <w:rPr>
                <w:sz w:val="15"/>
                <w:szCs w:val="15"/>
              </w:rPr>
              <w:t>25</w:t>
            </w:r>
          </w:p>
        </w:tc>
        <w:tc>
          <w:tcPr>
            <w:tcW w:w="2300" w:type="dxa"/>
            <w:tcMar>
              <w:top w:w="80" w:type="dxa"/>
              <w:left w:w="90" w:type="dxa"/>
              <w:bottom w:w="80" w:type="dxa"/>
              <w:right w:w="90" w:type="dxa"/>
            </w:tcMar>
            <w:vAlign w:val="center"/>
          </w:tcPr>
          <w:p w14:paraId="4FD332FB" w14:textId="77777777" w:rsidR="00964538" w:rsidRDefault="00000000">
            <w:r>
              <w:rPr>
                <w:sz w:val="15"/>
                <w:szCs w:val="15"/>
              </w:rPr>
              <w:t>Final response renders to the user.</w:t>
            </w:r>
          </w:p>
        </w:tc>
        <w:tc>
          <w:tcPr>
            <w:tcW w:w="2500" w:type="dxa"/>
            <w:tcMar>
              <w:top w:w="80" w:type="dxa"/>
              <w:left w:w="90" w:type="dxa"/>
              <w:bottom w:w="80" w:type="dxa"/>
              <w:right w:w="90" w:type="dxa"/>
            </w:tcMar>
            <w:vAlign w:val="center"/>
          </w:tcPr>
          <w:p w14:paraId="7457AC8F" w14:textId="77777777" w:rsidR="00964538" w:rsidRDefault="00000000">
            <w:r>
              <w:rPr>
                <w:sz w:val="15"/>
                <w:szCs w:val="15"/>
              </w:rPr>
              <w:t xml:space="preserve">The user needs a text-only, trustworthy </w:t>
            </w:r>
            <w:proofErr w:type="spellStart"/>
            <w:r>
              <w:rPr>
                <w:sz w:val="15"/>
                <w:szCs w:val="15"/>
              </w:rPr>
              <w:t>AskLab</w:t>
            </w:r>
            <w:proofErr w:type="spellEnd"/>
            <w:r>
              <w:rPr>
                <w:sz w:val="15"/>
                <w:szCs w:val="15"/>
              </w:rPr>
              <w:t xml:space="preserve"> response with a way to give feedback.</w:t>
            </w:r>
          </w:p>
        </w:tc>
        <w:tc>
          <w:tcPr>
            <w:tcW w:w="3700" w:type="dxa"/>
            <w:tcMar>
              <w:top w:w="80" w:type="dxa"/>
              <w:left w:w="90" w:type="dxa"/>
              <w:bottom w:w="80" w:type="dxa"/>
              <w:right w:w="90" w:type="dxa"/>
            </w:tcMar>
            <w:vAlign w:val="center"/>
          </w:tcPr>
          <w:p w14:paraId="6283E0EF" w14:textId="77777777" w:rsidR="00964538" w:rsidRDefault="00000000">
            <w:r>
              <w:rPr>
                <w:sz w:val="15"/>
                <w:szCs w:val="15"/>
              </w:rPr>
              <w:t>Backend returns the sanitized response with a trace ID; UI renders the answer and feedback controls.</w:t>
            </w:r>
          </w:p>
        </w:tc>
        <w:tc>
          <w:tcPr>
            <w:tcW w:w="3000" w:type="dxa"/>
            <w:tcMar>
              <w:top w:w="80" w:type="dxa"/>
              <w:left w:w="90" w:type="dxa"/>
              <w:bottom w:w="80" w:type="dxa"/>
              <w:right w:w="90" w:type="dxa"/>
            </w:tcMar>
            <w:vAlign w:val="center"/>
          </w:tcPr>
          <w:p w14:paraId="78591BBE" w14:textId="77777777" w:rsidR="00964538" w:rsidRDefault="00000000">
            <w:r>
              <w:rPr>
                <w:sz w:val="15"/>
                <w:szCs w:val="15"/>
              </w:rPr>
              <w:t xml:space="preserve">Backend API, React </w:t>
            </w:r>
            <w:proofErr w:type="spellStart"/>
            <w:r>
              <w:rPr>
                <w:sz w:val="15"/>
                <w:szCs w:val="15"/>
              </w:rPr>
              <w:t>AskLab</w:t>
            </w:r>
            <w:proofErr w:type="spellEnd"/>
            <w:r>
              <w:rPr>
                <w:sz w:val="15"/>
                <w:szCs w:val="15"/>
              </w:rPr>
              <w:t xml:space="preserve"> UI, Cosmos DB (chat history)</w:t>
            </w:r>
          </w:p>
        </w:tc>
        <w:tc>
          <w:tcPr>
            <w:tcW w:w="2200" w:type="dxa"/>
            <w:tcMar>
              <w:top w:w="80" w:type="dxa"/>
              <w:left w:w="90" w:type="dxa"/>
              <w:bottom w:w="80" w:type="dxa"/>
              <w:right w:w="90" w:type="dxa"/>
            </w:tcMar>
            <w:vAlign w:val="center"/>
          </w:tcPr>
          <w:p w14:paraId="0D8A4FF2" w14:textId="77777777" w:rsidR="00964538" w:rsidRDefault="00000000">
            <w:r>
              <w:rPr>
                <w:sz w:val="15"/>
                <w:szCs w:val="15"/>
              </w:rPr>
              <w:t>Step 24</w:t>
            </w:r>
          </w:p>
        </w:tc>
      </w:tr>
      <w:tr w:rsidR="00964538" w14:paraId="2B40A72A" w14:textId="77777777">
        <w:tblPrEx>
          <w:tblCellMar>
            <w:top w:w="0" w:type="dxa"/>
            <w:bottom w:w="0" w:type="dxa"/>
          </w:tblCellMar>
        </w:tblPrEx>
        <w:tc>
          <w:tcPr>
            <w:tcW w:w="700" w:type="dxa"/>
            <w:tcMar>
              <w:top w:w="80" w:type="dxa"/>
              <w:left w:w="90" w:type="dxa"/>
              <w:bottom w:w="80" w:type="dxa"/>
              <w:right w:w="90" w:type="dxa"/>
            </w:tcMar>
            <w:vAlign w:val="center"/>
          </w:tcPr>
          <w:p w14:paraId="725A6EE4" w14:textId="77777777" w:rsidR="00964538" w:rsidRDefault="00000000">
            <w:pPr>
              <w:jc w:val="center"/>
            </w:pPr>
            <w:r>
              <w:rPr>
                <w:sz w:val="15"/>
                <w:szCs w:val="15"/>
              </w:rPr>
              <w:t>26</w:t>
            </w:r>
          </w:p>
        </w:tc>
        <w:tc>
          <w:tcPr>
            <w:tcW w:w="2300" w:type="dxa"/>
            <w:tcMar>
              <w:top w:w="80" w:type="dxa"/>
              <w:left w:w="90" w:type="dxa"/>
              <w:bottom w:w="80" w:type="dxa"/>
              <w:right w:w="90" w:type="dxa"/>
            </w:tcMar>
            <w:vAlign w:val="center"/>
          </w:tcPr>
          <w:p w14:paraId="125D0D67" w14:textId="77777777" w:rsidR="00964538" w:rsidRDefault="00000000">
            <w:r>
              <w:rPr>
                <w:sz w:val="15"/>
                <w:szCs w:val="15"/>
              </w:rPr>
              <w:t>Logging, monitoring, and governance run throughout.</w:t>
            </w:r>
          </w:p>
        </w:tc>
        <w:tc>
          <w:tcPr>
            <w:tcW w:w="2500" w:type="dxa"/>
            <w:tcMar>
              <w:top w:w="80" w:type="dxa"/>
              <w:left w:w="90" w:type="dxa"/>
              <w:bottom w:w="80" w:type="dxa"/>
              <w:right w:w="90" w:type="dxa"/>
            </w:tcMar>
            <w:vAlign w:val="center"/>
          </w:tcPr>
          <w:p w14:paraId="16D7E38A" w14:textId="77777777" w:rsidR="00964538" w:rsidRDefault="00000000">
            <w:r>
              <w:rPr>
                <w:sz w:val="15"/>
                <w:szCs w:val="15"/>
              </w:rPr>
              <w:t>Operations need traceability, and the platform must stay secure and compliant end to end.</w:t>
            </w:r>
          </w:p>
        </w:tc>
        <w:tc>
          <w:tcPr>
            <w:tcW w:w="3700" w:type="dxa"/>
            <w:tcMar>
              <w:top w:w="80" w:type="dxa"/>
              <w:left w:w="90" w:type="dxa"/>
              <w:bottom w:w="80" w:type="dxa"/>
              <w:right w:w="90" w:type="dxa"/>
            </w:tcMar>
            <w:vAlign w:val="center"/>
          </w:tcPr>
          <w:p w14:paraId="7340E4AB" w14:textId="77777777" w:rsidR="00964538" w:rsidRDefault="00000000">
            <w:r>
              <w:rPr>
                <w:sz w:val="15"/>
                <w:szCs w:val="15"/>
              </w:rPr>
              <w:t>Log every step via App Insights and Log Analytics; keep secrets in Key Vault; enforce posture via Defender and Purview.</w:t>
            </w:r>
          </w:p>
        </w:tc>
        <w:tc>
          <w:tcPr>
            <w:tcW w:w="3000" w:type="dxa"/>
            <w:tcMar>
              <w:top w:w="80" w:type="dxa"/>
              <w:left w:w="90" w:type="dxa"/>
              <w:bottom w:w="80" w:type="dxa"/>
              <w:right w:w="90" w:type="dxa"/>
            </w:tcMar>
            <w:vAlign w:val="center"/>
          </w:tcPr>
          <w:p w14:paraId="1B917586" w14:textId="77777777" w:rsidR="00964538" w:rsidRDefault="00000000">
            <w:r>
              <w:rPr>
                <w:sz w:val="15"/>
                <w:szCs w:val="15"/>
              </w:rPr>
              <w:t>App Insights, Log Analytics, Key Vault, Defender for Cloud, Microsoft Purview</w:t>
            </w:r>
          </w:p>
        </w:tc>
        <w:tc>
          <w:tcPr>
            <w:tcW w:w="2200" w:type="dxa"/>
            <w:tcMar>
              <w:top w:w="80" w:type="dxa"/>
              <w:left w:w="90" w:type="dxa"/>
              <w:bottom w:w="80" w:type="dxa"/>
              <w:right w:w="90" w:type="dxa"/>
            </w:tcMar>
            <w:vAlign w:val="center"/>
          </w:tcPr>
          <w:p w14:paraId="365663D5" w14:textId="77777777" w:rsidR="00964538" w:rsidRDefault="00000000">
            <w:r>
              <w:rPr>
                <w:sz w:val="15"/>
                <w:szCs w:val="15"/>
              </w:rPr>
              <w:t>Runs continuously across steps 1–25</w:t>
            </w:r>
          </w:p>
        </w:tc>
      </w:tr>
    </w:tbl>
    <w:p w14:paraId="6A59C65B" w14:textId="77777777" w:rsidR="00C6364E" w:rsidRDefault="00C6364E"/>
    <w:sectPr w:rsidR="00C6364E">
      <w:headerReference w:type="default" r:id="rId11"/>
      <w:footerReference w:type="default" r:id="rId12"/>
      <w:pgSz w:w="15840" w:h="12240"/>
      <w:pgMar w:top="720" w:right="620" w:bottom="720" w:left="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5536F" w14:textId="77777777" w:rsidR="00C6364E" w:rsidRDefault="00C6364E">
      <w:r>
        <w:separator/>
      </w:r>
    </w:p>
  </w:endnote>
  <w:endnote w:type="continuationSeparator" w:id="0">
    <w:p w14:paraId="445D8EF5" w14:textId="77777777" w:rsidR="00C6364E" w:rsidRDefault="00C63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8644" w14:textId="77777777" w:rsidR="00964538" w:rsidRDefault="00000000">
    <w:pPr>
      <w:jc w:val="center"/>
    </w:pPr>
    <w:r>
      <w:rPr>
        <w:color w:val="5B6470"/>
        <w:sz w:val="16"/>
        <w:szCs w:val="16"/>
      </w:rPr>
      <w:t xml:space="preserve">Page </w:t>
    </w:r>
    <w:r>
      <w:rPr>
        <w:color w:val="5B6470"/>
        <w:sz w:val="16"/>
        <w:szCs w:val="16"/>
      </w:rPr>
      <w:fldChar w:fldCharType="begin"/>
    </w:r>
    <w:r>
      <w:rPr>
        <w:color w:val="5B6470"/>
        <w:sz w:val="16"/>
        <w:szCs w:val="16"/>
      </w:rPr>
      <w:instrText>PAGE</w:instrText>
    </w:r>
    <w:r>
      <w:rPr>
        <w:color w:val="5B6470"/>
        <w:sz w:val="16"/>
        <w:szCs w:val="16"/>
      </w:rPr>
      <w:fldChar w:fldCharType="separate"/>
    </w:r>
    <w:r w:rsidR="004E56AA">
      <w:rPr>
        <w:noProof/>
        <w:color w:val="5B6470"/>
        <w:sz w:val="16"/>
        <w:szCs w:val="16"/>
      </w:rPr>
      <w:t>2</w:t>
    </w:r>
    <w:r>
      <w:rPr>
        <w:color w:val="5B6470"/>
        <w:sz w:val="16"/>
        <w:szCs w:val="16"/>
      </w:rPr>
      <w:fldChar w:fldCharType="end"/>
    </w:r>
    <w:r>
      <w:rPr>
        <w:color w:val="5B6470"/>
        <w:sz w:val="16"/>
        <w:szCs w:val="16"/>
      </w:rPr>
      <w:t xml:space="preserve"> of </w:t>
    </w:r>
    <w:r>
      <w:rPr>
        <w:color w:val="5B6470"/>
        <w:sz w:val="16"/>
        <w:szCs w:val="16"/>
      </w:rPr>
      <w:fldChar w:fldCharType="begin"/>
    </w:r>
    <w:r>
      <w:rPr>
        <w:color w:val="5B6470"/>
        <w:sz w:val="16"/>
        <w:szCs w:val="16"/>
      </w:rPr>
      <w:instrText>NUMPAGES</w:instrText>
    </w:r>
    <w:r>
      <w:rPr>
        <w:color w:val="5B6470"/>
        <w:sz w:val="16"/>
        <w:szCs w:val="16"/>
      </w:rPr>
      <w:fldChar w:fldCharType="separate"/>
    </w:r>
    <w:r w:rsidR="004E56AA">
      <w:rPr>
        <w:noProof/>
        <w:color w:val="5B6470"/>
        <w:sz w:val="16"/>
        <w:szCs w:val="16"/>
      </w:rPr>
      <w:t>3</w:t>
    </w:r>
    <w:r>
      <w:rPr>
        <w:color w:val="5B64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F4FE" w14:textId="064F0F83" w:rsidR="00964538" w:rsidRDefault="00000000">
    <w:pPr>
      <w:jc w:val="center"/>
    </w:pPr>
    <w:r>
      <w:rPr>
        <w:color w:val="5B6470"/>
        <w:sz w:val="16"/>
        <w:szCs w:val="16"/>
      </w:rPr>
      <w:t xml:space="preserve">Page </w:t>
    </w:r>
    <w:r>
      <w:rPr>
        <w:color w:val="5B6470"/>
        <w:sz w:val="16"/>
        <w:szCs w:val="16"/>
      </w:rPr>
      <w:fldChar w:fldCharType="begin"/>
    </w:r>
    <w:r>
      <w:rPr>
        <w:color w:val="5B6470"/>
        <w:sz w:val="16"/>
        <w:szCs w:val="16"/>
      </w:rPr>
      <w:instrText>PAGE</w:instrText>
    </w:r>
    <w:r>
      <w:rPr>
        <w:color w:val="5B6470"/>
        <w:sz w:val="16"/>
        <w:szCs w:val="16"/>
      </w:rPr>
      <w:fldChar w:fldCharType="separate"/>
    </w:r>
    <w:r w:rsidR="004E56AA">
      <w:rPr>
        <w:noProof/>
        <w:color w:val="5B6470"/>
        <w:sz w:val="16"/>
        <w:szCs w:val="16"/>
      </w:rPr>
      <w:t>4</w:t>
    </w:r>
    <w:r>
      <w:rPr>
        <w:color w:val="5B6470"/>
        <w:sz w:val="16"/>
        <w:szCs w:val="16"/>
      </w:rPr>
      <w:fldChar w:fldCharType="end"/>
    </w:r>
    <w:r>
      <w:rPr>
        <w:color w:val="5B6470"/>
        <w:sz w:val="16"/>
        <w:szCs w:val="16"/>
      </w:rPr>
      <w:t xml:space="preserve"> of </w:t>
    </w:r>
    <w:r>
      <w:rPr>
        <w:color w:val="5B6470"/>
        <w:sz w:val="16"/>
        <w:szCs w:val="16"/>
      </w:rPr>
      <w:fldChar w:fldCharType="begin"/>
    </w:r>
    <w:r>
      <w:rPr>
        <w:color w:val="5B6470"/>
        <w:sz w:val="16"/>
        <w:szCs w:val="16"/>
      </w:rPr>
      <w:instrText>NUMPAGES</w:instrText>
    </w:r>
    <w:r>
      <w:rPr>
        <w:color w:val="5B6470"/>
        <w:sz w:val="16"/>
        <w:szCs w:val="16"/>
      </w:rPr>
      <w:fldChar w:fldCharType="separate"/>
    </w:r>
    <w:r w:rsidR="004E56AA">
      <w:rPr>
        <w:noProof/>
        <w:color w:val="5B6470"/>
        <w:sz w:val="16"/>
        <w:szCs w:val="16"/>
      </w:rPr>
      <w:t>5</w:t>
    </w:r>
    <w:r>
      <w:rPr>
        <w:color w:val="5B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93C2E" w14:textId="77777777" w:rsidR="00C6364E" w:rsidRDefault="00C6364E">
      <w:r>
        <w:separator/>
      </w:r>
    </w:p>
  </w:footnote>
  <w:footnote w:type="continuationSeparator" w:id="0">
    <w:p w14:paraId="1BAFD6A7" w14:textId="77777777" w:rsidR="00C6364E" w:rsidRDefault="00C63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528E" w14:textId="77777777" w:rsidR="00964538" w:rsidRDefault="00000000">
    <w:pPr>
      <w:jc w:val="right"/>
    </w:pPr>
    <w:r>
      <w:rPr>
        <w:color w:val="5B6470"/>
        <w:sz w:val="16"/>
        <w:szCs w:val="16"/>
      </w:rPr>
      <w:t>PCC — Application Layer &amp; Agentic Flow LLD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2FCBA" w14:textId="77777777" w:rsidR="00964538" w:rsidRDefault="00000000">
    <w:pPr>
      <w:jc w:val="right"/>
    </w:pPr>
    <w:r>
      <w:rPr>
        <w:color w:val="5B6470"/>
        <w:sz w:val="16"/>
        <w:szCs w:val="16"/>
      </w:rPr>
      <w:t>PCC — Application Layer &amp; Agentic Flow LLD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3417C"/>
    <w:multiLevelType w:val="hybridMultilevel"/>
    <w:tmpl w:val="F4DE732E"/>
    <w:lvl w:ilvl="0" w:tplc="3CDC58A8">
      <w:start w:val="1"/>
      <w:numFmt w:val="bullet"/>
      <w:lvlText w:val="•"/>
      <w:lvlJc w:val="left"/>
      <w:pPr>
        <w:ind w:left="360" w:hanging="260"/>
      </w:pPr>
    </w:lvl>
    <w:lvl w:ilvl="1" w:tplc="937C7E02">
      <w:numFmt w:val="decimal"/>
      <w:lvlText w:val=""/>
      <w:lvlJc w:val="left"/>
    </w:lvl>
    <w:lvl w:ilvl="2" w:tplc="998AB35A">
      <w:numFmt w:val="decimal"/>
      <w:lvlText w:val=""/>
      <w:lvlJc w:val="left"/>
    </w:lvl>
    <w:lvl w:ilvl="3" w:tplc="308A71F6">
      <w:numFmt w:val="decimal"/>
      <w:lvlText w:val=""/>
      <w:lvlJc w:val="left"/>
    </w:lvl>
    <w:lvl w:ilvl="4" w:tplc="5D2CCD8E">
      <w:numFmt w:val="decimal"/>
      <w:lvlText w:val=""/>
      <w:lvlJc w:val="left"/>
    </w:lvl>
    <w:lvl w:ilvl="5" w:tplc="6262D9E6">
      <w:numFmt w:val="decimal"/>
      <w:lvlText w:val=""/>
      <w:lvlJc w:val="left"/>
    </w:lvl>
    <w:lvl w:ilvl="6" w:tplc="F4D4297A">
      <w:numFmt w:val="decimal"/>
      <w:lvlText w:val=""/>
      <w:lvlJc w:val="left"/>
    </w:lvl>
    <w:lvl w:ilvl="7" w:tplc="7AD4838C">
      <w:numFmt w:val="decimal"/>
      <w:lvlText w:val=""/>
      <w:lvlJc w:val="left"/>
    </w:lvl>
    <w:lvl w:ilvl="8" w:tplc="05D4E5F2">
      <w:numFmt w:val="decimal"/>
      <w:lvlText w:val=""/>
      <w:lvlJc w:val="left"/>
    </w:lvl>
  </w:abstractNum>
  <w:abstractNum w:abstractNumId="1" w15:restartNumberingAfterBreak="0">
    <w:nsid w:val="71D70304"/>
    <w:multiLevelType w:val="hybridMultilevel"/>
    <w:tmpl w:val="B5E21934"/>
    <w:lvl w:ilvl="0" w:tplc="2550B130">
      <w:start w:val="1"/>
      <w:numFmt w:val="bullet"/>
      <w:lvlText w:val="●"/>
      <w:lvlJc w:val="left"/>
      <w:pPr>
        <w:ind w:left="720" w:hanging="360"/>
      </w:pPr>
    </w:lvl>
    <w:lvl w:ilvl="1" w:tplc="15D04ACE">
      <w:start w:val="1"/>
      <w:numFmt w:val="bullet"/>
      <w:lvlText w:val="○"/>
      <w:lvlJc w:val="left"/>
      <w:pPr>
        <w:ind w:left="1440" w:hanging="360"/>
      </w:pPr>
    </w:lvl>
    <w:lvl w:ilvl="2" w:tplc="4372CCC8">
      <w:start w:val="1"/>
      <w:numFmt w:val="bullet"/>
      <w:lvlText w:val="■"/>
      <w:lvlJc w:val="left"/>
      <w:pPr>
        <w:ind w:left="2160" w:hanging="360"/>
      </w:pPr>
    </w:lvl>
    <w:lvl w:ilvl="3" w:tplc="A0488450">
      <w:start w:val="1"/>
      <w:numFmt w:val="bullet"/>
      <w:lvlText w:val="●"/>
      <w:lvlJc w:val="left"/>
      <w:pPr>
        <w:ind w:left="2880" w:hanging="360"/>
      </w:pPr>
    </w:lvl>
    <w:lvl w:ilvl="4" w:tplc="61F427AC">
      <w:start w:val="1"/>
      <w:numFmt w:val="bullet"/>
      <w:lvlText w:val="○"/>
      <w:lvlJc w:val="left"/>
      <w:pPr>
        <w:ind w:left="3600" w:hanging="360"/>
      </w:pPr>
    </w:lvl>
    <w:lvl w:ilvl="5" w:tplc="3FBC8F96">
      <w:start w:val="1"/>
      <w:numFmt w:val="bullet"/>
      <w:lvlText w:val="■"/>
      <w:lvlJc w:val="left"/>
      <w:pPr>
        <w:ind w:left="4320" w:hanging="360"/>
      </w:pPr>
    </w:lvl>
    <w:lvl w:ilvl="6" w:tplc="04D26572">
      <w:start w:val="1"/>
      <w:numFmt w:val="bullet"/>
      <w:lvlText w:val="●"/>
      <w:lvlJc w:val="left"/>
      <w:pPr>
        <w:ind w:left="5040" w:hanging="360"/>
      </w:pPr>
    </w:lvl>
    <w:lvl w:ilvl="7" w:tplc="59EE5F44">
      <w:start w:val="1"/>
      <w:numFmt w:val="bullet"/>
      <w:lvlText w:val="●"/>
      <w:lvlJc w:val="left"/>
      <w:pPr>
        <w:ind w:left="5760" w:hanging="360"/>
      </w:pPr>
    </w:lvl>
    <w:lvl w:ilvl="8" w:tplc="2FE48ACE">
      <w:start w:val="1"/>
      <w:numFmt w:val="bullet"/>
      <w:lvlText w:val="●"/>
      <w:lvlJc w:val="left"/>
      <w:pPr>
        <w:ind w:left="6480" w:hanging="360"/>
      </w:pPr>
    </w:lvl>
  </w:abstractNum>
  <w:num w:numId="1" w16cid:durableId="2085563183">
    <w:abstractNumId w:val="1"/>
    <w:lvlOverride w:ilvl="0">
      <w:startOverride w:val="1"/>
    </w:lvlOverride>
  </w:num>
  <w:num w:numId="2" w16cid:durableId="237788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538"/>
    <w:rsid w:val="00005C0A"/>
    <w:rsid w:val="004E56AA"/>
    <w:rsid w:val="00964538"/>
    <w:rsid w:val="00C636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15090"/>
  <w15:docId w15:val="{D092D27E-13FA-4C51-814A-E4B8A0BAC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1502</Words>
  <Characters>8563</Characters>
  <Application>Microsoft Office Word</Application>
  <DocSecurity>0</DocSecurity>
  <Lines>71</Lines>
  <Paragraphs>20</Paragraphs>
  <ScaleCrop>false</ScaleCrop>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velivela rajkumar</cp:lastModifiedBy>
  <cp:revision>2</cp:revision>
  <dcterms:created xsi:type="dcterms:W3CDTF">2026-07-03T05:05:00Z</dcterms:created>
  <dcterms:modified xsi:type="dcterms:W3CDTF">2026-07-03T06:18:00Z</dcterms:modified>
</cp:coreProperties>
</file>