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28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AI vs Intellectual Property:Art Creation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recent times, breakthroughs in artificial intelligence (AI) have opened exciting new doors, including the creation of art. However, these advancements have also ignited heated discussions about who owns the rights to this AI-generated art. The intricacies of AI's role in artistic creation, examining the legal issues, ethical considerations, and the creative potential it presents. </w:t>
      </w:r>
      <w:r w:rsidDel="00000000" w:rsidR="00000000" w:rsidRPr="00000000">
        <w:rPr>
          <w:rtl w:val="0"/>
        </w:rPr>
      </w:r>
    </w:p>
    <w:p w:rsidR="00000000" w:rsidDel="00000000" w:rsidP="00000000" w:rsidRDefault="00000000" w:rsidRPr="00000000" w14:paraId="00000003">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One of the primary legal challenges is determining the ownership of AI-generated art. Traditional IP laws are built around the notion of human authorship, which complicates matters when the "creator" is an algorithm. This is exemplified by the 2021 decision of the U.S. Copyright Office to deny registration to a work produced by an AI called "Creativity Machine." Many jurisdictions, similar to the U.S., award copyright protection solely to human authors. Consequently, AI-generated works reside in a legal gray area, prompting questions about ownership: Does the copyright belong to the developer of the AI, the user who prompts it, or perhaps no one at all?</w:t>
      </w:r>
    </w:p>
    <w:p w:rsidR="00000000" w:rsidDel="00000000" w:rsidP="00000000" w:rsidRDefault="00000000" w:rsidRPr="00000000" w14:paraId="00000004">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highlighted in a viewpoint published by Bar and Bench, a legal news website in India, this situation underscores the urgent need for legal updates to address the evolving role of AI in the creative process. Further complicating matters is the lack of global consensus on AI ownership. In contrast to the U.S. stance, the UK grants copyright to AI-generated works if a human makes significant contributions to their creation. This inconsistency across jurisdictions poses challenges for international collaborations and the global market for AI art.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From an ethical standpoint, the use of AI in art creation presents challenges regarding originality and authenticity. Critics argue that AI-generated art lacks the unique perspective and deliberate intent that human artists imbue in their work. Additionally, AI systems frequently rely on existing artworks as a foundation for generating new pieces, raising concerns about plagiarism and copyright infringement. For example, AI models trained on massive databases of existing art might create works that closely resemble or even directly copy elements from the originals, potentially violating the rights of the original artists.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Another ethical consideration is the potential displacement of human artists. As AI becomes increasingly adept at producing high-quality art, there is a fear that human artists may find it difficult to compete, leading to job losses and a diminished value placed on human creativity. This concern is particularly relevant in commercial art fields, such as advertising and design, where efficiency and cost-effectiveness often take precedence over artistic merit.</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the integration of AI into the art world is not without its positive aspects. AI has the potential to serve as a collaborative tool, acting as an extension of human creativity. Artists can leverage AI to generate novel ideas or execute intricate designs that would be challenging to achieve manually. This collaborative approach between human and machine can push the very definition of art and explore uncharted creative territories.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Furthermore, AI-generated art has the potential to democratize the artistic process. By offering user-friendly AI tools, individuals without formal artistic training can create sophisticated artworks. This accessibility could lead to a more inclusive and diverse art community, fostering a richer artistic landscape.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integration of AI in art creation presents exciting possibilities. This technology acts as a collaborative tool for artists, generating fresh ideas and executing intricate designs. This human-machine partnership pushes the boundaries of artistic expression. While concerns exist regarding originality and potential job displacement, AI offers a democratizing force. User-friendly AI tools can make art creation accessible to a wider audience, fostering a more inclusive art community. As AI art evolves, a thoughtful approach is necessary to address challenges and embrace its potential for artistic innovation.</w:t>
      </w:r>
    </w:p>
    <w:p w:rsidR="00000000" w:rsidDel="00000000" w:rsidP="00000000" w:rsidRDefault="00000000" w:rsidRPr="00000000" w14:paraId="0000000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line="480" w:lineRule="auto"/>
        <w:ind w:left="360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Works Cited</w:t>
      </w:r>
    </w:p>
    <w:p w:rsidR="00000000" w:rsidDel="00000000" w:rsidP="00000000" w:rsidRDefault="00000000" w:rsidRPr="00000000" w14:paraId="0000001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Filimowicz, Michael. "AI and the Democratization of Art Creation: Revolutionizing the </w:t>
      </w:r>
    </w:p>
    <w:p w:rsidR="00000000" w:rsidDel="00000000" w:rsidP="00000000" w:rsidRDefault="00000000" w:rsidRPr="00000000" w14:paraId="0000001C">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Creative Landscape." </w:t>
      </w:r>
      <w:r w:rsidDel="00000000" w:rsidR="00000000" w:rsidRPr="00000000">
        <w:rPr>
          <w:rFonts w:ascii="Times" w:cs="Times" w:eastAsia="Times" w:hAnsi="Times"/>
          <w:i w:val="1"/>
          <w:sz w:val="24"/>
          <w:szCs w:val="24"/>
          <w:rtl w:val="0"/>
        </w:rPr>
        <w:t xml:space="preserve">Higher Neurons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Medium</w:t>
      </w:r>
      <w:r w:rsidDel="00000000" w:rsidR="00000000" w:rsidRPr="00000000">
        <w:rPr>
          <w:rFonts w:ascii="Times" w:cs="Times" w:eastAsia="Times" w:hAnsi="Times"/>
          <w:sz w:val="24"/>
          <w:szCs w:val="24"/>
          <w:rtl w:val="0"/>
        </w:rPr>
        <w:t xml:space="preserve">, 22 May 2023, medium.com/higher-neurons/ai-and-the-democratization-of-art-creation-revolutionizing-the-creative-landscape-12c76a897561.</w:t>
      </w:r>
    </w:p>
    <w:p w:rsidR="00000000" w:rsidDel="00000000" w:rsidP="00000000" w:rsidRDefault="00000000" w:rsidRPr="00000000" w14:paraId="0000001D">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Donley, Joshua. "Is Art Generated by Artificial Intelligence Real Art?" </w:t>
      </w:r>
      <w:r w:rsidDel="00000000" w:rsidR="00000000" w:rsidRPr="00000000">
        <w:rPr>
          <w:rFonts w:ascii="Times" w:cs="Times" w:eastAsia="Times" w:hAnsi="Times"/>
          <w:i w:val="1"/>
          <w:sz w:val="24"/>
          <w:szCs w:val="24"/>
          <w:rtl w:val="0"/>
        </w:rPr>
        <w:t xml:space="preserve">Harvard Gazette</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E">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14 Aug. 2023, news.harvard.edu/gazette/story/2023/08/is-art-generated-by-artificial-intelligence-real-art/</w:t>
      </w:r>
    </w:p>
    <w:p w:rsidR="00000000" w:rsidDel="00000000" w:rsidP="00000000" w:rsidRDefault="00000000" w:rsidRPr="00000000" w14:paraId="0000001F">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Sanyal, Nayantara, Sheetal Mishra, and Nihal Shah. "Intersection of Intellectual Property </w:t>
      </w:r>
    </w:p>
    <w:p w:rsidR="00000000" w:rsidDel="00000000" w:rsidP="00000000" w:rsidRDefault="00000000" w:rsidRPr="00000000" w14:paraId="00000020">
      <w:pPr>
        <w:spacing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Rights and AI-Generated Works: Part I." </w:t>
      </w:r>
      <w:r w:rsidDel="00000000" w:rsidR="00000000" w:rsidRPr="00000000">
        <w:rPr>
          <w:rFonts w:ascii="Times" w:cs="Times" w:eastAsia="Times" w:hAnsi="Times"/>
          <w:i w:val="1"/>
          <w:sz w:val="24"/>
          <w:szCs w:val="24"/>
          <w:rtl w:val="0"/>
        </w:rPr>
        <w:t xml:space="preserve">Bar &amp; Bench</w:t>
      </w:r>
      <w:r w:rsidDel="00000000" w:rsidR="00000000" w:rsidRPr="00000000">
        <w:rPr>
          <w:rFonts w:ascii="Times" w:cs="Times" w:eastAsia="Times" w:hAnsi="Times"/>
          <w:sz w:val="24"/>
          <w:szCs w:val="24"/>
          <w:rtl w:val="0"/>
        </w:rPr>
        <w:t xml:space="preserve">, 12 June 2023, www.barandbench.com/law-firms/view-point/intersection-intellectual-property-rights-ai-generated-works-part-i.</w:t>
      </w:r>
    </w:p>
    <w:p w:rsidR="00000000" w:rsidDel="00000000" w:rsidP="00000000" w:rsidRDefault="00000000" w:rsidRPr="00000000" w14:paraId="00000021">
      <w:pPr>
        <w:spacing w:line="480" w:lineRule="auto"/>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