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4D9B" w14:textId="083BF7A6" w:rsidR="00D84BD6" w:rsidRDefault="00906CB3" w:rsidP="00906CB3">
      <w:pPr>
        <w:jc w:val="center"/>
        <w:rPr>
          <w:b/>
          <w:bCs/>
          <w:sz w:val="44"/>
          <w:szCs w:val="44"/>
        </w:rPr>
      </w:pPr>
      <w:r w:rsidRPr="00906CB3">
        <w:rPr>
          <w:b/>
          <w:bCs/>
          <w:sz w:val="44"/>
          <w:szCs w:val="44"/>
        </w:rPr>
        <w:t>Data Set Insights</w:t>
      </w:r>
    </w:p>
    <w:p w14:paraId="7F8815D3" w14:textId="77777777" w:rsidR="00E97622" w:rsidRPr="00E97622" w:rsidRDefault="00E97622" w:rsidP="00E97622">
      <w:pPr>
        <w:rPr>
          <w:sz w:val="32"/>
          <w:szCs w:val="32"/>
        </w:rPr>
      </w:pPr>
      <w:r w:rsidRPr="00E97622">
        <w:rPr>
          <w:sz w:val="32"/>
          <w:szCs w:val="32"/>
        </w:rPr>
        <w:t xml:space="preserve">The dataset comprises the </w:t>
      </w:r>
      <w:r w:rsidRPr="00E97622">
        <w:rPr>
          <w:b/>
          <w:bCs/>
          <w:sz w:val="32"/>
          <w:szCs w:val="32"/>
        </w:rPr>
        <w:t>top 100 football players from the year 2019</w:t>
      </w:r>
      <w:r w:rsidRPr="00E97622">
        <w:rPr>
          <w:sz w:val="32"/>
          <w:szCs w:val="32"/>
        </w:rPr>
        <w:t xml:space="preserve">, providing a comprehensive analysis of their attributes. It includes </w:t>
      </w:r>
      <w:r w:rsidRPr="00E97622">
        <w:rPr>
          <w:b/>
          <w:bCs/>
          <w:sz w:val="32"/>
          <w:szCs w:val="32"/>
        </w:rPr>
        <w:t>categorical variables</w:t>
      </w:r>
      <w:r w:rsidRPr="00E97622">
        <w:rPr>
          <w:sz w:val="32"/>
          <w:szCs w:val="32"/>
        </w:rPr>
        <w:t xml:space="preserve"> such as </w:t>
      </w:r>
      <w:r w:rsidRPr="00E97622">
        <w:rPr>
          <w:b/>
          <w:bCs/>
          <w:sz w:val="32"/>
          <w:szCs w:val="32"/>
        </w:rPr>
        <w:t>nationality, club, age, and on-field position</w:t>
      </w:r>
      <w:r w:rsidRPr="00E97622">
        <w:rPr>
          <w:sz w:val="32"/>
          <w:szCs w:val="32"/>
        </w:rPr>
        <w:t xml:space="preserve">, which help in understanding player demographics and team distribution. Additionally, the dataset records </w:t>
      </w:r>
      <w:r w:rsidRPr="00E97622">
        <w:rPr>
          <w:b/>
          <w:bCs/>
          <w:sz w:val="32"/>
          <w:szCs w:val="32"/>
        </w:rPr>
        <w:t>financial metrics</w:t>
      </w:r>
      <w:r w:rsidRPr="00E97622">
        <w:rPr>
          <w:sz w:val="32"/>
          <w:szCs w:val="32"/>
        </w:rPr>
        <w:t xml:space="preserve">, including </w:t>
      </w:r>
      <w:r w:rsidRPr="00E97622">
        <w:rPr>
          <w:b/>
          <w:bCs/>
          <w:sz w:val="32"/>
          <w:szCs w:val="32"/>
        </w:rPr>
        <w:t>player wages and market values</w:t>
      </w:r>
      <w:r w:rsidRPr="00E97622">
        <w:rPr>
          <w:sz w:val="32"/>
          <w:szCs w:val="32"/>
        </w:rPr>
        <w:t>, offering insights into their monetary worth in the football market.</w:t>
      </w:r>
    </w:p>
    <w:p w14:paraId="22BA29E7" w14:textId="0F2C9CD8" w:rsidR="00E97622" w:rsidRPr="00E97622" w:rsidRDefault="00E97622" w:rsidP="00E97622">
      <w:pPr>
        <w:rPr>
          <w:sz w:val="32"/>
          <w:szCs w:val="32"/>
        </w:rPr>
      </w:pPr>
      <w:r w:rsidRPr="00E97622">
        <w:rPr>
          <w:sz w:val="32"/>
          <w:szCs w:val="32"/>
        </w:rPr>
        <w:t xml:space="preserve">Beyond these attributes, the dataset contains a range of </w:t>
      </w:r>
      <w:r w:rsidRPr="00E97622">
        <w:rPr>
          <w:b/>
          <w:bCs/>
          <w:sz w:val="32"/>
          <w:szCs w:val="32"/>
        </w:rPr>
        <w:t>quantitative performance statistics</w:t>
      </w:r>
      <w:r w:rsidRPr="00E97622">
        <w:rPr>
          <w:sz w:val="32"/>
          <w:szCs w:val="32"/>
        </w:rPr>
        <w:t xml:space="preserve"> that measure various technical and physical abilities. These include </w:t>
      </w:r>
      <w:proofErr w:type="gramStart"/>
      <w:r w:rsidRPr="00E97622">
        <w:rPr>
          <w:b/>
          <w:bCs/>
          <w:sz w:val="32"/>
          <w:szCs w:val="32"/>
        </w:rPr>
        <w:t>Crossing ,</w:t>
      </w:r>
      <w:proofErr w:type="gramEnd"/>
      <w:r w:rsidRPr="00E97622">
        <w:rPr>
          <w:b/>
          <w:bCs/>
          <w:sz w:val="32"/>
          <w:szCs w:val="32"/>
        </w:rPr>
        <w:t xml:space="preserve"> Finishing, Heading Accuracy, Short Passing, Volleys, Dribbling, Curve, FK Accuracy, Long Passing, Ball Control, Acceleration, Sprint Speed, Agility</w:t>
      </w:r>
      <w:r w:rsidRPr="00E97622">
        <w:rPr>
          <w:sz w:val="32"/>
          <w:szCs w:val="32"/>
        </w:rPr>
        <w:t>, and more. These metrics provide valuable information about a player's skills, playing style, and overall effectiveness on the field</w:t>
      </w:r>
      <w:r w:rsidRPr="00E97622">
        <w:rPr>
          <w:sz w:val="32"/>
          <w:szCs w:val="32"/>
        </w:rPr>
        <w:t>.</w:t>
      </w:r>
    </w:p>
    <w:p w14:paraId="753441D3" w14:textId="5B18CB4C" w:rsidR="00E97622" w:rsidRDefault="00E97622" w:rsidP="00E97622">
      <w:pPr>
        <w:rPr>
          <w:sz w:val="28"/>
          <w:szCs w:val="28"/>
        </w:rPr>
      </w:pPr>
    </w:p>
    <w:p w14:paraId="518635D3" w14:textId="77777777" w:rsidR="00E97622" w:rsidRDefault="00E97622" w:rsidP="00E97622">
      <w:pPr>
        <w:rPr>
          <w:sz w:val="28"/>
          <w:szCs w:val="28"/>
        </w:rPr>
      </w:pPr>
    </w:p>
    <w:p w14:paraId="36196E23" w14:textId="540C7E7D" w:rsidR="00E97622" w:rsidRDefault="003F6955" w:rsidP="00E97622">
      <w:pPr>
        <w:rPr>
          <w:sz w:val="28"/>
          <w:szCs w:val="28"/>
        </w:rPr>
      </w:pPr>
      <w:r>
        <w:rPr>
          <w:sz w:val="28"/>
          <w:szCs w:val="28"/>
        </w:rPr>
        <w:t>Here is an insight about Goalkeepers-</w:t>
      </w:r>
    </w:p>
    <w:p w14:paraId="1AD4CC49" w14:textId="5962B4FE" w:rsidR="003F6955" w:rsidRDefault="003F6955" w:rsidP="003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69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Goalkeepers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–</w:t>
      </w:r>
    </w:p>
    <w:p w14:paraId="27EBE91F" w14:textId="48A270F9" w:rsidR="003F6955" w:rsidRPr="003F6955" w:rsidRDefault="003F6955" w:rsidP="003F6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scatter plot shows a clear </w:t>
      </w:r>
      <w:r w:rsidRPr="003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correlation</w:t>
      </w: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age and market value.</w:t>
      </w:r>
    </w:p>
    <w:p w14:paraId="205B042F" w14:textId="77777777" w:rsidR="003F6955" w:rsidRPr="003F6955" w:rsidRDefault="003F6955" w:rsidP="003F6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goalkeepers age, their market value tends to </w:t>
      </w:r>
      <w:r w:rsidRPr="003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decrease</w:t>
      </w: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BC4235" w14:textId="77777777" w:rsidR="003F6955" w:rsidRPr="003F6955" w:rsidRDefault="003F6955" w:rsidP="003F6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value is 0.5831</w:t>
      </w: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indicating a </w:t>
      </w:r>
      <w:r w:rsidRPr="003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moderate to strong correlation</w:t>
      </w: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age explains about </w:t>
      </w:r>
      <w:r w:rsidRPr="003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58.31%</w:t>
      </w: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variance in market value.</w:t>
      </w:r>
    </w:p>
    <w:p w14:paraId="7744E1DD" w14:textId="77777777" w:rsidR="003F6955" w:rsidRPr="003F6955" w:rsidRDefault="003F6955" w:rsidP="003F6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Younger goalkeepers (around 25 years old) tend to have </w:t>
      </w:r>
      <w:r w:rsidRPr="003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market values</w:t>
      </w: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older goalkeepers (around 40 years old) see a </w:t>
      </w:r>
      <w:r w:rsidRPr="003F69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sharp decline</w:t>
      </w:r>
      <w:r w:rsidRPr="003F69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F7887B" w14:textId="77777777" w:rsidR="003F6955" w:rsidRDefault="003F6955" w:rsidP="003F6955">
      <w:pPr>
        <w:ind w:left="720"/>
        <w:rPr>
          <w:sz w:val="28"/>
          <w:szCs w:val="28"/>
        </w:rPr>
      </w:pPr>
    </w:p>
    <w:p w14:paraId="22AD11ED" w14:textId="77777777" w:rsidR="003F6955" w:rsidRDefault="003F6955" w:rsidP="003F6955">
      <w:pPr>
        <w:ind w:left="720"/>
        <w:rPr>
          <w:b/>
          <w:bCs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504D1E7" wp14:editId="02D7DBDF">
            <wp:extent cx="5010150" cy="2792679"/>
            <wp:effectExtent l="0" t="0" r="0" b="8255"/>
            <wp:docPr id="141640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689" cy="28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2F41" w14:textId="77777777" w:rsidR="003F6955" w:rsidRDefault="003F6955" w:rsidP="003F6955">
      <w:pPr>
        <w:ind w:left="720"/>
        <w:rPr>
          <w:b/>
          <w:bCs/>
        </w:rPr>
      </w:pPr>
    </w:p>
    <w:p w14:paraId="7551CB64" w14:textId="77777777" w:rsidR="003F6955" w:rsidRDefault="003F6955" w:rsidP="003F6955">
      <w:pPr>
        <w:ind w:left="720"/>
        <w:rPr>
          <w:b/>
          <w:bCs/>
        </w:rPr>
      </w:pPr>
    </w:p>
    <w:p w14:paraId="355D8514" w14:textId="0F60F274" w:rsidR="003F6955" w:rsidRPr="003F6955" w:rsidRDefault="003F6955" w:rsidP="003F6955">
      <w:pPr>
        <w:ind w:left="720"/>
        <w:rPr>
          <w:b/>
          <w:bCs/>
        </w:rPr>
      </w:pPr>
      <w:r w:rsidRPr="003F6955">
        <w:rPr>
          <w:b/>
          <w:bCs/>
        </w:rPr>
        <w:t>Non-Goalkeepers</w:t>
      </w:r>
      <w:r>
        <w:rPr>
          <w:b/>
          <w:bCs/>
        </w:rPr>
        <w:t>.</w:t>
      </w:r>
    </w:p>
    <w:p w14:paraId="5FC70D55" w14:textId="77777777" w:rsidR="003F6955" w:rsidRPr="003F6955" w:rsidRDefault="003F6955" w:rsidP="003F6955">
      <w:pPr>
        <w:numPr>
          <w:ilvl w:val="0"/>
          <w:numId w:val="3"/>
        </w:numPr>
        <w:rPr>
          <w:sz w:val="28"/>
          <w:szCs w:val="28"/>
        </w:rPr>
      </w:pPr>
      <w:r w:rsidRPr="003F6955">
        <w:rPr>
          <w:sz w:val="28"/>
          <w:szCs w:val="28"/>
        </w:rPr>
        <w:t xml:space="preserve">The scatter plot shows a </w:t>
      </w:r>
      <w:r w:rsidRPr="003F6955">
        <w:rPr>
          <w:b/>
          <w:bCs/>
          <w:sz w:val="28"/>
          <w:szCs w:val="28"/>
        </w:rPr>
        <w:t>weaker negative correlation</w:t>
      </w:r>
      <w:r w:rsidRPr="003F6955">
        <w:rPr>
          <w:sz w:val="28"/>
          <w:szCs w:val="28"/>
        </w:rPr>
        <w:t xml:space="preserve"> between age and market value.</w:t>
      </w:r>
    </w:p>
    <w:p w14:paraId="72575124" w14:textId="77777777" w:rsidR="003F6955" w:rsidRPr="003F6955" w:rsidRDefault="003F6955" w:rsidP="003F6955">
      <w:pPr>
        <w:numPr>
          <w:ilvl w:val="0"/>
          <w:numId w:val="3"/>
        </w:numPr>
        <w:rPr>
          <w:sz w:val="28"/>
          <w:szCs w:val="28"/>
        </w:rPr>
      </w:pPr>
      <w:r w:rsidRPr="003F6955">
        <w:rPr>
          <w:sz w:val="28"/>
          <w:szCs w:val="28"/>
        </w:rPr>
        <w:t xml:space="preserve">The </w:t>
      </w:r>
      <w:r w:rsidRPr="003F6955">
        <w:rPr>
          <w:b/>
          <w:bCs/>
          <w:sz w:val="28"/>
          <w:szCs w:val="28"/>
        </w:rPr>
        <w:t>R² value is 0.123</w:t>
      </w:r>
      <w:r w:rsidRPr="003F6955">
        <w:rPr>
          <w:sz w:val="28"/>
          <w:szCs w:val="28"/>
        </w:rPr>
        <w:t xml:space="preserve">, meaning age explains only </w:t>
      </w:r>
      <w:r w:rsidRPr="003F6955">
        <w:rPr>
          <w:b/>
          <w:bCs/>
          <w:sz w:val="28"/>
          <w:szCs w:val="28"/>
        </w:rPr>
        <w:t>12.3%</w:t>
      </w:r>
      <w:r w:rsidRPr="003F6955">
        <w:rPr>
          <w:sz w:val="28"/>
          <w:szCs w:val="28"/>
        </w:rPr>
        <w:t xml:space="preserve"> of the variance in market value, suggesting that other factors (performance, position, club, etc.) influence value more than age.</w:t>
      </w:r>
    </w:p>
    <w:p w14:paraId="1AD0B510" w14:textId="77777777" w:rsidR="003F6955" w:rsidRPr="003F6955" w:rsidRDefault="003F6955" w:rsidP="003F6955">
      <w:pPr>
        <w:numPr>
          <w:ilvl w:val="0"/>
          <w:numId w:val="3"/>
        </w:numPr>
        <w:rPr>
          <w:sz w:val="28"/>
          <w:szCs w:val="28"/>
        </w:rPr>
      </w:pPr>
      <w:r w:rsidRPr="003F6955">
        <w:rPr>
          <w:sz w:val="28"/>
          <w:szCs w:val="28"/>
        </w:rPr>
        <w:t xml:space="preserve">The market value distribution appears </w:t>
      </w:r>
      <w:r w:rsidRPr="003F6955">
        <w:rPr>
          <w:b/>
          <w:bCs/>
          <w:sz w:val="28"/>
          <w:szCs w:val="28"/>
        </w:rPr>
        <w:t>more spread out</w:t>
      </w:r>
      <w:r w:rsidRPr="003F6955">
        <w:rPr>
          <w:sz w:val="28"/>
          <w:szCs w:val="28"/>
        </w:rPr>
        <w:t xml:space="preserve"> with </w:t>
      </w:r>
      <w:r w:rsidRPr="003F6955">
        <w:rPr>
          <w:b/>
          <w:bCs/>
          <w:sz w:val="28"/>
          <w:szCs w:val="28"/>
        </w:rPr>
        <w:t>no clear pattern</w:t>
      </w:r>
      <w:r w:rsidRPr="003F6955">
        <w:rPr>
          <w:sz w:val="28"/>
          <w:szCs w:val="28"/>
        </w:rPr>
        <w:t xml:space="preserve"> like in the goalkeeper plot.</w:t>
      </w:r>
    </w:p>
    <w:p w14:paraId="53BED857" w14:textId="77777777" w:rsidR="003F6955" w:rsidRPr="003F6955" w:rsidRDefault="003F6955" w:rsidP="003F6955">
      <w:pPr>
        <w:numPr>
          <w:ilvl w:val="0"/>
          <w:numId w:val="3"/>
        </w:numPr>
        <w:rPr>
          <w:sz w:val="28"/>
          <w:szCs w:val="28"/>
        </w:rPr>
      </w:pPr>
      <w:r w:rsidRPr="003F6955">
        <w:rPr>
          <w:sz w:val="28"/>
          <w:szCs w:val="28"/>
        </w:rPr>
        <w:t xml:space="preserve">Unlike goalkeepers, non-goalkeepers tend to have </w:t>
      </w:r>
      <w:r w:rsidRPr="003F6955">
        <w:rPr>
          <w:b/>
          <w:bCs/>
          <w:sz w:val="28"/>
          <w:szCs w:val="28"/>
        </w:rPr>
        <w:t>less drastic value drops</w:t>
      </w:r>
      <w:r w:rsidRPr="003F6955">
        <w:rPr>
          <w:sz w:val="28"/>
          <w:szCs w:val="28"/>
        </w:rPr>
        <w:t xml:space="preserve"> with age, though a slight decline is still noticeable.</w:t>
      </w:r>
    </w:p>
    <w:p w14:paraId="421068A5" w14:textId="5B7E5DEA" w:rsidR="003F6955" w:rsidRPr="003F6955" w:rsidRDefault="003F6955" w:rsidP="003F6955">
      <w:pPr>
        <w:ind w:left="720"/>
        <w:rPr>
          <w:sz w:val="28"/>
          <w:szCs w:val="28"/>
        </w:rPr>
      </w:pPr>
    </w:p>
    <w:p w14:paraId="5D26A792" w14:textId="0CCEDFF6" w:rsidR="003F6955" w:rsidRDefault="003F6955" w:rsidP="00E9762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D1FD57" wp14:editId="43E6EAEA">
            <wp:extent cx="5734050" cy="2686050"/>
            <wp:effectExtent l="0" t="0" r="0" b="0"/>
            <wp:docPr id="1932660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CD98" w14:textId="77777777" w:rsidR="00475C2F" w:rsidRDefault="00475C2F" w:rsidP="00475C2F">
      <w:pPr>
        <w:rPr>
          <w:sz w:val="28"/>
          <w:szCs w:val="28"/>
          <w:lang w:val="en-US"/>
        </w:rPr>
      </w:pPr>
    </w:p>
    <w:p w14:paraId="313C82A1" w14:textId="77777777" w:rsidR="00475C2F" w:rsidRPr="00E97622" w:rsidRDefault="00475C2F" w:rsidP="00475C2F">
      <w:pPr>
        <w:rPr>
          <w:sz w:val="32"/>
          <w:szCs w:val="32"/>
        </w:rPr>
      </w:pPr>
      <w:r w:rsidRPr="00E97622">
        <w:rPr>
          <w:sz w:val="32"/>
          <w:szCs w:val="32"/>
        </w:rPr>
        <w:t xml:space="preserve">Here is an interesting </w:t>
      </w:r>
      <w:proofErr w:type="gramStart"/>
      <w:r w:rsidRPr="00E97622">
        <w:rPr>
          <w:sz w:val="32"/>
          <w:szCs w:val="32"/>
        </w:rPr>
        <w:t>insight .The</w:t>
      </w:r>
      <w:proofErr w:type="gramEnd"/>
      <w:r w:rsidRPr="00E97622">
        <w:rPr>
          <w:sz w:val="32"/>
          <w:szCs w:val="32"/>
        </w:rPr>
        <w:t xml:space="preserve"> scatter plot shows a </w:t>
      </w:r>
      <w:r w:rsidRPr="00E97622">
        <w:rPr>
          <w:b/>
          <w:bCs/>
          <w:sz w:val="32"/>
          <w:szCs w:val="32"/>
        </w:rPr>
        <w:t>positive correlation</w:t>
      </w:r>
      <w:r w:rsidRPr="00E97622">
        <w:rPr>
          <w:sz w:val="32"/>
          <w:szCs w:val="32"/>
        </w:rPr>
        <w:t xml:space="preserve"> between player wages and market value, indicating that higher-valued players generally earn more. However, the distribution suggests variability, as players with similar market values receive different wages, likely due to factors such as experience, performance, or contract negotiations.</w:t>
      </w:r>
    </w:p>
    <w:p w14:paraId="796C372C" w14:textId="77777777" w:rsidR="00475C2F" w:rsidRDefault="00475C2F" w:rsidP="00475C2F">
      <w:pPr>
        <w:rPr>
          <w:sz w:val="32"/>
          <w:szCs w:val="32"/>
        </w:rPr>
      </w:pPr>
      <w:r w:rsidRPr="00E97622">
        <w:rPr>
          <w:sz w:val="32"/>
          <w:szCs w:val="32"/>
        </w:rPr>
        <w:t xml:space="preserve"> A few </w:t>
      </w:r>
      <w:r w:rsidRPr="00E97622">
        <w:rPr>
          <w:b/>
          <w:bCs/>
          <w:sz w:val="32"/>
          <w:szCs w:val="32"/>
        </w:rPr>
        <w:t>outliers</w:t>
      </w:r>
      <w:r w:rsidRPr="00E97622">
        <w:rPr>
          <w:sz w:val="32"/>
          <w:szCs w:val="32"/>
        </w:rPr>
        <w:t xml:space="preserve"> stand out with exceptionally high wages compared to their market value, possibly representing star players or those with unique contractual agreements. Additionally, the trend suggests </w:t>
      </w:r>
      <w:r w:rsidRPr="00E97622">
        <w:rPr>
          <w:b/>
          <w:bCs/>
          <w:sz w:val="32"/>
          <w:szCs w:val="32"/>
        </w:rPr>
        <w:t>diminishing returns</w:t>
      </w:r>
      <w:r w:rsidRPr="00E97622">
        <w:rPr>
          <w:sz w:val="32"/>
          <w:szCs w:val="32"/>
        </w:rPr>
        <w:t>, where wage growth does not increase proportionally beyond a certain market value (around 8M-10M). This pattern implies that while market value influences wages, other factors contribute significantly to salary determination.</w:t>
      </w:r>
    </w:p>
    <w:p w14:paraId="56A0EA51" w14:textId="1CAA7519" w:rsidR="00475C2F" w:rsidRPr="00E97622" w:rsidRDefault="00475C2F" w:rsidP="00475C2F">
      <w:pPr>
        <w:rPr>
          <w:sz w:val="32"/>
          <w:szCs w:val="32"/>
        </w:rPr>
      </w:pPr>
      <w:r w:rsidRPr="00E97622">
        <w:rPr>
          <w:sz w:val="28"/>
          <w:szCs w:val="28"/>
        </w:rPr>
        <w:lastRenderedPageBreak/>
        <w:drawing>
          <wp:inline distT="0" distB="0" distL="0" distR="0" wp14:anchorId="624D5B70" wp14:editId="4CB9B80B">
            <wp:extent cx="5210175" cy="2495412"/>
            <wp:effectExtent l="0" t="0" r="0" b="635"/>
            <wp:docPr id="161362103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21032" name="Picture 1" descr="A graph with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706" cy="249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C90">
        <w:rPr>
          <w:sz w:val="32"/>
          <w:szCs w:val="32"/>
        </w:rPr>
        <w:t>e</w:t>
      </w:r>
    </w:p>
    <w:p w14:paraId="68F2448B" w14:textId="77777777" w:rsidR="00475C2F" w:rsidRPr="00475C2F" w:rsidRDefault="00475C2F" w:rsidP="00475C2F">
      <w:pPr>
        <w:rPr>
          <w:sz w:val="28"/>
          <w:szCs w:val="28"/>
        </w:rPr>
      </w:pPr>
    </w:p>
    <w:p w14:paraId="185B0AAE" w14:textId="345A5524" w:rsidR="00475C2F" w:rsidRPr="00E97622" w:rsidRDefault="00EA0C90" w:rsidP="00E97622">
      <w:pPr>
        <w:rPr>
          <w:sz w:val="28"/>
          <w:szCs w:val="28"/>
        </w:rPr>
      </w:pPr>
      <w:r w:rsidRPr="00EA0C90">
        <w:rPr>
          <w:sz w:val="28"/>
          <w:szCs w:val="28"/>
        </w:rPr>
        <w:t xml:space="preserve">The graph shows the wage distribution of players across different football clubs, categorized into wage brackets ranging from </w:t>
      </w:r>
      <w:r w:rsidRPr="00EA0C90">
        <w:rPr>
          <w:b/>
          <w:bCs/>
          <w:sz w:val="28"/>
          <w:szCs w:val="28"/>
        </w:rPr>
        <w:t>21,000 to over 471,000</w:t>
      </w:r>
      <w:r w:rsidRPr="00EA0C90">
        <w:rPr>
          <w:sz w:val="28"/>
          <w:szCs w:val="28"/>
        </w:rPr>
        <w:t xml:space="preserve">. Clubs like </w:t>
      </w:r>
      <w:r w:rsidRPr="00EA0C90">
        <w:rPr>
          <w:b/>
          <w:bCs/>
          <w:sz w:val="28"/>
          <w:szCs w:val="28"/>
        </w:rPr>
        <w:t>Real Madrid and FC Barcelona</w:t>
      </w:r>
      <w:r w:rsidRPr="00EA0C90">
        <w:rPr>
          <w:sz w:val="28"/>
          <w:szCs w:val="28"/>
        </w:rPr>
        <w:t xml:space="preserve"> have players earning across almost all wage categories, with some players exceeding </w:t>
      </w:r>
      <w:r w:rsidRPr="00EA0C90">
        <w:rPr>
          <w:b/>
          <w:bCs/>
          <w:sz w:val="28"/>
          <w:szCs w:val="28"/>
        </w:rPr>
        <w:t>471,000</w:t>
      </w:r>
      <w:r w:rsidRPr="00EA0C90">
        <w:rPr>
          <w:sz w:val="28"/>
          <w:szCs w:val="28"/>
        </w:rPr>
        <w:t xml:space="preserve"> in wages. </w:t>
      </w:r>
      <w:r w:rsidRPr="00EA0C90">
        <w:rPr>
          <w:b/>
          <w:bCs/>
          <w:sz w:val="28"/>
          <w:szCs w:val="28"/>
        </w:rPr>
        <w:t>Manchester City and Paris Saint-Germain</w:t>
      </w:r>
      <w:r w:rsidRPr="00EA0C90">
        <w:rPr>
          <w:sz w:val="28"/>
          <w:szCs w:val="28"/>
        </w:rPr>
        <w:t xml:space="preserve"> also have multiple players in the higher wage brackets (above </w:t>
      </w:r>
      <w:r w:rsidRPr="00EA0C90">
        <w:rPr>
          <w:b/>
          <w:bCs/>
          <w:sz w:val="28"/>
          <w:szCs w:val="28"/>
        </w:rPr>
        <w:t>321,000</w:t>
      </w:r>
      <w:r w:rsidRPr="00EA0C90">
        <w:rPr>
          <w:sz w:val="28"/>
          <w:szCs w:val="28"/>
        </w:rPr>
        <w:t xml:space="preserve">), indicating strong financial investment in top talent. In contrast, clubs like </w:t>
      </w:r>
      <w:proofErr w:type="spellStart"/>
      <w:r w:rsidRPr="00EA0C90">
        <w:rPr>
          <w:b/>
          <w:bCs/>
          <w:sz w:val="28"/>
          <w:szCs w:val="28"/>
        </w:rPr>
        <w:t>Vissel</w:t>
      </w:r>
      <w:proofErr w:type="spellEnd"/>
      <w:r w:rsidRPr="00EA0C90">
        <w:rPr>
          <w:b/>
          <w:bCs/>
          <w:sz w:val="28"/>
          <w:szCs w:val="28"/>
        </w:rPr>
        <w:t xml:space="preserve"> Kobe, Valencia CF, and Lazio</w:t>
      </w:r>
      <w:r w:rsidRPr="00EA0C90">
        <w:rPr>
          <w:sz w:val="28"/>
          <w:szCs w:val="28"/>
        </w:rPr>
        <w:t xml:space="preserve"> have most of their players earning below </w:t>
      </w:r>
      <w:r w:rsidRPr="00EA0C90">
        <w:rPr>
          <w:b/>
          <w:bCs/>
          <w:sz w:val="28"/>
          <w:szCs w:val="28"/>
        </w:rPr>
        <w:t>170,000</w:t>
      </w:r>
      <w:r w:rsidRPr="00EA0C90">
        <w:rPr>
          <w:sz w:val="28"/>
          <w:szCs w:val="28"/>
        </w:rPr>
        <w:t xml:space="preserve">, suggesting a more balanced or conservative wage structure. </w:t>
      </w:r>
      <w:r w:rsidRPr="00EA0C90">
        <w:rPr>
          <w:b/>
          <w:bCs/>
          <w:sz w:val="28"/>
          <w:szCs w:val="28"/>
        </w:rPr>
        <w:t>Juventus, Liverpool, and Manchester United</w:t>
      </w:r>
      <w:r w:rsidRPr="00EA0C90">
        <w:rPr>
          <w:sz w:val="28"/>
          <w:szCs w:val="28"/>
        </w:rPr>
        <w:t xml:space="preserve"> display a mix of mid-to-high wage earners, with a significant number of players in the </w:t>
      </w:r>
      <w:r w:rsidRPr="00EA0C90">
        <w:rPr>
          <w:b/>
          <w:bCs/>
          <w:sz w:val="28"/>
          <w:szCs w:val="28"/>
        </w:rPr>
        <w:t>271,000–370,999</w:t>
      </w:r>
      <w:r w:rsidRPr="00EA0C90">
        <w:rPr>
          <w:sz w:val="28"/>
          <w:szCs w:val="28"/>
        </w:rPr>
        <w:t xml:space="preserve"> range. This wage disparity highlights the financial power of top European clubs compared to others, influencing squad depth and overall</w:t>
      </w:r>
    </w:p>
    <w:p w14:paraId="2C1D424A" w14:textId="77777777" w:rsidR="00E97622" w:rsidRPr="00E97622" w:rsidRDefault="00E97622" w:rsidP="00E97622">
      <w:pPr>
        <w:rPr>
          <w:sz w:val="28"/>
          <w:szCs w:val="28"/>
        </w:rPr>
      </w:pPr>
    </w:p>
    <w:p w14:paraId="0F5E33FD" w14:textId="30C3B8D4" w:rsidR="00906CB3" w:rsidRPr="00906CB3" w:rsidRDefault="00EA0C90" w:rsidP="00E97622">
      <w:pPr>
        <w:rPr>
          <w:sz w:val="28"/>
          <w:szCs w:val="28"/>
        </w:rPr>
      </w:pPr>
      <w:r w:rsidRPr="00EA0C90">
        <w:rPr>
          <w:sz w:val="28"/>
          <w:szCs w:val="28"/>
        </w:rPr>
        <w:lastRenderedPageBreak/>
        <w:drawing>
          <wp:inline distT="0" distB="0" distL="0" distR="0" wp14:anchorId="5F96732E" wp14:editId="63380355">
            <wp:extent cx="5731510" cy="2469515"/>
            <wp:effectExtent l="0" t="0" r="2540" b="6985"/>
            <wp:docPr id="691799468" name="Picture 1" descr="A graph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99468" name="Picture 1" descr="A graph of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CB3" w:rsidRPr="00906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F9E"/>
    <w:multiLevelType w:val="multilevel"/>
    <w:tmpl w:val="1C34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54220"/>
    <w:multiLevelType w:val="multilevel"/>
    <w:tmpl w:val="19D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E34E7"/>
    <w:multiLevelType w:val="multilevel"/>
    <w:tmpl w:val="866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43023">
    <w:abstractNumId w:val="2"/>
  </w:num>
  <w:num w:numId="2" w16cid:durableId="127474801">
    <w:abstractNumId w:val="1"/>
  </w:num>
  <w:num w:numId="3" w16cid:durableId="209161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B3"/>
    <w:rsid w:val="000B4CC5"/>
    <w:rsid w:val="003F6955"/>
    <w:rsid w:val="00475C2F"/>
    <w:rsid w:val="00516396"/>
    <w:rsid w:val="00906CB3"/>
    <w:rsid w:val="009130E1"/>
    <w:rsid w:val="00AA53B1"/>
    <w:rsid w:val="00D84BD6"/>
    <w:rsid w:val="00E97622"/>
    <w:rsid w:val="00EA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319E"/>
  <w15:chartTrackingRefBased/>
  <w15:docId w15:val="{992BCBA2-C0D8-410A-96DC-1EA8A45D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C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6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4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7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73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3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7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4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5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0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6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5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Reddy Thumma</dc:creator>
  <cp:keywords/>
  <dc:description/>
  <cp:lastModifiedBy>Rohith Reddy Thumma</cp:lastModifiedBy>
  <cp:revision>2</cp:revision>
  <dcterms:created xsi:type="dcterms:W3CDTF">2025-02-22T06:14:00Z</dcterms:created>
  <dcterms:modified xsi:type="dcterms:W3CDTF">2025-02-22T06:51:00Z</dcterms:modified>
</cp:coreProperties>
</file>