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31A" w:rsidRPr="00D41BF6" w:rsidRDefault="00901FD8" w:rsidP="00D41BF6">
      <w:pPr>
        <w:pStyle w:val="Heading1"/>
        <w:spacing w:after="40"/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 xml:space="preserve">Use-Case Flow </w:t>
      </w:r>
      <w:bookmarkStart w:id="0" w:name="_GoBack"/>
      <w:bookmarkEnd w:id="0"/>
    </w:p>
    <w:p w:rsidR="008A231A" w:rsidRPr="00D41BF6" w:rsidRDefault="00D41BF6" w:rsidP="00D41BF6">
      <w:pPr>
        <w:spacing w:after="160"/>
        <w:jc w:val="center"/>
        <w:rPr>
          <w:sz w:val="28"/>
          <w:szCs w:val="28"/>
          <w:u w:val="single"/>
        </w:rPr>
      </w:pPr>
      <w:r w:rsidRPr="00D41BF6">
        <w:rPr>
          <w:sz w:val="28"/>
          <w:szCs w:val="28"/>
          <w:u w:val="single"/>
        </w:rPr>
        <w:t>Lab 1: Requirements Engineering &amp; UML Use-Case Modelling</w:t>
      </w:r>
    </w:p>
    <w:p w:rsidR="00D41BF6" w:rsidRPr="00D41BF6" w:rsidRDefault="00D41BF6" w:rsidP="00D41BF6">
      <w:pPr>
        <w:spacing w:after="160"/>
        <w:jc w:val="center"/>
        <w:rPr>
          <w:sz w:val="28"/>
          <w:szCs w:val="28"/>
        </w:rPr>
      </w:pPr>
      <w:r w:rsidRPr="00D41BF6">
        <w:rPr>
          <w:sz w:val="28"/>
          <w:szCs w:val="28"/>
          <w:u w:val="single"/>
        </w:rPr>
        <w:t>Freelance Content Creator Escrow Platform</w:t>
      </w:r>
    </w:p>
    <w:p w:rsidR="008A231A" w:rsidRPr="00D41BF6" w:rsidRDefault="00D41BF6">
      <w:pPr>
        <w:pStyle w:val="Heading2"/>
        <w:spacing w:before="200" w:after="80"/>
        <w:rPr>
          <w:color w:val="auto"/>
          <w:sz w:val="32"/>
          <w:szCs w:val="32"/>
        </w:rPr>
      </w:pPr>
      <w:r w:rsidRPr="00D41BF6">
        <w:rPr>
          <w:b/>
          <w:bCs/>
          <w:color w:val="auto"/>
          <w:sz w:val="32"/>
          <w:szCs w:val="32"/>
        </w:rPr>
        <w:t>Preconditions</w:t>
      </w:r>
    </w:p>
    <w:p w:rsidR="008A231A" w:rsidRPr="00D41BF6" w:rsidRDefault="00D41BF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The milestone contract (deliverable description, due date, escrow amount) has been jointly defined and the escrow amount is funded (UC-01).</w:t>
      </w:r>
    </w:p>
    <w:p w:rsidR="008A231A" w:rsidRPr="00D41BF6" w:rsidRDefault="00D41BF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The Content Creator has submitted the final, watermarked draft deliverable for the milestone (UC-02, UC-03).</w:t>
      </w:r>
    </w:p>
    <w:p w:rsidR="008A231A" w:rsidRPr="00D41BF6" w:rsidRDefault="00D41BF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The Client Sponsor is authenticated and logged into the platform.</w:t>
      </w:r>
    </w:p>
    <w:p w:rsidR="008A231A" w:rsidRPr="00D41BF6" w:rsidRDefault="00D41BF6">
      <w:pPr>
        <w:pStyle w:val="Heading2"/>
        <w:spacing w:before="200" w:after="80"/>
        <w:rPr>
          <w:color w:val="auto"/>
        </w:rPr>
      </w:pPr>
      <w:proofErr w:type="spellStart"/>
      <w:r w:rsidRPr="00D41BF6">
        <w:rPr>
          <w:b/>
          <w:bCs/>
          <w:color w:val="auto"/>
          <w:sz w:val="32"/>
          <w:szCs w:val="32"/>
        </w:rPr>
        <w:t>Postconditions</w:t>
      </w:r>
      <w:proofErr w:type="spellEnd"/>
    </w:p>
    <w:p w:rsidR="008A231A" w:rsidRPr="00D41BF6" w:rsidRDefault="00D41BF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Success: Milestone status = “Completed”; escrow funds are transferred to the creator's platform wallet; both parties are notified; the transaction is recorded in the audit log.</w:t>
      </w:r>
    </w:p>
    <w:p w:rsidR="008A231A" w:rsidRPr="00D41BF6" w:rsidRDefault="00D41BF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Failure/Alternate: Milestone remains “Pending Revision” or “Disputed”; escrow funds stay locked; no funds are transferred.</w:t>
      </w:r>
    </w:p>
    <w:p w:rsidR="008A231A" w:rsidRPr="00D41BF6" w:rsidRDefault="00D41BF6">
      <w:pPr>
        <w:pStyle w:val="Heading2"/>
        <w:spacing w:before="200" w:after="80"/>
        <w:rPr>
          <w:color w:val="auto"/>
          <w:sz w:val="32"/>
          <w:szCs w:val="32"/>
          <w:u w:val="single"/>
        </w:rPr>
      </w:pPr>
      <w:r w:rsidRPr="00D41BF6">
        <w:rPr>
          <w:b/>
          <w:bCs/>
          <w:color w:val="auto"/>
          <w:sz w:val="32"/>
          <w:szCs w:val="32"/>
          <w:u w:val="single"/>
        </w:rPr>
        <w:t>Main Success Scenario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Client Sponsor opens the milestone review dashboard and selects the submitted draft deliverable.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displays the watermarked draft to the sponsor for review.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Client Sponsor reviews the deliverable against the milestone's acceptance criteria.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Client Sponsor selects “Approve &amp; Sign Off” and confirms with a digital signature / OTP.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validates the sponsor's sign-off credentials.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changes the milestone status to “Approved” and initiates an escrow release request.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(«include» Process Payment Transaction) sends a fund-transfer instruction to the Payment Gateway.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Payment Gateway authorizes and executes the transfer from escrow to the creator's wallet.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updates the milestone status to “Completed” and credits the creator's visible balance.</w:t>
      </w:r>
    </w:p>
    <w:p w:rsidR="008A231A" w:rsidRPr="00D41BF6" w:rsidRDefault="00D41BF6">
      <w:pPr>
        <w:pStyle w:val="ListParagraph"/>
        <w:numPr>
          <w:ilvl w:val="0"/>
          <w:numId w:val="3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sends confirmation notifications and a digital receipt to both the Content Creator and Client Sponsor. Use case ends successfully.</w:t>
      </w:r>
    </w:p>
    <w:p w:rsidR="008A231A" w:rsidRPr="00D41BF6" w:rsidRDefault="00D41BF6">
      <w:pPr>
        <w:pStyle w:val="Heading2"/>
        <w:spacing w:before="200" w:after="80"/>
        <w:rPr>
          <w:color w:val="auto"/>
          <w:u w:val="single"/>
        </w:rPr>
      </w:pPr>
      <w:r w:rsidRPr="00D41BF6">
        <w:rPr>
          <w:b/>
          <w:bCs/>
          <w:color w:val="auto"/>
          <w:sz w:val="32"/>
          <w:szCs w:val="32"/>
          <w:u w:val="single"/>
        </w:rPr>
        <w:t>Alternate Flow — 4a. Sponsor Rejects the Draft</w:t>
      </w:r>
    </w:p>
    <w:p w:rsidR="008A231A" w:rsidRPr="00D41BF6" w:rsidRDefault="00D41BF6" w:rsidP="00D41BF6">
      <w:pPr>
        <w:pStyle w:val="ListParagraph"/>
        <w:numPr>
          <w:ilvl w:val="0"/>
          <w:numId w:val="5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Client Sponsor selects “Request Revision” instead of approving, and enters written comments.</w:t>
      </w:r>
    </w:p>
    <w:p w:rsidR="008A231A" w:rsidRPr="00D41BF6" w:rsidRDefault="00D41BF6" w:rsidP="00D41BF6">
      <w:pPr>
        <w:pStyle w:val="ListParagraph"/>
        <w:numPr>
          <w:ilvl w:val="0"/>
          <w:numId w:val="5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reverts the milestone status to “Pending Revision” and keeps escrow funds locked.</w:t>
      </w:r>
    </w:p>
    <w:p w:rsidR="008A231A" w:rsidRPr="00D41BF6" w:rsidRDefault="00D41BF6" w:rsidP="00D41BF6">
      <w:pPr>
        <w:pStyle w:val="ListParagraph"/>
        <w:numPr>
          <w:ilvl w:val="0"/>
          <w:numId w:val="5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System notifies the Content Creator with the sponsor's comments and a resubmission deadline.</w:t>
      </w:r>
    </w:p>
    <w:p w:rsidR="008A231A" w:rsidRPr="00D41BF6" w:rsidRDefault="00D41BF6" w:rsidP="00D41BF6">
      <w:pPr>
        <w:pStyle w:val="ListParagraph"/>
        <w:numPr>
          <w:ilvl w:val="0"/>
          <w:numId w:val="5"/>
        </w:numPr>
        <w:spacing w:after="40"/>
        <w:rPr>
          <w:sz w:val="22"/>
          <w:szCs w:val="22"/>
        </w:rPr>
      </w:pPr>
      <w:r w:rsidRPr="00D41BF6">
        <w:rPr>
          <w:sz w:val="22"/>
          <w:szCs w:val="22"/>
        </w:rPr>
        <w:t>Content Creator resubmits a revised draft; flow returns to Main Success Scenario, Step 1.</w:t>
      </w:r>
    </w:p>
    <w:p w:rsidR="008A231A" w:rsidRDefault="00D41BF6" w:rsidP="00D41BF6">
      <w:pPr>
        <w:pStyle w:val="ListParagraph"/>
        <w:numPr>
          <w:ilvl w:val="0"/>
          <w:numId w:val="5"/>
        </w:numPr>
        <w:spacing w:after="40"/>
      </w:pPr>
      <w:r w:rsidRPr="00D41BF6">
        <w:rPr>
          <w:sz w:val="22"/>
          <w:szCs w:val="22"/>
        </w:rPr>
        <w:t>If the same milestone is rejected twice, the system offers to raise a dispute («extend» Raise Dispute) instead of allowing a third resubmission cycle</w:t>
      </w:r>
      <w:r>
        <w:t>.</w:t>
      </w:r>
    </w:p>
    <w:sectPr w:rsidR="008A231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34394"/>
    <w:multiLevelType w:val="hybridMultilevel"/>
    <w:tmpl w:val="78F23BCA"/>
    <w:lvl w:ilvl="0" w:tplc="3FBEA8FA">
      <w:start w:val="1"/>
      <w:numFmt w:val="bullet"/>
      <w:lvlText w:val="•"/>
      <w:lvlJc w:val="left"/>
      <w:pPr>
        <w:ind w:left="360" w:hanging="260"/>
      </w:pPr>
    </w:lvl>
    <w:lvl w:ilvl="1" w:tplc="2326DFE0">
      <w:numFmt w:val="decimal"/>
      <w:lvlText w:val=""/>
      <w:lvlJc w:val="left"/>
    </w:lvl>
    <w:lvl w:ilvl="2" w:tplc="1400A6BC">
      <w:numFmt w:val="decimal"/>
      <w:lvlText w:val=""/>
      <w:lvlJc w:val="left"/>
    </w:lvl>
    <w:lvl w:ilvl="3" w:tplc="F4DC1BCA">
      <w:numFmt w:val="decimal"/>
      <w:lvlText w:val=""/>
      <w:lvlJc w:val="left"/>
    </w:lvl>
    <w:lvl w:ilvl="4" w:tplc="5868F9BE">
      <w:numFmt w:val="decimal"/>
      <w:lvlText w:val=""/>
      <w:lvlJc w:val="left"/>
    </w:lvl>
    <w:lvl w:ilvl="5" w:tplc="91A29DFE">
      <w:numFmt w:val="decimal"/>
      <w:lvlText w:val=""/>
      <w:lvlJc w:val="left"/>
    </w:lvl>
    <w:lvl w:ilvl="6" w:tplc="AD74D40C">
      <w:numFmt w:val="decimal"/>
      <w:lvlText w:val=""/>
      <w:lvlJc w:val="left"/>
    </w:lvl>
    <w:lvl w:ilvl="7" w:tplc="7FA2EAB0">
      <w:numFmt w:val="decimal"/>
      <w:lvlText w:val=""/>
      <w:lvlJc w:val="left"/>
    </w:lvl>
    <w:lvl w:ilvl="8" w:tplc="EDE62B2A">
      <w:numFmt w:val="decimal"/>
      <w:lvlText w:val=""/>
      <w:lvlJc w:val="left"/>
    </w:lvl>
  </w:abstractNum>
  <w:abstractNum w:abstractNumId="1" w15:restartNumberingAfterBreak="0">
    <w:nsid w:val="0DD96135"/>
    <w:multiLevelType w:val="hybridMultilevel"/>
    <w:tmpl w:val="E51C2248"/>
    <w:lvl w:ilvl="0" w:tplc="6EFC4EE8">
      <w:start w:val="1"/>
      <w:numFmt w:val="decimal"/>
      <w:lvlText w:val="4a%1."/>
      <w:lvlJc w:val="left"/>
      <w:pPr>
        <w:ind w:left="420" w:hanging="380"/>
      </w:pPr>
    </w:lvl>
    <w:lvl w:ilvl="1" w:tplc="6F6843A2">
      <w:numFmt w:val="decimal"/>
      <w:lvlText w:val=""/>
      <w:lvlJc w:val="left"/>
    </w:lvl>
    <w:lvl w:ilvl="2" w:tplc="02A61208">
      <w:numFmt w:val="decimal"/>
      <w:lvlText w:val=""/>
      <w:lvlJc w:val="left"/>
    </w:lvl>
    <w:lvl w:ilvl="3" w:tplc="0ED2FE0A">
      <w:numFmt w:val="decimal"/>
      <w:lvlText w:val=""/>
      <w:lvlJc w:val="left"/>
    </w:lvl>
    <w:lvl w:ilvl="4" w:tplc="4DA2B646">
      <w:numFmt w:val="decimal"/>
      <w:lvlText w:val=""/>
      <w:lvlJc w:val="left"/>
    </w:lvl>
    <w:lvl w:ilvl="5" w:tplc="4DCE304A">
      <w:numFmt w:val="decimal"/>
      <w:lvlText w:val=""/>
      <w:lvlJc w:val="left"/>
    </w:lvl>
    <w:lvl w:ilvl="6" w:tplc="FAEE2702">
      <w:numFmt w:val="decimal"/>
      <w:lvlText w:val=""/>
      <w:lvlJc w:val="left"/>
    </w:lvl>
    <w:lvl w:ilvl="7" w:tplc="E3A275CC">
      <w:numFmt w:val="decimal"/>
      <w:lvlText w:val=""/>
      <w:lvlJc w:val="left"/>
    </w:lvl>
    <w:lvl w:ilvl="8" w:tplc="7080660E">
      <w:numFmt w:val="decimal"/>
      <w:lvlText w:val=""/>
      <w:lvlJc w:val="left"/>
    </w:lvl>
  </w:abstractNum>
  <w:abstractNum w:abstractNumId="2" w15:restartNumberingAfterBreak="0">
    <w:nsid w:val="14361875"/>
    <w:multiLevelType w:val="hybridMultilevel"/>
    <w:tmpl w:val="0A7690D0"/>
    <w:lvl w:ilvl="0" w:tplc="0409000F">
      <w:start w:val="1"/>
      <w:numFmt w:val="decimal"/>
      <w:lvlText w:val="%1.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2E704C72"/>
    <w:multiLevelType w:val="hybridMultilevel"/>
    <w:tmpl w:val="FA7C0866"/>
    <w:lvl w:ilvl="0" w:tplc="AFC6DFB4">
      <w:start w:val="1"/>
      <w:numFmt w:val="decimal"/>
      <w:lvlText w:val="%1."/>
      <w:lvlJc w:val="left"/>
      <w:pPr>
        <w:ind w:left="740" w:hanging="320"/>
      </w:pPr>
    </w:lvl>
    <w:lvl w:ilvl="1" w:tplc="85DCAEC4">
      <w:numFmt w:val="decimal"/>
      <w:lvlText w:val=""/>
      <w:lvlJc w:val="left"/>
    </w:lvl>
    <w:lvl w:ilvl="2" w:tplc="26D628C0">
      <w:numFmt w:val="decimal"/>
      <w:lvlText w:val=""/>
      <w:lvlJc w:val="left"/>
    </w:lvl>
    <w:lvl w:ilvl="3" w:tplc="9AF8AD08">
      <w:numFmt w:val="decimal"/>
      <w:lvlText w:val=""/>
      <w:lvlJc w:val="left"/>
    </w:lvl>
    <w:lvl w:ilvl="4" w:tplc="8CBE00D0">
      <w:numFmt w:val="decimal"/>
      <w:lvlText w:val=""/>
      <w:lvlJc w:val="left"/>
    </w:lvl>
    <w:lvl w:ilvl="5" w:tplc="85A8F9EA">
      <w:numFmt w:val="decimal"/>
      <w:lvlText w:val=""/>
      <w:lvlJc w:val="left"/>
    </w:lvl>
    <w:lvl w:ilvl="6" w:tplc="2FC4E014">
      <w:numFmt w:val="decimal"/>
      <w:lvlText w:val=""/>
      <w:lvlJc w:val="left"/>
    </w:lvl>
    <w:lvl w:ilvl="7" w:tplc="0FFE0414">
      <w:numFmt w:val="decimal"/>
      <w:lvlText w:val=""/>
      <w:lvlJc w:val="left"/>
    </w:lvl>
    <w:lvl w:ilvl="8" w:tplc="C3181E06">
      <w:numFmt w:val="decimal"/>
      <w:lvlText w:val=""/>
      <w:lvlJc w:val="left"/>
    </w:lvl>
  </w:abstractNum>
  <w:abstractNum w:abstractNumId="4" w15:restartNumberingAfterBreak="0">
    <w:nsid w:val="3DEB1EC0"/>
    <w:multiLevelType w:val="hybridMultilevel"/>
    <w:tmpl w:val="E0A48720"/>
    <w:lvl w:ilvl="0" w:tplc="78A0FC7A">
      <w:start w:val="1"/>
      <w:numFmt w:val="bullet"/>
      <w:lvlText w:val="●"/>
      <w:lvlJc w:val="left"/>
      <w:pPr>
        <w:ind w:left="720" w:hanging="360"/>
      </w:pPr>
    </w:lvl>
    <w:lvl w:ilvl="1" w:tplc="8E12BD84">
      <w:start w:val="1"/>
      <w:numFmt w:val="bullet"/>
      <w:lvlText w:val="○"/>
      <w:lvlJc w:val="left"/>
      <w:pPr>
        <w:ind w:left="1440" w:hanging="360"/>
      </w:pPr>
    </w:lvl>
    <w:lvl w:ilvl="2" w:tplc="033C95FE">
      <w:start w:val="1"/>
      <w:numFmt w:val="bullet"/>
      <w:lvlText w:val="■"/>
      <w:lvlJc w:val="left"/>
      <w:pPr>
        <w:ind w:left="2160" w:hanging="360"/>
      </w:pPr>
    </w:lvl>
    <w:lvl w:ilvl="3" w:tplc="A33237FE">
      <w:start w:val="1"/>
      <w:numFmt w:val="bullet"/>
      <w:lvlText w:val="●"/>
      <w:lvlJc w:val="left"/>
      <w:pPr>
        <w:ind w:left="2880" w:hanging="360"/>
      </w:pPr>
    </w:lvl>
    <w:lvl w:ilvl="4" w:tplc="70340BDA">
      <w:start w:val="1"/>
      <w:numFmt w:val="bullet"/>
      <w:lvlText w:val="○"/>
      <w:lvlJc w:val="left"/>
      <w:pPr>
        <w:ind w:left="3600" w:hanging="360"/>
      </w:pPr>
    </w:lvl>
    <w:lvl w:ilvl="5" w:tplc="163A07A0">
      <w:start w:val="1"/>
      <w:numFmt w:val="bullet"/>
      <w:lvlText w:val="■"/>
      <w:lvlJc w:val="left"/>
      <w:pPr>
        <w:ind w:left="4320" w:hanging="360"/>
      </w:pPr>
    </w:lvl>
    <w:lvl w:ilvl="6" w:tplc="F7FC397E">
      <w:start w:val="1"/>
      <w:numFmt w:val="bullet"/>
      <w:lvlText w:val="●"/>
      <w:lvlJc w:val="left"/>
      <w:pPr>
        <w:ind w:left="5040" w:hanging="360"/>
      </w:pPr>
    </w:lvl>
    <w:lvl w:ilvl="7" w:tplc="0AEE9714">
      <w:start w:val="1"/>
      <w:numFmt w:val="bullet"/>
      <w:lvlText w:val="●"/>
      <w:lvlJc w:val="left"/>
      <w:pPr>
        <w:ind w:left="5760" w:hanging="360"/>
      </w:pPr>
    </w:lvl>
    <w:lvl w:ilvl="8" w:tplc="88D84E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31A"/>
    <w:rsid w:val="008A231A"/>
    <w:rsid w:val="00901FD8"/>
    <w:rsid w:val="00D4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18BAD0-D205-48EC-BD7A-D843923A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</cp:lastModifiedBy>
  <cp:revision>3</cp:revision>
  <dcterms:created xsi:type="dcterms:W3CDTF">2026-08-25T06:01:00Z</dcterms:created>
  <dcterms:modified xsi:type="dcterms:W3CDTF">2026-08-25T08:30:00Z</dcterms:modified>
</cp:coreProperties>
</file>