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38D52" w14:textId="2920A820" w:rsidR="00B04A78" w:rsidRDefault="000A4E02">
      <w:pPr>
        <w:rPr>
          <w:rFonts w:ascii="Calibri" w:hAnsi="Calibri" w:cs="Calibri"/>
          <w:b/>
          <w:bCs/>
          <w:sz w:val="48"/>
          <w:szCs w:val="48"/>
        </w:rPr>
      </w:pPr>
      <w:r w:rsidRPr="000A4E02">
        <w:rPr>
          <w:rFonts w:ascii="Calibri" w:hAnsi="Calibri" w:cs="Calibri"/>
          <w:b/>
          <w:bCs/>
          <w:sz w:val="48"/>
          <w:szCs w:val="48"/>
        </w:rPr>
        <w:t>Class-Based Testbench for Asynchronous FIFO</w:t>
      </w:r>
    </w:p>
    <w:p w14:paraId="0FE7374B" w14:textId="77777777" w:rsidR="000A4E02" w:rsidRDefault="000A4E02">
      <w:pPr>
        <w:rPr>
          <w:rFonts w:ascii="Calibri" w:hAnsi="Calibri" w:cs="Calibri"/>
          <w:b/>
          <w:bCs/>
          <w:sz w:val="48"/>
          <w:szCs w:val="48"/>
        </w:rPr>
      </w:pPr>
    </w:p>
    <w:p w14:paraId="381EBB36" w14:textId="283A9FC6" w:rsidR="000A4E02" w:rsidRPr="000A4E02" w:rsidRDefault="000A4E02" w:rsidP="000A4E02">
      <w:pPr>
        <w:pStyle w:val="ListParagraph"/>
        <w:numPr>
          <w:ilvl w:val="0"/>
          <w:numId w:val="1"/>
        </w:numPr>
        <w:rPr>
          <w:rFonts w:ascii="Times New Roman" w:hAnsi="Times New Roman" w:cs="Times New Roman"/>
          <w:b/>
          <w:bCs/>
          <w:sz w:val="28"/>
          <w:szCs w:val="28"/>
        </w:rPr>
      </w:pPr>
      <w:r w:rsidRPr="000A4E02">
        <w:rPr>
          <w:rFonts w:ascii="Times New Roman" w:hAnsi="Times New Roman" w:cs="Times New Roman"/>
          <w:b/>
          <w:bCs/>
          <w:sz w:val="28"/>
          <w:szCs w:val="28"/>
        </w:rPr>
        <w:t>Introduction</w:t>
      </w:r>
      <w:r w:rsidRPr="000A4E02">
        <w:rPr>
          <w:rFonts w:ascii="Times New Roman" w:hAnsi="Times New Roman" w:cs="Times New Roman"/>
          <w:b/>
          <w:bCs/>
          <w:sz w:val="28"/>
          <w:szCs w:val="28"/>
        </w:rPr>
        <w:t>:</w:t>
      </w:r>
    </w:p>
    <w:p w14:paraId="3BAE6846" w14:textId="0D3524C2" w:rsidR="000A4E02" w:rsidRDefault="000A4E02" w:rsidP="000A4E02">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0A4E02">
        <w:rPr>
          <w:rFonts w:ascii="Times New Roman" w:hAnsi="Times New Roman" w:cs="Times New Roman"/>
          <w:sz w:val="28"/>
          <w:szCs w:val="28"/>
        </w:rPr>
        <w:t xml:space="preserve">This testbench is developed using a class-based verification approach in </w:t>
      </w:r>
      <w:proofErr w:type="spellStart"/>
      <w:r w:rsidRPr="000A4E02">
        <w:rPr>
          <w:rFonts w:ascii="Times New Roman" w:hAnsi="Times New Roman" w:cs="Times New Roman"/>
          <w:sz w:val="28"/>
          <w:szCs w:val="28"/>
        </w:rPr>
        <w:t>SystemVerilog</w:t>
      </w:r>
      <w:proofErr w:type="spellEnd"/>
      <w:r w:rsidRPr="000A4E02">
        <w:rPr>
          <w:rFonts w:ascii="Times New Roman" w:hAnsi="Times New Roman" w:cs="Times New Roman"/>
          <w:sz w:val="28"/>
          <w:szCs w:val="28"/>
        </w:rPr>
        <w:t xml:space="preserve"> to evaluate the behavior and correctness of an asynchronous FIFO design. The setup closely mirrors a Universal Verification Methodology (UVM) structure but is written manually without relying on the UVM library. The verification is modular and leverages object-oriented concepts for flexibility and reusability.</w:t>
      </w:r>
    </w:p>
    <w:p w14:paraId="23F76B28" w14:textId="77777777" w:rsidR="000A4E02" w:rsidRPr="000A4E02" w:rsidRDefault="000A4E02" w:rsidP="000A4E02">
      <w:pPr>
        <w:pStyle w:val="ListParagraph"/>
        <w:rPr>
          <w:rFonts w:ascii="Times New Roman" w:hAnsi="Times New Roman" w:cs="Times New Roman"/>
          <w:sz w:val="28"/>
          <w:szCs w:val="28"/>
        </w:rPr>
      </w:pPr>
    </w:p>
    <w:p w14:paraId="6F25B567" w14:textId="5C457F96" w:rsidR="000A4E02" w:rsidRPr="000A4E02" w:rsidRDefault="000A4E02" w:rsidP="000A4E02">
      <w:pPr>
        <w:pStyle w:val="ListParagraph"/>
        <w:numPr>
          <w:ilvl w:val="0"/>
          <w:numId w:val="1"/>
        </w:numPr>
        <w:rPr>
          <w:rFonts w:ascii="Times New Roman" w:hAnsi="Times New Roman" w:cs="Times New Roman"/>
          <w:b/>
          <w:bCs/>
          <w:sz w:val="28"/>
          <w:szCs w:val="28"/>
        </w:rPr>
      </w:pPr>
      <w:r w:rsidRPr="000A4E02">
        <w:rPr>
          <w:rFonts w:ascii="Times New Roman" w:hAnsi="Times New Roman" w:cs="Times New Roman"/>
          <w:b/>
          <w:bCs/>
          <w:sz w:val="28"/>
          <w:szCs w:val="28"/>
        </w:rPr>
        <w:t>Breakdown of the Testbench Modules</w:t>
      </w:r>
      <w:r w:rsidRPr="000A4E02">
        <w:rPr>
          <w:rFonts w:ascii="Times New Roman" w:hAnsi="Times New Roman" w:cs="Times New Roman"/>
          <w:b/>
          <w:bCs/>
          <w:sz w:val="28"/>
          <w:szCs w:val="28"/>
        </w:rPr>
        <w:t>:</w:t>
      </w:r>
    </w:p>
    <w:p w14:paraId="78A4906C" w14:textId="7B186030" w:rsidR="000A4E02" w:rsidRDefault="000A4E02" w:rsidP="000A4E02">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Interface (interface.sv)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This module serves as a communication bridge between the testbench components and the DUT (Device Under Test). It encapsulates all necessary signals such as data lines, read/write enables, and control flags. It also defines clocking blocks to synchronize signal transactions across the verification environment.</w:t>
      </w:r>
    </w:p>
    <w:p w14:paraId="77E35052" w14:textId="2A035C08" w:rsidR="000A4E02" w:rsidRDefault="000A4E02" w:rsidP="000A4E02">
      <w:pPr>
        <w:pStyle w:val="ListParagraph"/>
        <w:rPr>
          <w:rFonts w:ascii="Times New Roman" w:hAnsi="Times New Roman" w:cs="Times New Roman"/>
          <w:sz w:val="28"/>
          <w:szCs w:val="28"/>
        </w:rPr>
      </w:pPr>
      <w:r w:rsidRPr="000A4E02">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Driver (driver.sv)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The driver is responsible for converting abstract transactions into real signal-level interactions with the DUT. It reads inputs from the generator and sends them through the interface at appropriate times, simulating a realistic FIFO usage pattern.</w:t>
      </w:r>
    </w:p>
    <w:p w14:paraId="1FF170B1" w14:textId="6894DF66" w:rsidR="000A4E02" w:rsidRDefault="000A4E02" w:rsidP="000A4E02">
      <w:pPr>
        <w:pStyle w:val="ListParagraph"/>
        <w:rPr>
          <w:rFonts w:ascii="Times New Roman" w:hAnsi="Times New Roman" w:cs="Times New Roman"/>
          <w:sz w:val="28"/>
          <w:szCs w:val="28"/>
        </w:rPr>
      </w:pPr>
      <w:r w:rsidRPr="000A4E02">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Generator (generator.sv)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This block creates randomized stimulus — essentially generating a sequence of input data and control signals that simulate write and read operations. It mimics various operational scenarios by varying timing and data values.</w:t>
      </w:r>
    </w:p>
    <w:p w14:paraId="39C77805" w14:textId="7741FC4E" w:rsidR="000A4E02" w:rsidRDefault="000A4E02" w:rsidP="000A4E02">
      <w:pPr>
        <w:pStyle w:val="ListParagraph"/>
        <w:rPr>
          <w:rFonts w:ascii="Times New Roman" w:hAnsi="Times New Roman" w:cs="Times New Roman"/>
          <w:sz w:val="28"/>
          <w:szCs w:val="28"/>
        </w:rPr>
      </w:pPr>
      <w:r w:rsidRPr="000A4E02">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Input and Output Monitors (monitor_in.sv, monitor_out.sv)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Monitors observe signal activity on the interface without influencing the system. The input monitor watches what is written into the FIFO, and the output monitor captures what is read. These monitors store observations for later comparison.</w:t>
      </w:r>
    </w:p>
    <w:p w14:paraId="7BE34291" w14:textId="2A216778" w:rsidR="000A4E02" w:rsidRDefault="000A4E02" w:rsidP="000A4E02">
      <w:pPr>
        <w:pStyle w:val="ListParagraph"/>
        <w:rPr>
          <w:rFonts w:ascii="Times New Roman" w:hAnsi="Times New Roman" w:cs="Times New Roman"/>
          <w:sz w:val="28"/>
          <w:szCs w:val="28"/>
        </w:rPr>
      </w:pPr>
      <w:r w:rsidRPr="000A4E02">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Scoreboard (scoreboard.sv)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This is the core verification checker. It holds a model of expected behavior and compares it to the actual outputs from the DUT. Any mismatches are flagged, helping to pinpoint functional bugs or violations in FIFO behavior.</w:t>
      </w:r>
    </w:p>
    <w:p w14:paraId="0845245E" w14:textId="55579E08" w:rsidR="000A4E02" w:rsidRDefault="000A4E02" w:rsidP="000A4E02">
      <w:pPr>
        <w:pStyle w:val="ListParagraph"/>
        <w:rPr>
          <w:rFonts w:ascii="Times New Roman" w:hAnsi="Times New Roman" w:cs="Times New Roman"/>
          <w:sz w:val="28"/>
          <w:szCs w:val="28"/>
        </w:rPr>
      </w:pPr>
      <w:r w:rsidRPr="000A4E02">
        <w:rPr>
          <w:rFonts w:ascii="Times New Roman" w:hAnsi="Times New Roman" w:cs="Times New Roman"/>
          <w:b/>
          <w:bCs/>
          <w:sz w:val="28"/>
          <w:szCs w:val="28"/>
        </w:rPr>
        <w:t xml:space="preserve">   </w:t>
      </w:r>
      <w:r w:rsidRPr="000A4E02">
        <w:rPr>
          <w:rFonts w:ascii="Times New Roman" w:hAnsi="Times New Roman" w:cs="Times New Roman"/>
          <w:b/>
          <w:bCs/>
          <w:sz w:val="28"/>
          <w:szCs w:val="28"/>
          <w:u w:val="single"/>
        </w:rPr>
        <w:t>Environment (environment.sv)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 xml:space="preserve">The environment is a container module that brings together the generator, </w:t>
      </w:r>
      <w:r w:rsidRPr="000A4E02">
        <w:rPr>
          <w:rFonts w:ascii="Times New Roman" w:hAnsi="Times New Roman" w:cs="Times New Roman"/>
          <w:sz w:val="28"/>
          <w:szCs w:val="28"/>
        </w:rPr>
        <w:lastRenderedPageBreak/>
        <w:t>driver, monitors, and scoreboard. It handles component instantiation, connections, and coordination of their activities.</w:t>
      </w:r>
    </w:p>
    <w:p w14:paraId="6C0B48D8" w14:textId="5B69FD45" w:rsidR="000A4E02" w:rsidRDefault="000A4E02" w:rsidP="000A4E02">
      <w:pPr>
        <w:pStyle w:val="ListParagraph"/>
        <w:rPr>
          <w:rFonts w:ascii="Times New Roman" w:hAnsi="Times New Roman" w:cs="Times New Roman"/>
          <w:b/>
          <w:bCs/>
          <w:sz w:val="28"/>
          <w:szCs w:val="28"/>
        </w:rPr>
      </w:pPr>
      <w:r w:rsidRPr="000A4E02">
        <w:rPr>
          <w:rFonts w:ascii="Times New Roman" w:hAnsi="Times New Roman" w:cs="Times New Roman"/>
          <w:sz w:val="28"/>
          <w:szCs w:val="28"/>
        </w:rPr>
        <w:t xml:space="preserve">    </w:t>
      </w:r>
      <w:r w:rsidRPr="000A4E02">
        <w:rPr>
          <w:rFonts w:ascii="Times New Roman" w:hAnsi="Times New Roman" w:cs="Times New Roman"/>
          <w:b/>
          <w:bCs/>
          <w:sz w:val="28"/>
          <w:szCs w:val="28"/>
          <w:u w:val="single"/>
        </w:rPr>
        <w:t>Test File (test.sv)</w:t>
      </w:r>
      <w:r w:rsidRPr="000A4E02">
        <w:rPr>
          <w:rFonts w:ascii="Times New Roman" w:hAnsi="Times New Roman" w:cs="Times New Roman"/>
          <w:b/>
          <w:bCs/>
          <w:sz w:val="28"/>
          <w:szCs w:val="28"/>
          <w:u w:val="single"/>
        </w:rPr>
        <w:br/>
      </w:r>
      <w:r w:rsidRPr="000A4E02">
        <w:rPr>
          <w:rFonts w:ascii="Times New Roman" w:hAnsi="Times New Roman" w:cs="Times New Roman"/>
          <w:sz w:val="28"/>
          <w:szCs w:val="28"/>
        </w:rPr>
        <w:t>This file defines the specific test cases, including how many transactions to generate and what corner cases to cover. It also initializes the environment and triggers the start of simulation</w:t>
      </w:r>
      <w:r w:rsidRPr="000A4E02">
        <w:rPr>
          <w:rFonts w:ascii="Times New Roman" w:hAnsi="Times New Roman" w:cs="Times New Roman"/>
          <w:b/>
          <w:bCs/>
          <w:sz w:val="28"/>
          <w:szCs w:val="28"/>
        </w:rPr>
        <w:t>.</w:t>
      </w:r>
    </w:p>
    <w:p w14:paraId="2E3DD9A0" w14:textId="120103D7" w:rsidR="000A4E02" w:rsidRDefault="000A4E02" w:rsidP="000A4E02">
      <w:pPr>
        <w:pStyle w:val="ListParagraph"/>
        <w:rPr>
          <w:rFonts w:ascii="Times New Roman" w:hAnsi="Times New Roman" w:cs="Times New Roman"/>
          <w:sz w:val="28"/>
          <w:szCs w:val="28"/>
        </w:rPr>
      </w:pPr>
      <w:r w:rsidRPr="00C17929">
        <w:rPr>
          <w:rFonts w:ascii="Times New Roman" w:hAnsi="Times New Roman" w:cs="Times New Roman"/>
          <w:sz w:val="28"/>
          <w:szCs w:val="28"/>
        </w:rPr>
        <w:t xml:space="preserve">    </w:t>
      </w:r>
      <w:r w:rsidR="00C17929" w:rsidRPr="00C17929">
        <w:rPr>
          <w:rFonts w:ascii="Times New Roman" w:hAnsi="Times New Roman" w:cs="Times New Roman"/>
          <w:b/>
          <w:bCs/>
          <w:sz w:val="28"/>
          <w:szCs w:val="28"/>
          <w:u w:val="single"/>
        </w:rPr>
        <w:t>Package (tb_pkg.sv)</w:t>
      </w:r>
      <w:r w:rsidR="00C17929" w:rsidRPr="00C17929">
        <w:rPr>
          <w:rFonts w:ascii="Times New Roman" w:hAnsi="Times New Roman" w:cs="Times New Roman"/>
          <w:b/>
          <w:bCs/>
          <w:sz w:val="28"/>
          <w:szCs w:val="28"/>
          <w:u w:val="single"/>
        </w:rPr>
        <w:br/>
      </w:r>
      <w:r w:rsidR="00C17929" w:rsidRPr="00C17929">
        <w:rPr>
          <w:rFonts w:ascii="Times New Roman" w:hAnsi="Times New Roman" w:cs="Times New Roman"/>
          <w:sz w:val="28"/>
          <w:szCs w:val="28"/>
        </w:rPr>
        <w:t>This file packages shared items like class definitions, data structures, and parameters. It ensures consistent data types and interfaces across all verification modules.</w:t>
      </w:r>
    </w:p>
    <w:p w14:paraId="5C861E29" w14:textId="68B8AF84" w:rsidR="00C17929" w:rsidRDefault="00C17929" w:rsidP="000A4E02">
      <w:pPr>
        <w:pStyle w:val="ListParagraph"/>
        <w:rPr>
          <w:rFonts w:ascii="Times New Roman" w:hAnsi="Times New Roman" w:cs="Times New Roman"/>
          <w:sz w:val="28"/>
          <w:szCs w:val="28"/>
        </w:rPr>
      </w:pPr>
      <w:r w:rsidRPr="00C17929">
        <w:rPr>
          <w:rFonts w:ascii="Times New Roman" w:hAnsi="Times New Roman" w:cs="Times New Roman"/>
          <w:b/>
          <w:bCs/>
          <w:sz w:val="28"/>
          <w:szCs w:val="28"/>
        </w:rPr>
        <w:t xml:space="preserve">    </w:t>
      </w:r>
      <w:r w:rsidRPr="00C17929">
        <w:rPr>
          <w:rFonts w:ascii="Times New Roman" w:hAnsi="Times New Roman" w:cs="Times New Roman"/>
          <w:b/>
          <w:bCs/>
          <w:sz w:val="28"/>
          <w:szCs w:val="28"/>
          <w:u w:val="single"/>
        </w:rPr>
        <w:t>Top-Level Module (top.sv)</w:t>
      </w:r>
      <w:r w:rsidRPr="00C17929">
        <w:rPr>
          <w:rFonts w:ascii="Times New Roman" w:hAnsi="Times New Roman" w:cs="Times New Roman"/>
          <w:b/>
          <w:bCs/>
          <w:sz w:val="28"/>
          <w:szCs w:val="28"/>
          <w:u w:val="single"/>
        </w:rPr>
        <w:br/>
      </w:r>
      <w:r w:rsidRPr="00C17929">
        <w:rPr>
          <w:rFonts w:ascii="Times New Roman" w:hAnsi="Times New Roman" w:cs="Times New Roman"/>
          <w:sz w:val="28"/>
          <w:szCs w:val="28"/>
        </w:rPr>
        <w:t>The top module connects everything together — the DUT, interface, and testbench. It includes clock and reset generation and is used as the entry point for simulation tools.</w:t>
      </w:r>
    </w:p>
    <w:p w14:paraId="48D0B05F" w14:textId="77777777" w:rsidR="00C17929" w:rsidRDefault="00C17929" w:rsidP="000A4E02">
      <w:pPr>
        <w:pStyle w:val="ListParagraph"/>
        <w:rPr>
          <w:rFonts w:ascii="Times New Roman" w:hAnsi="Times New Roman" w:cs="Times New Roman"/>
          <w:sz w:val="28"/>
          <w:szCs w:val="28"/>
        </w:rPr>
      </w:pPr>
    </w:p>
    <w:p w14:paraId="3D10FCEF" w14:textId="77777777" w:rsidR="00C17929" w:rsidRPr="00C17929" w:rsidRDefault="00C17929" w:rsidP="00C17929">
      <w:pPr>
        <w:rPr>
          <w:rFonts w:ascii="Times New Roman" w:hAnsi="Times New Roman" w:cs="Times New Roman"/>
          <w:b/>
          <w:bCs/>
          <w:sz w:val="28"/>
          <w:szCs w:val="28"/>
        </w:rPr>
      </w:pPr>
      <w:r w:rsidRPr="00C17929">
        <w:rPr>
          <w:rFonts w:ascii="Times New Roman" w:hAnsi="Times New Roman" w:cs="Times New Roman"/>
          <w:b/>
          <w:bCs/>
          <w:sz w:val="28"/>
          <w:szCs w:val="28"/>
        </w:rPr>
        <w:t>3. DUT Description (async_fifo.sv)</w:t>
      </w:r>
    </w:p>
    <w:p w14:paraId="4FC42DE5" w14:textId="77777777" w:rsidR="00C17929" w:rsidRDefault="00C17929" w:rsidP="00C17929">
      <w:pPr>
        <w:rPr>
          <w:rFonts w:ascii="Times New Roman" w:hAnsi="Times New Roman" w:cs="Times New Roman"/>
          <w:sz w:val="28"/>
          <w:szCs w:val="28"/>
        </w:rPr>
      </w:pPr>
      <w:proofErr w:type="gramStart"/>
      <w:r w:rsidRPr="00C17929">
        <w:rPr>
          <w:rFonts w:ascii="Times New Roman" w:hAnsi="Times New Roman" w:cs="Times New Roman"/>
          <w:sz w:val="28"/>
          <w:szCs w:val="28"/>
        </w:rPr>
        <w:t>The DUT</w:t>
      </w:r>
      <w:proofErr w:type="gramEnd"/>
      <w:r w:rsidRPr="00C17929">
        <w:rPr>
          <w:rFonts w:ascii="Times New Roman" w:hAnsi="Times New Roman" w:cs="Times New Roman"/>
          <w:sz w:val="28"/>
          <w:szCs w:val="28"/>
        </w:rPr>
        <w:t xml:space="preserve"> is an asynchronous FIFO that uses separate clocks for reading and writing. It features signals to indicate whether the buffer is full or empty. This design makes it important to verify correct handling of clock domain crossing, synchronization, and data integrity.</w:t>
      </w:r>
    </w:p>
    <w:p w14:paraId="04D1D576" w14:textId="77777777" w:rsidR="00C17929" w:rsidRDefault="00C17929" w:rsidP="00C17929">
      <w:pPr>
        <w:rPr>
          <w:rFonts w:ascii="Times New Roman" w:hAnsi="Times New Roman" w:cs="Times New Roman"/>
          <w:sz w:val="28"/>
          <w:szCs w:val="28"/>
        </w:rPr>
      </w:pPr>
    </w:p>
    <w:p w14:paraId="017E88BE" w14:textId="77777777" w:rsidR="00C17929" w:rsidRPr="00C17929" w:rsidRDefault="00C17929" w:rsidP="00C17929">
      <w:pPr>
        <w:rPr>
          <w:rFonts w:ascii="Times New Roman" w:hAnsi="Times New Roman" w:cs="Times New Roman"/>
          <w:b/>
          <w:bCs/>
          <w:sz w:val="28"/>
          <w:szCs w:val="28"/>
        </w:rPr>
      </w:pPr>
      <w:r w:rsidRPr="00C17929">
        <w:rPr>
          <w:rFonts w:ascii="Times New Roman" w:hAnsi="Times New Roman" w:cs="Times New Roman"/>
          <w:b/>
          <w:bCs/>
          <w:sz w:val="28"/>
          <w:szCs w:val="28"/>
        </w:rPr>
        <w:t>4. Execution Flow</w:t>
      </w:r>
    </w:p>
    <w:p w14:paraId="6E50982B" w14:textId="77777777" w:rsidR="00C17929" w:rsidRPr="00C17929" w:rsidRDefault="00C17929" w:rsidP="00C17929">
      <w:pPr>
        <w:numPr>
          <w:ilvl w:val="0"/>
          <w:numId w:val="2"/>
        </w:numPr>
        <w:rPr>
          <w:rFonts w:ascii="Times New Roman" w:hAnsi="Times New Roman" w:cs="Times New Roman"/>
          <w:sz w:val="28"/>
          <w:szCs w:val="28"/>
        </w:rPr>
      </w:pPr>
      <w:r w:rsidRPr="00C17929">
        <w:rPr>
          <w:rFonts w:ascii="Times New Roman" w:hAnsi="Times New Roman" w:cs="Times New Roman"/>
          <w:sz w:val="28"/>
          <w:szCs w:val="28"/>
        </w:rPr>
        <w:t>The simulation starts from top.sv, which instantiates the DUT and interface.</w:t>
      </w:r>
    </w:p>
    <w:p w14:paraId="24EA9DD7" w14:textId="77777777" w:rsidR="00C17929" w:rsidRPr="00C17929" w:rsidRDefault="00C17929" w:rsidP="00C17929">
      <w:pPr>
        <w:numPr>
          <w:ilvl w:val="0"/>
          <w:numId w:val="2"/>
        </w:numPr>
        <w:rPr>
          <w:rFonts w:ascii="Times New Roman" w:hAnsi="Times New Roman" w:cs="Times New Roman"/>
          <w:sz w:val="28"/>
          <w:szCs w:val="28"/>
        </w:rPr>
      </w:pPr>
      <w:r w:rsidRPr="00C17929">
        <w:rPr>
          <w:rFonts w:ascii="Times New Roman" w:hAnsi="Times New Roman" w:cs="Times New Roman"/>
          <w:sz w:val="28"/>
          <w:szCs w:val="28"/>
        </w:rPr>
        <w:t>The test case initializes the verification environment and begins stimulus generation.</w:t>
      </w:r>
    </w:p>
    <w:p w14:paraId="57B5F5A1" w14:textId="77777777" w:rsidR="00C17929" w:rsidRPr="00C17929" w:rsidRDefault="00C17929" w:rsidP="00C17929">
      <w:pPr>
        <w:numPr>
          <w:ilvl w:val="0"/>
          <w:numId w:val="2"/>
        </w:numPr>
        <w:rPr>
          <w:rFonts w:ascii="Times New Roman" w:hAnsi="Times New Roman" w:cs="Times New Roman"/>
          <w:sz w:val="28"/>
          <w:szCs w:val="28"/>
        </w:rPr>
      </w:pPr>
      <w:r w:rsidRPr="00C17929">
        <w:rPr>
          <w:rFonts w:ascii="Times New Roman" w:hAnsi="Times New Roman" w:cs="Times New Roman"/>
          <w:sz w:val="28"/>
          <w:szCs w:val="28"/>
        </w:rPr>
        <w:t xml:space="preserve">The driver pushes inputs into the FIFO, while </w:t>
      </w:r>
      <w:proofErr w:type="gramStart"/>
      <w:r w:rsidRPr="00C17929">
        <w:rPr>
          <w:rFonts w:ascii="Times New Roman" w:hAnsi="Times New Roman" w:cs="Times New Roman"/>
          <w:sz w:val="28"/>
          <w:szCs w:val="28"/>
        </w:rPr>
        <w:t>monitors</w:t>
      </w:r>
      <w:proofErr w:type="gramEnd"/>
      <w:r w:rsidRPr="00C17929">
        <w:rPr>
          <w:rFonts w:ascii="Times New Roman" w:hAnsi="Times New Roman" w:cs="Times New Roman"/>
          <w:sz w:val="28"/>
          <w:szCs w:val="28"/>
        </w:rPr>
        <w:t xml:space="preserve"> track activity.</w:t>
      </w:r>
    </w:p>
    <w:p w14:paraId="7A9D07FD" w14:textId="77777777" w:rsidR="00C17929" w:rsidRPr="00C17929" w:rsidRDefault="00C17929" w:rsidP="00C17929">
      <w:pPr>
        <w:numPr>
          <w:ilvl w:val="0"/>
          <w:numId w:val="2"/>
        </w:numPr>
        <w:rPr>
          <w:rFonts w:ascii="Times New Roman" w:hAnsi="Times New Roman" w:cs="Times New Roman"/>
          <w:sz w:val="28"/>
          <w:szCs w:val="28"/>
        </w:rPr>
      </w:pPr>
      <w:r w:rsidRPr="00C17929">
        <w:rPr>
          <w:rFonts w:ascii="Times New Roman" w:hAnsi="Times New Roman" w:cs="Times New Roman"/>
          <w:sz w:val="28"/>
          <w:szCs w:val="28"/>
        </w:rPr>
        <w:t>The scoreboard continuously checks output correctness against expectations.</w:t>
      </w:r>
    </w:p>
    <w:p w14:paraId="75486154" w14:textId="77777777" w:rsidR="00C17929" w:rsidRDefault="00C17929" w:rsidP="00C17929">
      <w:pPr>
        <w:numPr>
          <w:ilvl w:val="0"/>
          <w:numId w:val="2"/>
        </w:numPr>
        <w:rPr>
          <w:rFonts w:ascii="Times New Roman" w:hAnsi="Times New Roman" w:cs="Times New Roman"/>
          <w:sz w:val="28"/>
          <w:szCs w:val="28"/>
        </w:rPr>
      </w:pPr>
      <w:r w:rsidRPr="00C17929">
        <w:rPr>
          <w:rFonts w:ascii="Times New Roman" w:hAnsi="Times New Roman" w:cs="Times New Roman"/>
          <w:sz w:val="28"/>
          <w:szCs w:val="28"/>
        </w:rPr>
        <w:t>At the end of simulation, results are analyzed to determine pass/fail status.</w:t>
      </w:r>
    </w:p>
    <w:p w14:paraId="02C5AB6F" w14:textId="77777777" w:rsidR="00C17929" w:rsidRPr="00C17929" w:rsidRDefault="00C17929" w:rsidP="00C17929">
      <w:pPr>
        <w:ind w:left="720"/>
        <w:rPr>
          <w:rFonts w:ascii="Times New Roman" w:hAnsi="Times New Roman" w:cs="Times New Roman"/>
          <w:sz w:val="28"/>
          <w:szCs w:val="28"/>
        </w:rPr>
      </w:pPr>
    </w:p>
    <w:p w14:paraId="7BAC9423" w14:textId="77777777" w:rsidR="00C17929" w:rsidRPr="00C17929" w:rsidRDefault="00C17929" w:rsidP="00C17929">
      <w:pPr>
        <w:rPr>
          <w:rFonts w:ascii="Times New Roman" w:hAnsi="Times New Roman" w:cs="Times New Roman"/>
          <w:b/>
          <w:bCs/>
          <w:sz w:val="28"/>
          <w:szCs w:val="28"/>
        </w:rPr>
      </w:pPr>
      <w:r w:rsidRPr="00C17929">
        <w:rPr>
          <w:rFonts w:ascii="Times New Roman" w:hAnsi="Times New Roman" w:cs="Times New Roman"/>
          <w:b/>
          <w:bCs/>
          <w:sz w:val="28"/>
          <w:szCs w:val="28"/>
        </w:rPr>
        <w:t>5. Benefits of the Approach</w:t>
      </w:r>
    </w:p>
    <w:p w14:paraId="26BC00D2" w14:textId="77777777" w:rsidR="00C17929" w:rsidRPr="00C17929" w:rsidRDefault="00C17929" w:rsidP="00C17929">
      <w:pPr>
        <w:numPr>
          <w:ilvl w:val="0"/>
          <w:numId w:val="3"/>
        </w:numPr>
        <w:rPr>
          <w:rFonts w:ascii="Times New Roman" w:hAnsi="Times New Roman" w:cs="Times New Roman"/>
          <w:sz w:val="28"/>
          <w:szCs w:val="28"/>
        </w:rPr>
      </w:pPr>
      <w:r w:rsidRPr="00C17929">
        <w:rPr>
          <w:rFonts w:ascii="Times New Roman" w:hAnsi="Times New Roman" w:cs="Times New Roman"/>
          <w:sz w:val="28"/>
          <w:szCs w:val="28"/>
        </w:rPr>
        <w:t>Each block is isolated, making debugging easier.</w:t>
      </w:r>
    </w:p>
    <w:p w14:paraId="157846BE" w14:textId="77777777" w:rsidR="00C17929" w:rsidRPr="00C17929" w:rsidRDefault="00C17929" w:rsidP="00C17929">
      <w:pPr>
        <w:numPr>
          <w:ilvl w:val="0"/>
          <w:numId w:val="3"/>
        </w:numPr>
        <w:rPr>
          <w:rFonts w:ascii="Times New Roman" w:hAnsi="Times New Roman" w:cs="Times New Roman"/>
          <w:sz w:val="28"/>
          <w:szCs w:val="28"/>
        </w:rPr>
      </w:pPr>
      <w:r w:rsidRPr="00C17929">
        <w:rPr>
          <w:rFonts w:ascii="Times New Roman" w:hAnsi="Times New Roman" w:cs="Times New Roman"/>
          <w:sz w:val="28"/>
          <w:szCs w:val="28"/>
        </w:rPr>
        <w:t>New test scenarios can be added with minimal changes.</w:t>
      </w:r>
    </w:p>
    <w:p w14:paraId="423EA151" w14:textId="77777777" w:rsidR="00C17929" w:rsidRPr="00C17929" w:rsidRDefault="00C17929" w:rsidP="00C17929">
      <w:pPr>
        <w:numPr>
          <w:ilvl w:val="0"/>
          <w:numId w:val="3"/>
        </w:numPr>
        <w:rPr>
          <w:rFonts w:ascii="Times New Roman" w:hAnsi="Times New Roman" w:cs="Times New Roman"/>
          <w:sz w:val="28"/>
          <w:szCs w:val="28"/>
        </w:rPr>
      </w:pPr>
      <w:r w:rsidRPr="00C17929">
        <w:rPr>
          <w:rFonts w:ascii="Times New Roman" w:hAnsi="Times New Roman" w:cs="Times New Roman"/>
          <w:sz w:val="28"/>
          <w:szCs w:val="28"/>
        </w:rPr>
        <w:t>This architecture allows for future extension to other designs or protocols with similar verification needs.</w:t>
      </w:r>
    </w:p>
    <w:p w14:paraId="14B3E406" w14:textId="77777777" w:rsidR="00C17929" w:rsidRPr="00C17929" w:rsidRDefault="00C17929" w:rsidP="00C17929">
      <w:pPr>
        <w:rPr>
          <w:rFonts w:ascii="Times New Roman" w:hAnsi="Times New Roman" w:cs="Times New Roman"/>
          <w:sz w:val="28"/>
          <w:szCs w:val="28"/>
        </w:rPr>
      </w:pPr>
    </w:p>
    <w:p w14:paraId="682A1CA6" w14:textId="77777777" w:rsidR="00C17929" w:rsidRPr="00C17929" w:rsidRDefault="00C17929" w:rsidP="00C17929">
      <w:pPr>
        <w:rPr>
          <w:rFonts w:ascii="Times New Roman" w:hAnsi="Times New Roman" w:cs="Times New Roman"/>
          <w:sz w:val="28"/>
          <w:szCs w:val="28"/>
        </w:rPr>
      </w:pPr>
    </w:p>
    <w:sectPr w:rsidR="00C17929" w:rsidRPr="00C1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D0D79"/>
    <w:multiLevelType w:val="multilevel"/>
    <w:tmpl w:val="2F8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23181"/>
    <w:multiLevelType w:val="multilevel"/>
    <w:tmpl w:val="D5BA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C3F81"/>
    <w:multiLevelType w:val="hybridMultilevel"/>
    <w:tmpl w:val="926E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508865">
    <w:abstractNumId w:val="2"/>
  </w:num>
  <w:num w:numId="2" w16cid:durableId="1640303372">
    <w:abstractNumId w:val="1"/>
  </w:num>
  <w:num w:numId="3" w16cid:durableId="42339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02"/>
    <w:rsid w:val="000A4E02"/>
    <w:rsid w:val="00593310"/>
    <w:rsid w:val="006C5414"/>
    <w:rsid w:val="008F76FC"/>
    <w:rsid w:val="00B04A78"/>
    <w:rsid w:val="00C01000"/>
    <w:rsid w:val="00C17929"/>
    <w:rsid w:val="00EF0084"/>
    <w:rsid w:val="00F4361B"/>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7B8C"/>
  <w15:chartTrackingRefBased/>
  <w15:docId w15:val="{ED854B9C-42FD-4856-B592-FFE1189B3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9F8"/>
    <w:rPr>
      <w:rFonts w:eastAsiaTheme="majorEastAsia" w:cstheme="majorBidi"/>
      <w:color w:val="272727" w:themeColor="text1" w:themeTint="D8"/>
    </w:rPr>
  </w:style>
  <w:style w:type="paragraph" w:styleId="Title">
    <w:name w:val="Title"/>
    <w:basedOn w:val="Normal"/>
    <w:next w:val="Normal"/>
    <w:link w:val="TitleChar"/>
    <w:uiPriority w:val="10"/>
    <w:qFormat/>
    <w:rsid w:val="00FE2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9F8"/>
    <w:rPr>
      <w:i/>
      <w:iCs/>
      <w:color w:val="404040" w:themeColor="text1" w:themeTint="BF"/>
    </w:rPr>
  </w:style>
  <w:style w:type="paragraph" w:styleId="ListParagraph">
    <w:name w:val="List Paragraph"/>
    <w:basedOn w:val="Normal"/>
    <w:uiPriority w:val="34"/>
    <w:qFormat/>
    <w:rsid w:val="00FE29F8"/>
    <w:pPr>
      <w:ind w:left="720"/>
      <w:contextualSpacing/>
    </w:pPr>
  </w:style>
  <w:style w:type="character" w:styleId="IntenseEmphasis">
    <w:name w:val="Intense Emphasis"/>
    <w:basedOn w:val="DefaultParagraphFont"/>
    <w:uiPriority w:val="21"/>
    <w:qFormat/>
    <w:rsid w:val="00FE29F8"/>
    <w:rPr>
      <w:i/>
      <w:iCs/>
      <w:color w:val="0F4761" w:themeColor="accent1" w:themeShade="BF"/>
    </w:rPr>
  </w:style>
  <w:style w:type="paragraph" w:styleId="IntenseQuote">
    <w:name w:val="Intense Quote"/>
    <w:basedOn w:val="Normal"/>
    <w:next w:val="Normal"/>
    <w:link w:val="IntenseQuoteChar"/>
    <w:uiPriority w:val="30"/>
    <w:qFormat/>
    <w:rsid w:val="00FE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9F8"/>
    <w:rPr>
      <w:i/>
      <w:iCs/>
      <w:color w:val="0F4761" w:themeColor="accent1" w:themeShade="BF"/>
    </w:rPr>
  </w:style>
  <w:style w:type="character" w:styleId="IntenseReference">
    <w:name w:val="Intense Reference"/>
    <w:basedOn w:val="DefaultParagraphFont"/>
    <w:uiPriority w:val="32"/>
    <w:qFormat/>
    <w:rsid w:val="00FE2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8111">
      <w:bodyDiv w:val="1"/>
      <w:marLeft w:val="0"/>
      <w:marRight w:val="0"/>
      <w:marTop w:val="0"/>
      <w:marBottom w:val="0"/>
      <w:divBdr>
        <w:top w:val="none" w:sz="0" w:space="0" w:color="auto"/>
        <w:left w:val="none" w:sz="0" w:space="0" w:color="auto"/>
        <w:bottom w:val="none" w:sz="0" w:space="0" w:color="auto"/>
        <w:right w:val="none" w:sz="0" w:space="0" w:color="auto"/>
      </w:divBdr>
    </w:div>
    <w:div w:id="276714705">
      <w:bodyDiv w:val="1"/>
      <w:marLeft w:val="0"/>
      <w:marRight w:val="0"/>
      <w:marTop w:val="0"/>
      <w:marBottom w:val="0"/>
      <w:divBdr>
        <w:top w:val="none" w:sz="0" w:space="0" w:color="auto"/>
        <w:left w:val="none" w:sz="0" w:space="0" w:color="auto"/>
        <w:bottom w:val="none" w:sz="0" w:space="0" w:color="auto"/>
        <w:right w:val="none" w:sz="0" w:space="0" w:color="auto"/>
      </w:divBdr>
    </w:div>
    <w:div w:id="1276400647">
      <w:bodyDiv w:val="1"/>
      <w:marLeft w:val="0"/>
      <w:marRight w:val="0"/>
      <w:marTop w:val="0"/>
      <w:marBottom w:val="0"/>
      <w:divBdr>
        <w:top w:val="none" w:sz="0" w:space="0" w:color="auto"/>
        <w:left w:val="none" w:sz="0" w:space="0" w:color="auto"/>
        <w:bottom w:val="none" w:sz="0" w:space="0" w:color="auto"/>
        <w:right w:val="none" w:sz="0" w:space="0" w:color="auto"/>
      </w:divBdr>
    </w:div>
    <w:div w:id="1452817901">
      <w:bodyDiv w:val="1"/>
      <w:marLeft w:val="0"/>
      <w:marRight w:val="0"/>
      <w:marTop w:val="0"/>
      <w:marBottom w:val="0"/>
      <w:divBdr>
        <w:top w:val="none" w:sz="0" w:space="0" w:color="auto"/>
        <w:left w:val="none" w:sz="0" w:space="0" w:color="auto"/>
        <w:bottom w:val="none" w:sz="0" w:space="0" w:color="auto"/>
        <w:right w:val="none" w:sz="0" w:space="0" w:color="auto"/>
      </w:divBdr>
    </w:div>
    <w:div w:id="1696230702">
      <w:bodyDiv w:val="1"/>
      <w:marLeft w:val="0"/>
      <w:marRight w:val="0"/>
      <w:marTop w:val="0"/>
      <w:marBottom w:val="0"/>
      <w:divBdr>
        <w:top w:val="none" w:sz="0" w:space="0" w:color="auto"/>
        <w:left w:val="none" w:sz="0" w:space="0" w:color="auto"/>
        <w:bottom w:val="none" w:sz="0" w:space="0" w:color="auto"/>
        <w:right w:val="none" w:sz="0" w:space="0" w:color="auto"/>
      </w:divBdr>
    </w:div>
    <w:div w:id="181575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4523dde-f9d1-4aa7-80a9-c0900420d3c3}" enabled="1" method="Privileged" siteId="{3dd8961f-e488-4e60-8e11-a82d994e183d}"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AMD</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Chekuri, MRUDULA</dc:creator>
  <cp:keywords/>
  <dc:description/>
  <cp:lastModifiedBy>Chekuri, MRUDULA</cp:lastModifiedBy>
  <cp:revision>1</cp:revision>
  <dcterms:created xsi:type="dcterms:W3CDTF">2025-05-03T06:17:00Z</dcterms:created>
  <dcterms:modified xsi:type="dcterms:W3CDTF">2025-05-03T06:30:00Z</dcterms:modified>
</cp:coreProperties>
</file>