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5276"/>
          <w:sz w:val="56"/>
        </w:rPr>
        <w:t>MIMS-CP PORTAL</w:t>
      </w:r>
    </w:p>
    <w:p>
      <w:pPr>
        <w:spacing w:before="80" w:after="40"/>
        <w:jc w:val="center"/>
      </w:pPr>
      <w:r>
        <w:rPr>
          <w:b w:val="0"/>
          <w:color w:val="17A589"/>
          <w:sz w:val="28"/>
        </w:rPr>
        <w:t>Medical Information Management System + Customer Portal</w:t>
      </w:r>
    </w:p>
    <w:p>
      <w:pPr>
        <w:spacing w:before="160" w:after="40"/>
        <w:jc w:val="center"/>
      </w:pPr>
      <w:r>
        <w:rPr>
          <w:b/>
          <w:color w:val="1A5276"/>
          <w:sz w:val="32"/>
        </w:rPr>
        <w:t>PMO HANDOVER DOCUMENT</w:t>
      </w:r>
    </w:p>
    <w:p>
      <w:pPr>
        <w:spacing w:before="80" w:after="1200"/>
        <w:jc w:val="center"/>
      </w:pPr>
      <w:r>
        <w:rPr>
          <w:b w:val="0"/>
          <w:color w:val="1C1C1C"/>
          <w:sz w:val="22"/>
        </w:rPr>
        <w:t>Sprint 0 → Sprint 3 | Project Status as of 11 March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Document Type</w:t>
            </w:r>
          </w:p>
        </w:tc>
        <w:tc>
          <w:tcPr>
            <w:tcW w:type="dxa" w:w="5472"/>
            <w:shd w:val="clear" w:color="auto" w:fill="EAF2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C1C1C"/>
                <w:sz w:val="20"/>
              </w:rPr>
              <w:t>PMO Handover Summary</w:t>
            </w:r>
          </w:p>
        </w:tc>
      </w:tr>
      <w:tr>
        <w:tc>
          <w:tcPr>
            <w:tcW w:type="dxa" w:w="316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C1C1C"/>
                <w:sz w:val="20"/>
              </w:rPr>
              <w:t>Sprint 3 Close</w:t>
            </w:r>
          </w:p>
        </w:tc>
      </w:tr>
      <w:tr>
        <w:tc>
          <w:tcPr>
            <w:tcW w:type="dxa" w:w="316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5472"/>
            <w:shd w:val="clear" w:color="auto" w:fill="EAF2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C1C1C"/>
                <w:sz w:val="20"/>
              </w:rPr>
              <w:t>Claude (AI Testing Lead)</w:t>
            </w:r>
          </w:p>
        </w:tc>
      </w:tr>
      <w:tr>
        <w:tc>
          <w:tcPr>
            <w:tcW w:type="dxa" w:w="316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Reviewed By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C1C1C"/>
                <w:sz w:val="20"/>
              </w:rPr>
              <w:t>Rohith (CPO)</w:t>
            </w:r>
          </w:p>
        </w:tc>
      </w:tr>
      <w:tr>
        <w:tc>
          <w:tcPr>
            <w:tcW w:type="dxa" w:w="316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472"/>
            <w:shd w:val="clear" w:color="auto" w:fill="EAF2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C1C1C"/>
                <w:sz w:val="20"/>
              </w:rPr>
              <w:t>11 March 2026</w:t>
            </w:r>
          </w:p>
        </w:tc>
      </w:tr>
      <w:tr>
        <w:tc>
          <w:tcPr>
            <w:tcW w:type="dxa" w:w="316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C1C1C"/>
                <w:sz w:val="20"/>
              </w:rPr>
              <w:t>Internal — Confidential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5276"/>
          <w:sz w:val="26"/>
        </w:rPr>
        <w:t>1. Project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91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Product Name</w:t>
            </w:r>
          </w:p>
        </w:tc>
        <w:tc>
          <w:tcPr>
            <w:tcW w:type="dxa" w:w="69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MIMS-CP Portal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Full Form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Medical Information Management System + Customer Portal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Domain</w:t>
            </w:r>
          </w:p>
        </w:tc>
        <w:tc>
          <w:tcPr>
            <w:tcW w:type="dxa" w:w="69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Pharmaceutical / Medical Information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Purpose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End-to-end platform for handling medical inquiries from HCPs and patients, with admin-controlled workflow, audit trail, and a future-facing customer portal (CP Portal).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Compliance Target</w:t>
            </w:r>
          </w:p>
        </w:tc>
        <w:tc>
          <w:tcPr>
            <w:tcW w:type="dxa" w:w="69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21 CFR Part 11 — Electronic Records &amp; Electronic Signatures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Architecture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Monorepo — Two apps: MIMS (internal staff) + CP Portal (patient-facing, Phase 8)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Tech Stack</w:t>
            </w:r>
          </w:p>
        </w:tc>
        <w:tc>
          <w:tcPr>
            <w:tcW w:type="dxa" w:w="69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React 19 + Node.js / Express + SQLite (PostgreSQL pre-deployment)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Database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SQLite (development) — PostgreSQL migration planned pre-deployment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Cloud / Staging</w:t>
            </w:r>
          </w:p>
        </w:tc>
        <w:tc>
          <w:tcPr>
            <w:tcW w:type="dxa" w:w="69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Not deployed (local development only — cloud staging in backlog)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Repo Location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/Users/rohithkarne/MIMS-CP Portal/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2. Team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72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type="dxa" w:w="547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Ownership &amp; Responsibilities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CPO — Product Owner</w:t>
            </w:r>
          </w:p>
        </w:tc>
        <w:tc>
          <w:tcPr>
            <w:tcW w:type="dxa" w:w="172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Rohith</w:t>
            </w:r>
          </w:p>
        </w:tc>
        <w:tc>
          <w:tcPr>
            <w:tcW w:type="dxa" w:w="547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Product strategy, all frontend development, feature decisions, sprint closures, client delivery, business &amp; sales.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CTO — Technology Owner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Varun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Complete backend, infrastructure, security, cloud architecture, database design and all technology decisions.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Testing / QA Lead</w:t>
            </w:r>
          </w:p>
        </w:tc>
        <w:tc>
          <w:tcPr>
            <w:tcW w:type="dxa" w:w="172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Claude (AI)</w:t>
            </w:r>
          </w:p>
        </w:tc>
        <w:tc>
          <w:tcPr>
            <w:tcW w:type="dxa" w:w="547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Code review, QA testing, bug identification and reporting. Reports directly to Rohith (CPO).</w:t>
            </w:r>
          </w:p>
        </w:tc>
      </w:tr>
    </w:tbl>
    <w:p/>
    <w:p>
      <w:pPr>
        <w:spacing w:before="40" w:after="120"/>
        <w:jc w:val="left"/>
      </w:pPr>
      <w:r>
        <w:rPr>
          <w:b/>
          <w:color w:val="C0392B"/>
          <w:sz w:val="20"/>
        </w:rPr>
        <w:t>Governance Rule: No sprint can be declared closed without explicit CPO (Rohith) approval.</w:t>
      </w:r>
    </w:p>
    <w:p>
      <w:pPr>
        <w:spacing w:before="280" w:after="80"/>
      </w:pPr>
      <w:r>
        <w:rPr>
          <w:b/>
          <w:color w:val="1A5276"/>
          <w:sz w:val="26"/>
        </w:rPr>
        <w:t>3. Sprint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403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01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Closed Date</w:t>
            </w:r>
          </w:p>
        </w:tc>
      </w:tr>
      <w:tr>
        <w:tc>
          <w:tcPr>
            <w:tcW w:type="dxa" w:w="144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0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Project Scaffold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Complete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1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UI Overhaul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Complete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2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React Migration + Inbox UI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CLOSED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11-Mar-2026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Admin Console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CLOSED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11-Mar-2026</w:t>
            </w:r>
          </w:p>
        </w:tc>
      </w:tr>
      <w:tr>
        <w:tc>
          <w:tcPr>
            <w:tcW w:type="dxa" w:w="144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4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New Case Form + Case Management Queues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📋 Pending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5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Case Query + Inbox Enhancements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📋 Backlog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6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Response Fulfillment + Correspondence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📋 Backlog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7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Transmissions + Browse Content + Analytics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📋 Backlog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8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CP Portal (Customer-Facing)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📋 Backlog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9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Integrations (Oracle Argus, Veeva)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📋 Backlog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—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4. Features Delivered (Sprint 0 – Sprint 3)</w:t>
      </w:r>
    </w:p>
    <w:p>
      <w:pPr>
        <w:spacing w:before="160" w:after="60"/>
      </w:pPr>
      <w:r>
        <w:rPr>
          <w:b/>
          <w:color w:val="17A589"/>
          <w:sz w:val="22"/>
        </w:rPr>
        <w:t>4.1  Authentication System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User registration — name, email, password, role selection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Login with JWT-based session management (8-hour token expiry)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Password hashing via bcrypt (10 rounds — industry standard)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Protected route guards on the frontend (unauthorised users redirected to login)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Role-based access control (RBAC) middleware on the backend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Login / logout audit trail per 21 CFR Part 11 requirements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Failed login attempts captured with reason for compliance reporting</w:t>
      </w:r>
    </w:p>
    <w:p>
      <w:pPr>
        <w:spacing w:before="160" w:after="60"/>
      </w:pPr>
      <w:r>
        <w:rPr>
          <w:b/>
          <w:color w:val="17A589"/>
          <w:sz w:val="22"/>
        </w:rPr>
        <w:t>4.2  Dashboard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Personalised welcome banner with logged-in user's first name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4 stat cards: Total Inquiries, Open Cases, Pending Review, Closed Today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Quick Actions: Go to Inbox, Case Queue (stub), Manage Users (stub)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Light/Dark theme toggle with localStorage persistence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Sidebar collapse/expand state persisted across sessions</w:t>
      </w:r>
    </w:p>
    <w:p>
      <w:pPr>
        <w:spacing w:before="160" w:after="60"/>
      </w:pPr>
      <w:r>
        <w:rPr>
          <w:b/>
          <w:color w:val="17A589"/>
          <w:sz w:val="22"/>
        </w:rPr>
        <w:t>4.3  Inbox Module (Sprint 2 — 10 User Stories)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29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Story</w:t>
            </w:r>
          </w:p>
        </w:tc>
        <w:tc>
          <w:tcPr>
            <w:tcW w:type="dxa" w:w="849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Feature Delivered</w:t>
            </w:r>
          </w:p>
        </w:tc>
      </w:tr>
      <w:tr>
        <w:tc>
          <w:tcPr>
            <w:tcW w:type="dxa" w:w="12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US-01</w:t>
            </w:r>
          </w:p>
        </w:tc>
        <w:tc>
          <w:tcPr>
            <w:tcW w:type="dxa" w:w="84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Inquiry list grouped by Today / Older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US-02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5 tabs: Inbox, Pending, Processed, Non-Processed, Outbox — with live counts</w:t>
            </w:r>
          </w:p>
        </w:tc>
      </w:tr>
      <w:tr>
        <w:tc>
          <w:tcPr>
            <w:tcW w:type="dxa" w:w="12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US-03</w:t>
            </w:r>
          </w:p>
        </w:tc>
        <w:tc>
          <w:tcPr>
            <w:tcW w:type="dxa" w:w="84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Real-time keyword search (filters by sender name and subject)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US-04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Lock / Unlock inquiries per individual user</w:t>
            </w:r>
          </w:p>
        </w:tc>
      </w:tr>
      <w:tr>
        <w:tc>
          <w:tcPr>
            <w:tcW w:type="dxa" w:w="12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US-05</w:t>
            </w:r>
          </w:p>
        </w:tc>
        <w:tc>
          <w:tcPr>
            <w:tcW w:type="dxa" w:w="84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Color-code inquiries — Red, Yellow, Green, Blue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US-06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Split-view detail panel (right side) — full email with From/To/Dates/Attachments</w:t>
            </w:r>
          </w:p>
        </w:tc>
      </w:tr>
      <w:tr>
        <w:tc>
          <w:tcPr>
            <w:tcW w:type="dxa" w:w="12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US-07</w:t>
            </w:r>
          </w:p>
        </w:tc>
        <w:tc>
          <w:tcPr>
            <w:tcW w:type="dxa" w:w="84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Sort toggle: Newest First (default) / Oldest First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US-08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Pagination — 50 records per page, Prev/Next navigation</w:t>
            </w:r>
          </w:p>
        </w:tc>
      </w:tr>
      <w:tr>
        <w:tc>
          <w:tcPr>
            <w:tcW w:type="dxa" w:w="12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US-09</w:t>
            </w:r>
          </w:p>
        </w:tc>
        <w:tc>
          <w:tcPr>
            <w:tcW w:type="dxa" w:w="84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Attachment count displayed in the detail view header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US-10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Timezone banner — 'Dates displayed in [TIMEZONE]'</w:t>
            </w:r>
          </w:p>
        </w:tc>
      </w:tr>
    </w:tbl>
    <w:p/>
    <w:p>
      <w:pPr>
        <w:spacing w:before="0" w:after="120"/>
        <w:jc w:val="left"/>
      </w:pPr>
      <w:r>
        <w:rPr>
          <w:b w:val="0"/>
          <w:color w:val="555555"/>
          <w:sz w:val="18"/>
        </w:rPr>
        <w:t>Data: 151 seeded inquiry records from backend. All inbox state (lock, color, tab) persists in localStorage per user.</w:t>
      </w:r>
    </w:p>
    <w:p>
      <w:pPr>
        <w:spacing w:before="160" w:after="60"/>
      </w:pPr>
      <w:r>
        <w:rPr>
          <w:b/>
          <w:color w:val="17A589"/>
          <w:sz w:val="22"/>
        </w:rPr>
        <w:t>4.4  Admin Console (Sprint 3 — Full Implementation)</w:t>
      </w:r>
    </w:p>
    <w:p>
      <w:pPr>
        <w:spacing w:before="0" w:after="80"/>
        <w:jc w:val="left"/>
      </w:pPr>
      <w:r>
        <w:rPr>
          <w:b w:val="0"/>
          <w:color w:val="1C1C1C"/>
          <w:sz w:val="20"/>
        </w:rPr>
        <w:t>Accessible only to users with the admin role. Left-navigation with 30+ sections.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91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Features Delivered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Overview</w:t>
            </w:r>
          </w:p>
        </w:tc>
        <w:tc>
          <w:tcPr>
            <w:tcW w:type="dxa" w:w="69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Stats dashboard: organisations, workflows, sources, products, users, audit entries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Sites Setup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Create organisations, add sites per org (name, country, primary flag), activate/deactivate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Workflow Setup</w:t>
            </w:r>
          </w:p>
        </w:tc>
        <w:tc>
          <w:tcPr>
            <w:tcW w:type="dxa" w:w="69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Create and toggle workflow states active/inactive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Source Types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Create and toggle source types: Email, Phone, Fax, CP Portal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Product Dictionary</w:t>
            </w:r>
          </w:p>
        </w:tc>
        <w:tc>
          <w:tcPr>
            <w:tcW w:type="dxa" w:w="69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Create drug / trade names linked to organisations, activate/deactivate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User Security Groups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4 roles × 9 modules permission matrix — toggle access per module per role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User Configuration</w:t>
            </w:r>
          </w:p>
        </w:tc>
        <w:tc>
          <w:tcPr>
            <w:tcW w:type="dxa" w:w="69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Create users (admin-only), assign roles, view all system users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Admin Audit Trail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All CREATE / UPDATE / DELETE / ESIG events — filterable by date, user, action — CSV export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Login Audit Trail</w:t>
            </w:r>
          </w:p>
        </w:tc>
        <w:tc>
          <w:tcPr>
            <w:tcW w:type="dxa" w:w="69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Login / logout events per 21 CFR Part 11 — filterable by date, user — CSV export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30+ Coming Soon Sections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Picklists, Email Accounts, Case Numbering, Data Protection, Transmission Rules, Product Groups, Field Setup, Case Form Definition, Custom Forms, Contact Repositories, Analytics, Integrations, SSP Setup, Help System, and more</w:t>
            </w:r>
          </w:p>
        </w:tc>
      </w:tr>
    </w:tbl>
    <w:p/>
    <w:p>
      <w:pPr>
        <w:spacing w:before="160" w:after="60"/>
      </w:pPr>
      <w:r>
        <w:rPr>
          <w:b/>
          <w:color w:val="17A589"/>
          <w:sz w:val="22"/>
        </w:rPr>
        <w:t>4.5  Electronic Signature (21 CFR Part 11)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Modal prompt appears before any critical admin action (org deactivation, permission changes, etc.)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Requires current password (identity verification) + written reason (justification)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Backend verifies password at moment of action — cannot be bypassed by frontend manipulation</w:t>
      </w:r>
    </w:p>
    <w:p>
      <w:pPr>
        <w:pStyle w:val="ListBullet"/>
        <w:spacing w:after="40"/>
        <w:ind w:left="432"/>
      </w:pPr>
      <w:r>
        <w:rPr>
          <w:color w:val="1C1C1C"/>
          <w:sz w:val="20"/>
        </w:rPr>
        <w:t>All verified actions written to audit trail with action type ESIG</w:t>
      </w:r>
    </w:p>
    <w:p>
      <w:pPr>
        <w:spacing w:before="280" w:after="80"/>
      </w:pPr>
      <w:r>
        <w:rPr>
          <w:b/>
          <w:color w:val="1A5276"/>
          <w:sz w:val="26"/>
        </w:rPr>
        <w:t>5. Backend API — Full Endpoint Inventory</w:t>
      </w:r>
    </w:p>
    <w:p>
      <w:pPr>
        <w:spacing w:before="160" w:after="60"/>
      </w:pPr>
      <w:r>
        <w:rPr>
          <w:b/>
          <w:color w:val="17A589"/>
          <w:sz w:val="22"/>
        </w:rPr>
        <w:t>Auth  (/api/auth)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01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6624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1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POST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/register</w:t>
            </w:r>
          </w:p>
        </w:tc>
        <w:tc>
          <w:tcPr>
            <w:tcW w:type="dxa" w:w="66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Register new user — name, email, password, role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POST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/login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Authenticate user and issue JWT token</w:t>
            </w:r>
          </w:p>
        </w:tc>
      </w:tr>
      <w:tr>
        <w:tc>
          <w:tcPr>
            <w:tcW w:type="dxa" w:w="11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/me</w:t>
            </w:r>
          </w:p>
        </w:tc>
        <w:tc>
          <w:tcPr>
            <w:tcW w:type="dxa" w:w="66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Return current authenticated user details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POST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/logout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Record logout timestamp in login audit trail</w:t>
            </w:r>
          </w:p>
        </w:tc>
      </w:tr>
    </w:tbl>
    <w:p/>
    <w:p>
      <w:pPr>
        <w:spacing w:before="160" w:after="60"/>
      </w:pPr>
      <w:r>
        <w:rPr>
          <w:b/>
          <w:color w:val="17A589"/>
          <w:sz w:val="22"/>
        </w:rPr>
        <w:t>Inbox  (/api/inbox)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01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6624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1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</w:t>
            </w:r>
          </w:p>
        </w:tc>
        <w:tc>
          <w:tcPr>
            <w:tcW w:type="dxa" w:w="66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Return all 151 seeded inquiry records</w:t>
            </w:r>
          </w:p>
        </w:tc>
      </w:tr>
    </w:tbl>
    <w:p/>
    <w:p>
      <w:pPr>
        <w:spacing w:before="160" w:after="60"/>
      </w:pPr>
      <w:r>
        <w:rPr>
          <w:b/>
          <w:color w:val="17A589"/>
          <w:sz w:val="22"/>
        </w:rPr>
        <w:t>Admin — Organisations &amp; Sites  (/api/admin/orgs)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04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633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1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</w:t>
            </w:r>
          </w:p>
        </w:tc>
        <w:tc>
          <w:tcPr>
            <w:tcW w:type="dxa" w:w="633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List all organisations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Create new organisation</w:t>
            </w:r>
          </w:p>
        </w:tc>
      </w:tr>
      <w:tr>
        <w:tc>
          <w:tcPr>
            <w:tcW w:type="dxa" w:w="11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PUT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/:id</w:t>
            </w:r>
          </w:p>
        </w:tc>
        <w:tc>
          <w:tcPr>
            <w:tcW w:type="dxa" w:w="633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Update organisation (name, is_active)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/:id/sites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List all sites for a given organisation</w:t>
            </w:r>
          </w:p>
        </w:tc>
      </w:tr>
      <w:tr>
        <w:tc>
          <w:tcPr>
            <w:tcW w:type="dxa" w:w="11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POST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/:id/sites</w:t>
            </w:r>
          </w:p>
        </w:tc>
        <w:tc>
          <w:tcPr>
            <w:tcW w:type="dxa" w:w="633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Create new site under an organisation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PUT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/sites/:id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Update site (name, country, is_primary, is_active)</w:t>
            </w:r>
          </w:p>
        </w:tc>
      </w:tr>
    </w:tbl>
    <w:p/>
    <w:p>
      <w:pPr>
        <w:spacing w:before="160" w:after="60"/>
      </w:pPr>
      <w:r>
        <w:rPr>
          <w:b/>
          <w:color w:val="17A589"/>
          <w:sz w:val="22"/>
        </w:rPr>
        <w:t>Admin — Configuration  (/api/admin/...)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16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Method(s)</w:t>
            </w:r>
          </w:p>
        </w:tc>
        <w:tc>
          <w:tcPr>
            <w:tcW w:type="dxa" w:w="4464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/workflow-states</w:t>
            </w:r>
          </w:p>
        </w:tc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GET, POST, PUT</w:t>
            </w:r>
          </w:p>
        </w:tc>
        <w:tc>
          <w:tcPr>
            <w:tcW w:type="dxa" w:w="44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Workflow state CRUD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/source-types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GET, POST, PUT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Source type CRUD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/products</w:t>
            </w:r>
          </w:p>
        </w:tc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GET, POST, PUT</w:t>
            </w:r>
          </w:p>
        </w:tc>
        <w:tc>
          <w:tcPr>
            <w:tcW w:type="dxa" w:w="44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Product / drug name CRUD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/users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GET, POST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Admin user management — list and create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/permissions</w:t>
            </w:r>
          </w:p>
        </w:tc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GET, PUT</w:t>
            </w:r>
          </w:p>
        </w:tc>
        <w:tc>
          <w:tcPr>
            <w:tcW w:type="dxa" w:w="44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Role-permission matrix — read and update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/audit-logs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Filtered admin audit trail (date, user, action)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/login-audit</w:t>
            </w:r>
          </w:p>
        </w:tc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GET</w:t>
            </w:r>
          </w:p>
        </w:tc>
        <w:tc>
          <w:tcPr>
            <w:tcW w:type="dxa" w:w="44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Filtered login/logout history (date, user)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/esig-verify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POST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Electronic signature verification — password + reason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6. Database Schema (SQLite)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31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32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users</w:t>
            </w:r>
          </w:p>
        </w:tc>
        <w:tc>
          <w:tcPr>
            <w:tcW w:type="dxa" w:w="33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All system users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id, name, email, password (bcrypt), role, is_active, created_at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sessions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JWT session tracking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user_id, token, expires_at</w:t>
            </w:r>
          </w:p>
        </w:tc>
      </w:tr>
      <w:tr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organisations</w:t>
            </w:r>
          </w:p>
        </w:tc>
        <w:tc>
          <w:tcPr>
            <w:tcW w:type="dxa" w:w="33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Customer organisations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id, name, is_active, created_at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sites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Sites under each organisation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id, org_id, name, country, is_primary, is_active</w:t>
            </w:r>
          </w:p>
        </w:tc>
      </w:tr>
      <w:tr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workflow_states</w:t>
            </w:r>
          </w:p>
        </w:tc>
        <w:tc>
          <w:tcPr>
            <w:tcW w:type="dxa" w:w="33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Case workflow stages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id, name, is_active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source_types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Inquiry source channels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id, name, is_active</w:t>
            </w:r>
          </w:p>
        </w:tc>
      </w:tr>
      <w:tr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products</w:t>
            </w:r>
          </w:p>
        </w:tc>
        <w:tc>
          <w:tcPr>
            <w:tcW w:type="dxa" w:w="33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Drug / trade name registry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id, trade_name, org_id, is_active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audit_logs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All configuration change events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user_id, user_name, action, entity, entity_id, details, created_at</w:t>
            </w:r>
          </w:p>
        </w:tc>
      </w:tr>
      <w:tr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login_audit</w:t>
            </w:r>
          </w:p>
        </w:tc>
        <w:tc>
          <w:tcPr>
            <w:tcW w:type="dxa" w:w="33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Login / logout event history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user_id, user_name, role, login_time, logout_time, status, fail_reason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role_permissions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Module access control per role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role, module, can_access</w:t>
            </w:r>
          </w:p>
        </w:tc>
      </w:tr>
    </w:tbl>
    <w:p/>
    <w:p>
      <w:pPr>
        <w:spacing w:before="160" w:after="60"/>
      </w:pPr>
      <w:r>
        <w:rPr>
          <w:b/>
          <w:color w:val="17A589"/>
          <w:sz w:val="22"/>
        </w:rPr>
        <w:t>Roles &amp; Modules</w:t>
      </w:r>
    </w:p>
    <w:p>
      <w:pPr>
        <w:spacing w:before="0" w:after="80"/>
        <w:jc w:val="left"/>
      </w:pPr>
      <w:r>
        <w:rPr>
          <w:b w:val="0"/>
          <w:color w:val="1C1C1C"/>
          <w:sz w:val="20"/>
        </w:rPr>
        <w:t>Roles:  admin  |  agent  |  reviewer  |  content_manager</w:t>
      </w:r>
    </w:p>
    <w:p>
      <w:pPr>
        <w:spacing w:before="0" w:after="80"/>
        <w:jc w:val="left"/>
      </w:pPr>
      <w:r>
        <w:rPr>
          <w:b w:val="0"/>
          <w:color w:val="1C1C1C"/>
          <w:sz w:val="20"/>
        </w:rPr>
        <w:t>Modules:  inbox  |  case_mgmt  |  case_query  |  utilities  |  transmissions  |  browse_content  |  analytics  |  user_mgmt  |  admin_console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720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Modules With Access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admin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ALL 9 modules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agent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inbox, case_mgmt, case_query, utilities, transmissions, browse_content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reviewer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inbox, case_mgmt, case_query, browse_content, analytics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content_manager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browse_content only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7. 21 CFR Part 11 Compliance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744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29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75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374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IMP-01 — Audit trail for all changes</w:t>
            </w:r>
          </w:p>
        </w:tc>
        <w:tc>
          <w:tcPr>
            <w:tcW w:type="dxa" w:w="12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Done</w:t>
            </w:r>
          </w:p>
        </w:tc>
        <w:tc>
          <w:tcPr>
            <w:tcW w:type="dxa" w:w="47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audit_logs table auto-populated on every admin action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AUD-01 — Log all configuration changes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Done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All admin routes write to audit_logs on CREATE / UPDATE / DELETE</w:t>
            </w:r>
          </w:p>
        </w:tc>
      </w:tr>
      <w:tr>
        <w:tc>
          <w:tcPr>
            <w:tcW w:type="dxa" w:w="374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AUD-02 — Login audit trail</w:t>
            </w:r>
          </w:p>
        </w:tc>
        <w:tc>
          <w:tcPr>
            <w:tcW w:type="dxa" w:w="12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Done</w:t>
            </w:r>
          </w:p>
        </w:tc>
        <w:tc>
          <w:tcPr>
            <w:tcW w:type="dxa" w:w="47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login_audit table populated on every login attempt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AUD-03 — Logout time recorded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Done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POST /api/auth/logout updates logout_time in login_audit</w:t>
            </w:r>
          </w:p>
        </w:tc>
      </w:tr>
      <w:tr>
        <w:tc>
          <w:tcPr>
            <w:tcW w:type="dxa" w:w="374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AUD-04 — Failed login attempts logged</w:t>
            </w:r>
          </w:p>
        </w:tc>
        <w:tc>
          <w:tcPr>
            <w:tcW w:type="dxa" w:w="12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Done</w:t>
            </w:r>
          </w:p>
        </w:tc>
        <w:tc>
          <w:tcPr>
            <w:tcW w:type="dxa" w:w="47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Failed logins recorded with reason field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ESIG-01 — E-signature before critical actions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Done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Modal appears before org/permission changes in Admin Console</w:t>
            </w:r>
          </w:p>
        </w:tc>
      </w:tr>
      <w:tr>
        <w:tc>
          <w:tcPr>
            <w:tcW w:type="dxa" w:w="374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ESIG-02 — Signature verified at time of action</w:t>
            </w:r>
          </w:p>
        </w:tc>
        <w:tc>
          <w:tcPr>
            <w:tcW w:type="dxa" w:w="12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Done</w:t>
            </w:r>
          </w:p>
        </w:tc>
        <w:tc>
          <w:tcPr>
            <w:tcW w:type="dxa" w:w="47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Backend verifies password via /api/admin/esig-verify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ESIG-03 — Signature written to audit trail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Done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ESIG entries written to audit_logs with action = ESIG</w:t>
            </w:r>
          </w:p>
        </w:tc>
      </w:tr>
      <w:tr>
        <w:tc>
          <w:tcPr>
            <w:tcW w:type="dxa" w:w="374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ACC-01 — Role-based access control</w:t>
            </w:r>
          </w:p>
        </w:tc>
        <w:tc>
          <w:tcPr>
            <w:tcW w:type="dxa" w:w="129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✅ Done</w:t>
            </w:r>
          </w:p>
        </w:tc>
        <w:tc>
          <w:tcPr>
            <w:tcW w:type="dxa" w:w="475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role_permissions table + requireRole() middleware on all protected routes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8. Frontend Architecture</w:t>
      </w:r>
    </w:p>
    <w:p>
      <w:pPr>
        <w:spacing w:before="160" w:after="60"/>
      </w:pPr>
      <w:r>
        <w:rPr>
          <w:b/>
          <w:color w:val="17A589"/>
          <w:sz w:val="22"/>
        </w:rPr>
        <w:t>8.1  Page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59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Page / Component</w:t>
            </w:r>
          </w:p>
        </w:tc>
        <w:tc>
          <w:tcPr>
            <w:tcW w:type="dxa" w:w="172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744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</w:t>
            </w:r>
          </w:p>
        </w:tc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Redirect → /login</w:t>
            </w:r>
          </w:p>
        </w:tc>
        <w:tc>
          <w:tcPr>
            <w:tcW w:type="dxa" w:w="172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No</w:t>
            </w:r>
          </w:p>
        </w:tc>
        <w:tc>
          <w:tcPr>
            <w:tcW w:type="dxa" w:w="374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Default redirect to login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/login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LoginPage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No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Sign In + Register tabs</w:t>
            </w:r>
          </w:p>
        </w:tc>
      </w:tr>
      <w:tr>
        <w:tc>
          <w:tcPr>
            <w:tcW w:type="dxa" w:w="172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/dashboard</w:t>
            </w:r>
          </w:p>
        </w:tc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DashboardPage</w:t>
            </w:r>
          </w:p>
        </w:tc>
        <w:tc>
          <w:tcPr>
            <w:tcW w:type="dxa" w:w="172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Yes</w:t>
            </w:r>
          </w:p>
        </w:tc>
        <w:tc>
          <w:tcPr>
            <w:tcW w:type="dxa" w:w="374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Main dashboard with stats and quick actions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/inbox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InboxPage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Yes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Full inbox module (10 user stories)</w:t>
            </w:r>
          </w:p>
        </w:tc>
      </w:tr>
      <w:tr>
        <w:tc>
          <w:tcPr>
            <w:tcW w:type="dxa" w:w="172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/admin</w:t>
            </w:r>
          </w:p>
        </w:tc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AdminConsolePage</w:t>
            </w:r>
          </w:p>
        </w:tc>
        <w:tc>
          <w:tcPr>
            <w:tcW w:type="dxa" w:w="172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Yes (admin)</w:t>
            </w:r>
          </w:p>
        </w:tc>
        <w:tc>
          <w:tcPr>
            <w:tcW w:type="dxa" w:w="374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Full admin console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*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Redirect → /login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—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Catch-all fallback</w:t>
            </w:r>
          </w:p>
        </w:tc>
      </w:tr>
    </w:tbl>
    <w:p/>
    <w:p>
      <w:pPr>
        <w:spacing w:before="160" w:after="60"/>
      </w:pPr>
      <w:r>
        <w:rPr>
          <w:b/>
          <w:color w:val="17A589"/>
          <w:sz w:val="22"/>
        </w:rPr>
        <w:t>8.2  Shared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20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Sidebar.jsx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Left navigation menu with section links and light/dark theme switcher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Topbar.jsx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Top header bar with page title, user initials and logout button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ProtectedRoute.jsx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Auth guard — checks JWT in context; redirects to login if missing</w:t>
            </w:r>
          </w:p>
        </w:tc>
      </w:tr>
    </w:tbl>
    <w:p/>
    <w:p>
      <w:pPr>
        <w:spacing w:before="160" w:after="60"/>
      </w:pPr>
      <w:r>
        <w:rPr>
          <w:b/>
          <w:color w:val="17A589"/>
          <w:sz w:val="22"/>
        </w:rPr>
        <w:t>8.3  Design System (index.css)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type="dxa" w:w="187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576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--primary</w:t>
            </w:r>
          </w:p>
        </w:tc>
        <w:tc>
          <w:tcPr>
            <w:tcW w:type="dxa" w:w="187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#1A5276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Dark blue — primary actions, buttons, headings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--accent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#17A589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Teal — highlights, active states, accents</w:t>
            </w:r>
          </w:p>
        </w:tc>
      </w:tr>
      <w:tr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--sidebar-bg</w:t>
            </w:r>
          </w:p>
        </w:tc>
        <w:tc>
          <w:tcPr>
            <w:tcW w:type="dxa" w:w="187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#12334F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Dark sidebar background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--bg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#F0F4F8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Light page background</w:t>
            </w:r>
          </w:p>
        </w:tc>
      </w:tr>
      <w:tr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--danger</w:t>
            </w:r>
          </w:p>
        </w:tc>
        <w:tc>
          <w:tcPr>
            <w:tcW w:type="dxa" w:w="187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#C0392B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Errors, destructive actions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--success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#1E8449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Active status, confirmed states</w:t>
            </w:r>
          </w:p>
        </w:tc>
      </w:tr>
      <w:tr>
        <w:tc>
          <w:tcPr>
            <w:tcW w:type="dxa" w:w="21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--warning</w:t>
            </w:r>
          </w:p>
        </w:tc>
        <w:tc>
          <w:tcPr>
            <w:tcW w:type="dxa" w:w="187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#D68910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Warnings, locked states</w:t>
            </w:r>
          </w:p>
        </w:tc>
      </w:tr>
    </w:tbl>
    <w:p/>
    <w:p>
      <w:pPr>
        <w:spacing w:before="0" w:after="120"/>
        <w:jc w:val="left"/>
      </w:pPr>
      <w:r>
        <w:rPr>
          <w:b w:val="0"/>
          <w:color w:val="1C1C1C"/>
          <w:sz w:val="20"/>
        </w:rPr>
        <w:t>Supports: Light mode and Dark mode via [data-theme='dark'] CSS variables.</w:t>
      </w:r>
    </w:p>
    <w:p>
      <w:pPr>
        <w:spacing w:before="160" w:after="60"/>
      </w:pPr>
      <w:r>
        <w:rPr>
          <w:b/>
          <w:color w:val="17A589"/>
          <w:sz w:val="22"/>
        </w:rPr>
        <w:t>8.4  Local Storage Keys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345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45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Example Value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mims_user</w:t>
            </w:r>
          </w:p>
        </w:tc>
        <w:tc>
          <w:tcPr>
            <w:tcW w:type="dxa" w:w="345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Current logged-in user object</w:t>
            </w:r>
          </w:p>
        </w:tc>
        <w:tc>
          <w:tcPr>
            <w:tcW w:type="dxa" w:w="345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{ id, name, email, role 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mims_token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JWT auth token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eyJhbGciOiJIUzI1NiIs...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mims_theme</w:t>
            </w:r>
          </w:p>
        </w:tc>
        <w:tc>
          <w:tcPr>
            <w:tcW w:type="dxa" w:w="345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Theme preference</w:t>
            </w:r>
          </w:p>
        </w:tc>
        <w:tc>
          <w:tcPr>
            <w:tcW w:type="dxa" w:w="345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'light' or 'dark'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mims_sidebar_collapsed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Sidebar collapse state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'true' or 'false'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mims_inbox_{userId}</w:t>
            </w:r>
          </w:p>
        </w:tc>
        <w:tc>
          <w:tcPr>
            <w:tcW w:type="dxa" w:w="345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Per-user inbox state (lock + color)</w:t>
            </w:r>
          </w:p>
        </w:tc>
        <w:tc>
          <w:tcPr>
            <w:tcW w:type="dxa" w:w="345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Array of inquiry objects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9. Security Implementation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720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Password Hashing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bcrypt with 10 salt rounds — no plaintext passwords stored at any point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JWT Tokens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Signed with server secret — 8-hour expiry — sent as Bearer token in Authorization header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Password Minimum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Minimum 8 characters enforced at registration and user creation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RBAC Middleware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requireRole() middleware on all admin endpoints — role checked server-side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E-Signature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Critical actions require re-authentication (password + reason) at time of action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CORS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Cross-origin policy configured via Express CORS middleware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Soft Delete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Records set is_active = 0 rather than hard-deleted — full data integrity maintained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10. Key File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288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403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App.jsx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React Router config — all route definitions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main.jsx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React entry point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index.css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Full design system — all CSS variables, components, layouts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LoginPage.jsx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frontend/src/pages/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Sign In + Register page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DashboardPage.jsx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frontend/src/pages/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Main dashboard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InboxPage.jsx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frontend/src/pages/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Full inbox module — 10 user stories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AdminConsolePage.jsx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frontend/src/pages/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Admin Console — full Sprint 3 implementation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Sidebar.jsx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frontend/src/components/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Navigation sidebar with theme switcher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Topbar.jsx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frontend/src/components/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Header bar with user info and logout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ProtectedRoute.jsx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frontend/src/components/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Auth guard wrapper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AuthContext.jsx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frontend/src/context/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Global auth state — login, logout, token management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server.js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backend/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Express entry point — middleware and route mounts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db.js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backend/database/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SQLite schema, table creation, seed data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auth.js (middleware)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backend/middleware/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JWT verification + requireRole() RBAC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authController.js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backend/controllers/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Login, register, logout logic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auth.js (routes)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backend/routes/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Auth API endpoints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inbox.js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backend/routes/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Inbox seed data endpoint — 151 records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orgs.js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backend/routes/admin/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Organisation and site CRUD</w:t>
            </w:r>
          </w:p>
        </w:tc>
      </w:tr>
      <w:tr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config.js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backend/routes/admin/</w:t>
            </w:r>
          </w:p>
        </w:tc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Workflows, sources, products, permissions, audit, users, ESIG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11. Deferred Backlog (Not Yet Scheduled)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76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Products: duplicate trade name check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Per-org uniqueness validation — deferred from Sprint 3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User edit after creation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Role/org changes post-creation — deferred from Sprint 3</w:t>
            </w:r>
          </w:p>
        </w:tc>
      </w:tr>
      <w:tr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Audit: old value → new value on UPDATE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Stricter 21 CFR Part 11 compliance — deferred from Sprint 3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PostgreSQL migration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Replace SQLite before production deployment</w:t>
            </w:r>
          </w:p>
        </w:tc>
      </w:tr>
      <w:tr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Email integration (Outlook / Gmail)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Planned for Phase 5–6 scope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Cloud staging (Railway / Render)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No staging environment yet — all local development</w:t>
            </w:r>
          </w:p>
        </w:tc>
      </w:tr>
      <w:tr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GDPR / HIPAA / DPPR compliance features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Phase TBD — requires dedicated scope discussion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Oracle Argus integration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9</w:t>
            </w:r>
          </w:p>
        </w:tc>
      </w:tr>
      <w:tr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Veeva CRM / Vault integration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9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CP Portal (customer-facing)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8</w:t>
            </w:r>
          </w:p>
        </w:tc>
      </w:tr>
      <w:tr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Admin force-unlock (permission-based)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Unscheduled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3rd Case Management sub-tab name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'Team Cases' placeholder — Rohith to confirm final name</w:t>
            </w:r>
          </w:p>
        </w:tc>
      </w:tr>
      <w:tr>
        <w:tc>
          <w:tcPr>
            <w:tcW w:type="dxa" w:w="403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Utilities module definition</w:t>
            </w:r>
          </w:p>
        </w:tc>
        <w:tc>
          <w:tcPr>
            <w:tcW w:type="dxa" w:w="576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Scope not yet defined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Junior tester automation pipeline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Unscheduled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12. Dependencies</w:t>
      </w:r>
    </w:p>
    <w:p>
      <w:pPr>
        <w:spacing w:before="160" w:after="60"/>
      </w:pPr>
      <w:r>
        <w:rPr>
          <w:b/>
          <w:color w:val="17A589"/>
          <w:sz w:val="22"/>
        </w:rPr>
        <w:t>Frontend (npm)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01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60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react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^19.2.0</w:t>
            </w:r>
          </w:p>
        </w:tc>
        <w:tc>
          <w:tcPr>
            <w:tcW w:type="dxa" w:w="460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UI library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react-dom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^19.2.0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DOM rendering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react-router-dom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^7.13.1</w:t>
            </w:r>
          </w:p>
        </w:tc>
        <w:tc>
          <w:tcPr>
            <w:tcW w:type="dxa" w:w="460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Client-side routing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vite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^7.3.1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Build tool and dev server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@vitejs/plugin-react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^5.1.1</w:t>
            </w:r>
          </w:p>
        </w:tc>
        <w:tc>
          <w:tcPr>
            <w:tcW w:type="dxa" w:w="460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Vite React plugin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eslint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^9.39.1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Linting</w:t>
            </w:r>
          </w:p>
        </w:tc>
      </w:tr>
    </w:tbl>
    <w:p/>
    <w:p>
      <w:pPr>
        <w:spacing w:before="160" w:after="60"/>
      </w:pPr>
      <w:r>
        <w:rPr>
          <w:b/>
          <w:color w:val="17A589"/>
          <w:sz w:val="22"/>
        </w:rPr>
        <w:t>Backend (npm)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016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60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express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^4.18.2</w:t>
            </w:r>
          </w:p>
        </w:tc>
        <w:tc>
          <w:tcPr>
            <w:tcW w:type="dxa" w:w="460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Web framework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bcrypt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^5.1.1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Password hashing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better-sqlite3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^9.4.3</w:t>
            </w:r>
          </w:p>
        </w:tc>
        <w:tc>
          <w:tcPr>
            <w:tcW w:type="dxa" w:w="460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SQLite database driver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jsonwebtoken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^9.0.2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JWT creation and verification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cors</w:t>
            </w:r>
          </w:p>
        </w:tc>
        <w:tc>
          <w:tcPr>
            <w:tcW w:type="dxa" w:w="20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^2.8.5</w:t>
            </w:r>
          </w:p>
        </w:tc>
        <w:tc>
          <w:tcPr>
            <w:tcW w:type="dxa" w:w="460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CORS middleware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nodemon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^3.0.3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Auto-restart on file changes (dev only)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13. How to Run the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7488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Command / Action</w:t>
            </w:r>
          </w:p>
        </w:tc>
      </w:tr>
      <w:tr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1. Start Backend</w:t>
            </w:r>
          </w:p>
        </w:tc>
        <w:tc>
          <w:tcPr>
            <w:tcW w:type="dxa" w:w="748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cd 'MIMS-CP Portal/mims/backend'  →  node server.js  →  Runs on http://localhost:3000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2. Start Frontend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cd 'MIMS-CP Portal/mims/frontend'  →  npm run dev  →  Runs on http://localhost:5173</w:t>
            </w:r>
          </w:p>
        </w:tc>
      </w:tr>
      <w:tr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3. Open Browser</w:t>
            </w:r>
          </w:p>
        </w:tc>
        <w:tc>
          <w:tcPr>
            <w:tcW w:type="dxa" w:w="748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Navigate to http://localhost:5173  (NOT port 3000)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4. Register User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Use the Register tab on the login page to create the first account</w:t>
            </w:r>
          </w:p>
        </w:tc>
      </w:tr>
      <w:tr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5. Admin Access</w:t>
            </w:r>
          </w:p>
        </w:tc>
        <w:tc>
          <w:tcPr>
            <w:tcW w:type="dxa" w:w="748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Register with role = admin to access the Admin Console at /admin</w:t>
            </w:r>
          </w:p>
        </w:tc>
      </w:tr>
    </w:tbl>
    <w:p/>
    <w:p>
      <w:pPr>
        <w:spacing w:before="280" w:after="80"/>
      </w:pPr>
      <w:r>
        <w:rPr>
          <w:b/>
          <w:color w:val="1A5276"/>
          <w:sz w:val="26"/>
        </w:rPr>
        <w:t>14. Next Sprint — Sprint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20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  <w:insideH w:val="single" w:sz="4" w:space="0" w:color="1A5276"/>
              <w:insideV w:val="single" w:sz="4" w:space="0" w:color="1A5276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Sprint Name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New Case Form + Case Management Queues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Status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Scope definition in progress — awaiting CPO (Rohith) sign-off before kickoff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Planned Scope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New Case creation form with all required fields; Case Management queues (My Cases, Team Cases, All Cases, Unassigned)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Owner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Rohith (Frontend) + Varun (Backend)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Testing</w:t>
            </w:r>
          </w:p>
        </w:tc>
        <w:tc>
          <w:tcPr>
            <w:tcW w:type="dxa" w:w="720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C1C1C"/>
                <w:sz w:val="18"/>
              </w:rPr>
              <w:t>Claude (AI Testing Lead)</w:t>
            </w:r>
          </w:p>
        </w:tc>
      </w:tr>
    </w:tbl>
    <w:p/>
    <w:p/>
    <w:p>
      <w:pPr>
        <w:spacing w:before="400"/>
        <w:jc w:val="center"/>
      </w:pPr>
      <w:r>
        <w:rPr>
          <w:i/>
          <w:color w:val="888888"/>
          <w:sz w:val="20"/>
        </w:rPr>
        <w:t>— End of Handover Document —</w:t>
      </w:r>
    </w:p>
    <w:p>
      <w:pPr>
        <w:jc w:val="center"/>
      </w:pPr>
      <w:r>
        <w:rPr>
          <w:color w:val="AAAAAA"/>
          <w:sz w:val="18"/>
        </w:rPr>
        <w:t>MIMS-CP Portal  |  Sprint 3 Close  |  11 March 2026  |  Internal —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