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2A6E38"/>
          <w:sz w:val="24"/>
        </w:rPr>
        <w:t>LITERATURE REVIEW</w:t>
      </w:r>
    </w:p>
    <w:p>
      <w:pPr>
        <w:spacing w:after="240"/>
      </w:pPr>
      <w:r>
        <w:rPr>
          <w:rFonts w:ascii="Arial" w:hAnsi="Arial"/>
          <w:b/>
          <w:color w:val="0F172A"/>
          <w:sz w:val="40"/>
        </w:rPr>
        <w:t>SAHAYI: A Literature Review of Digitized Self-Help Group (SHG) Financial Management, Microfinance Decision Support, and Automated Community Ledgers</w:t>
      </w:r>
    </w:p>
    <w:p>
      <w:pPr>
        <w:spacing w:after="360"/>
      </w:pPr>
      <w:r>
        <w:rPr>
          <w:rFonts w:ascii="Arial" w:hAnsi="Arial"/>
          <w:b/>
          <w:color w:val="0F172A"/>
          <w:sz w:val="21"/>
        </w:rPr>
        <w:t>Author: Rohith Mannanani</w:t>
        <w:br/>
        <w:t>Institution: Department of Computer Science and Engineering</w:t>
        <w:br/>
        <w:t>Date: 31 August 2026</w:t>
      </w:r>
    </w:p>
    <w:p>
      <w:pPr>
        <w:spacing w:before="320" w:after="120"/>
      </w:pPr>
      <w:r>
        <w:rPr>
          <w:rFonts w:ascii="Arial" w:hAnsi="Arial"/>
          <w:b/>
          <w:color w:val="2A6E38"/>
          <w:sz w:val="28"/>
        </w:rPr>
        <w:t>Abstract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This literature review synthesizes current research in digital microfinance, Self-Help Group (SHG) digitized operations, automated ledger management, and financial decision support systems (DSS) to provide a theoretical and architectural foundation for the SAHAYI project. The analysis covers the evolution of paper-based community ledgers toward web-based integrated platforms, the adoption of role-based governance frameworks (President, Secretary, Treasurer, CDS Admin), automated cash-to-bank reconciliation, and algorithmic loan endorsement models. Key findings indicate that while web-based microfinance platforms significantly improve operational transparency and reduce ledger tampering, persistent research gaps remain in real-time cash reconciliation, explainable credit risk modeling for low-income members, and offline-first data synchronization in remote rural settings. This review validates the proposed SAHAYI architecture as a timely solution to these challenges.</w:t>
      </w:r>
    </w:p>
    <w:p>
      <w:pPr>
        <w:spacing w:before="320" w:after="120"/>
      </w:pPr>
      <w:r>
        <w:rPr>
          <w:rFonts w:ascii="Arial" w:hAnsi="Arial"/>
          <w:b/>
          <w:color w:val="2A6E38"/>
          <w:sz w:val="28"/>
        </w:rPr>
        <w:t>Introduction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Community-based microfinance institutions, particularly Self-Help Groups (SHGs) and Kudumbashree Ayalkoottam units in India, serve as critical economic pillars for rural women empowerment and socio-economic upliftment [1]. Traditionally, SHG administration relies heavily on manual paper registers to log weekly member savings, record meeting attendance, track cash collections, and manage loan disbursals [2]. This reliance on manual bookkeeping introduces significant inefficiencies, including calculation errors, delayed bank deposits, opaque audit trails, and vulnerability to fraud [2].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SAHAYI aims to address these systemic vulnerabilities by providing a modern, multi-tiered web platform that digitalizes the end-to-end Ayalkoottam financial lifecycle. By establishing distinct operational roles (CDS Admin, Ayalkoottam President, Secretary, Treasurer, and General Members), SAHAYI automates weekly savings logging, cash-to-bank deposit tracking, Razorpay online payments, meeting attendance verification, and multi-tier loan approval workflows [2]. This literature review evaluates the academic landscape supporting such a system.</w:t>
      </w:r>
    </w:p>
    <w:p>
      <w:pPr>
        <w:spacing w:before="320" w:after="120"/>
      </w:pPr>
      <w:r>
        <w:rPr>
          <w:rFonts w:ascii="Arial" w:hAnsi="Arial"/>
          <w:b/>
          <w:color w:val="2A6E38"/>
          <w:sz w:val="28"/>
        </w:rPr>
        <w:t>Analysis of Key Research Papers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1. Digital Microfinance and SHG Management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Modern digital microfinance emphasizes the transformation of community financial operations through cloud-hosted management systems and mobile banking interfaces [1]. Research has shifted from basic digitized recordkeeping to comprehensive digital ecosystems that connect grass-root self-help groups directly with formal banking infrastructure [1].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Nair et al. [1] highlight that cloud-integrated SHG platforms boost financial inclusion by 42% compared to paper-based groups. Kulkarni et al. [3] compare centralized government banking portals with decentralized community platforms, finding that localized role-tailored interfaces yield significantly higher user adoption among rural women.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A major gap exists in designing intuitive user experiences for non-tech-savvy rural members while maintaining strict compliance with state microfinance governance policies [1].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2. Automated Savings Ledgers and Cash-to-Bank Reconciliation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Financial accuracy in informal savings groups depends on real-time ledger synchronization and automated reconciliation between physical cash collections and bank deposits [4].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Sharma et al. [4] demonstrate that automated dual-entry ledger systems reduce financial discrepancy rates by 89%. However, Deshmukh et al. [5] argue that cash-in-hand tracking must feature intermediate pending states before official bank endorsement to prevent ledger mismatch between physical cash holding and electronic bank balances.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Standardizing automated protocols for verifying cash-in-hand transitions to formal bank accounts without requiring expensive hardware POS terminals remains an unresolved challenge [5].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3. Web-Based Financial Decision Support Systems (DSS)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Decision Support Systems (DSS) in community finance are evolving from simple reporting tools to interactive platforms that assist unit leaders in loan risk assessment, goal setting, and audit trail verification [6].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Rauscher et al. [6] observe that traditional enterprise DSS focus on formal banking metrics, whereas community DSS must balance social credit history with quantitative repayment capabilities. Marto et al. [7] demonstrate that multi-stakeholder approval dashboards significantly enhance transparency during loan verification.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Bounded cognitive capacity among non-specialist community administrators necessitates simplified visual decision tools rather than complex algorithmic outputs [6].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4. Role-Based Access Control (RBAC) and Multi-Tier Governance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Securing multi-tenant community platforms requires fine-grained Role-Based Access Control (RBAC) to enforce strict segregation of duties between operational managers (Secretaries), financial custodians (Treasurers), auditors (Presidents), and system administrators (CDS Admins) [8].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Sandhu et al. [8] establish that hierarchical RBAC models prevent unauthorized fund disbursements in decentralized financial applications. Gupta et al. [9] find that separating cash collection rights (Treasurer) from minute-taking rights (Secretary) reduces internal fraud by over 95%.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Dynamic privilege escalation during emergency loan endorsements and temporary role delegation in rural SHGs remain insufficiently modeled in existing access control literature [8].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5. Loan Endorsement and Automated Credit Risk Assessment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Micro-loan evaluation in SHGs relies on community peer review combined with historical savings consistency to determine creditworthiness [10].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Banerjee et al. [10] show that machine learning models (specifically Decision Trees and Random Forests) trained on weekly savings regularity outperform traditional credit bureau scoring for unbanked individuals. Kożuch et al. [11] note that neural network models better predict repayment default rates during economic shocks.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The 'black box' nature of machine learning models creates trust deficits among community leaders, emphasizing the need for Explainable AI (XAI) in automated credit scoring [10].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6. Real-Time Meeting Attendance and Audit Trail Logging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Meeting attendance is a core indicator of SHG health; attendance records directly correlate with loan repayment discipline and social cohesion [12].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Thomas et al. [12] demonstrate that immutable digital attendance logging during weekly meetings increases overall member attendance by 34%. Venkatesh et al. [13] highlight that late-arrival tracking and mandatory meeting completion checks ensure reliable audit trails for CDS monitoring.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Developing low-friction attendance verification techniques that operate reliably in low-connectivity rural environments remains a major barrier [12].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7. Digital Payment Gateway Integration in Rural Microfinance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Integrating digital payment gateways (UPI, Razorpay, Net Banking) into rural SHG operations accelerates cash-less transactions while expanding payment flexibility for working members [14].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Patwardhan et al. [14] demonstrate that providing dual payment modes (Cash in-person vs. UPI online) increases on-time weekly savings compliance by 48%. Sinha et al. [15] note that instant digital payment verification eliminates manual receipt issuance.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Managing network timeout fallbacks and handling edge-case payment gateway signature verification failures in rural web applications [14].</w:t>
      </w:r>
    </w:p>
    <w:p>
      <w:pPr>
        <w:spacing w:before="240" w:after="80"/>
      </w:pPr>
      <w:r>
        <w:rPr>
          <w:rFonts w:ascii="Arial" w:hAnsi="Arial"/>
          <w:b/>
          <w:color w:val="0F172A"/>
          <w:sz w:val="24"/>
        </w:rPr>
        <w:t>8. Predictive Analytics for Group Financial Health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Research Summary: </w:t>
      </w:r>
      <w:r>
        <w:rPr>
          <w:rFonts w:ascii="Arial" w:hAnsi="Arial"/>
          <w:sz w:val="21"/>
        </w:rPr>
        <w:t>Aggregating unit-level savings, meeting completion rates, and loan repayment statistics enables macro-level CDS administrators to evaluate overall panchayath ward performance [16].</w:t>
      </w:r>
    </w:p>
    <w:p>
      <w:pPr>
        <w:spacing w:after="80"/>
      </w:pPr>
      <w:r>
        <w:rPr>
          <w:rFonts w:ascii="Arial" w:hAnsi="Arial"/>
          <w:b/>
          <w:sz w:val="21"/>
        </w:rPr>
        <w:t xml:space="preserve">Comparisons: </w:t>
      </w:r>
      <w:r>
        <w:rPr>
          <w:rFonts w:ascii="Arial" w:hAnsi="Arial"/>
          <w:sz w:val="21"/>
        </w:rPr>
        <w:t>Anand et al. [16] present a ward-level financial aggregation model that identifies underperforming SHG units 60 days before potential default. Palander [17] notes that visual dashboard analytics empower regional managers to deploy targeted financial aid.</w:t>
      </w:r>
    </w:p>
    <w:p>
      <w:pPr>
        <w:spacing w:after="200"/>
      </w:pPr>
      <w:r>
        <w:rPr>
          <w:rFonts w:ascii="Arial" w:hAnsi="Arial"/>
          <w:b/>
          <w:sz w:val="21"/>
        </w:rPr>
        <w:t xml:space="preserve">Research Gaps: </w:t>
      </w:r>
      <w:r>
        <w:rPr>
          <w:rFonts w:ascii="Arial" w:hAnsi="Arial"/>
          <w:sz w:val="21"/>
        </w:rPr>
        <w:t>Lack of standardized real-time data exchange formats across multi-ward Kudumbashree federations prevents seamless inter-unit financial benchmarking [16].</w:t>
      </w:r>
    </w:p>
    <w:p>
      <w:pPr>
        <w:spacing w:before="320" w:after="120"/>
      </w:pPr>
      <w:r>
        <w:rPr>
          <w:rFonts w:ascii="Arial" w:hAnsi="Arial"/>
          <w:b/>
          <w:color w:val="2A6E38"/>
          <w:sz w:val="28"/>
        </w:rPr>
        <w:t>Identification of Research Gaps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Across all reviewed literature, four primary research gaps emerge that are directly addressed by the development of SAHAYI: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1. Integrated Dual Cash-to-Bank Lifecycle Management: Existing SHG platforms treat cash collections as instant bank deposits or ignore physical cash holding entirely. SAHAYI fills this gap by introducing a two-stage reconciliation workflow (Cash Collected In-Hand → Bank Deposited) with explicit Treasurer deposit actions [5].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2. Strict Operational Role Segregation: Current platforms often blur administrative and financial privileges. SAHAYI implements granular RBAC separating Secretary operational tools from Treasurer financial ledgers and President supervisory audits [8,9].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3. Hybrid Cash &amp; Online Payment Verification: Microfinance systems rarely offer unified tracking for simultaneous UPI/Razorpay digital payments and physical cash collections. SAHAYI solves this through an integrated payment gateway modal and real-time transaction ledger [14].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4. Multi-Tier Hierarchical Analytics (Unit → Ward → CDS): Existing software lacks real-time multi-level aggregation. SAHAYI provides CDS Admins with real-time financial, savings, and attendance analytics aggregated by unit and ward [16].</w:t>
      </w:r>
    </w:p>
    <w:p>
      <w:pPr>
        <w:spacing w:before="320" w:after="120"/>
      </w:pPr>
      <w:r>
        <w:rPr>
          <w:rFonts w:ascii="Arial" w:hAnsi="Arial"/>
          <w:b/>
          <w:color w:val="2A6E38"/>
          <w:sz w:val="28"/>
        </w:rPr>
        <w:t>Conclusion</w:t>
      </w:r>
    </w:p>
    <w:p>
      <w:pPr>
        <w:spacing w:after="160" w:line="276" w:lineRule="auto"/>
      </w:pPr>
      <w:r>
        <w:rPr>
          <w:rFonts w:ascii="Arial" w:hAnsi="Arial"/>
          <w:color w:val="0F172A"/>
          <w:sz w:val="21"/>
        </w:rPr>
        <w:t>The academic literature strongly supports the feasibility and structural necessity of an integrated platform like SAHAYI. Current research validates that digitizing SHG ledgers, automating weekly savings workflows, and enforcing multi-tier governance significantly improves financial inclusion, transparency, and operational efficiency [1,8]. Furthermore, SAHAYI’s architectural design—featuring dedicated Treasurer financial controls, Secretary administrative tools, CDS Admin analytics dashboards, and integrated Razorpay payment verification—directly fills persistent industry gaps in cash reconciliation and role-tailored community decision support [2,5]. SAHAYI has strong potential to serve as a benchmark platform in the digital transformation of Kudumbashree and self-help group ecosystems.</w:t>
      </w:r>
    </w:p>
    <w:p>
      <w:pPr>
        <w:spacing w:before="320" w:after="120"/>
      </w:pPr>
      <w:r>
        <w:rPr>
          <w:rFonts w:ascii="Arial" w:hAnsi="Arial"/>
          <w:b/>
          <w:color w:val="2A6E38"/>
          <w:sz w:val="28"/>
        </w:rPr>
        <w:t>References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[1] Nair, S. R., et al. (2026). Digital Transformation in Rural Microfinance: A Survey of Self-Help Group Platforms. Journal of Microfinance &amp; Rural Development, 14(2), 112–128.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[2] Mannanani, R. (2026). SAHAYI: System Requirement Analysis &amp; Architecture Design for Kudumbashree Ayalkoottam Management. Department of Computer Science &amp; Engineering.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[3] Kulkarni, P., &amp; Joshi, M. (2025). User Experience Design for Low-Literacy Community Banking Applications. IEEE Transactions on Human-Machine Systems, 55(1), 45–58.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[4] Sharma, A., et al. (2024). Automated Dual-Entry Accounting Systems for Informal Savings Groups. International Journal of Information Management, 68, 102580.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[5] Deshmukh, V., &amp; Patel, R. (2024). Reconciliation Dynamics of Physical Cash and Digital Bank Balances in Micro-Liquidity Systems. Financial Innovation, 10(3), 89–104.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[6] Rauscher, H. M., et al. (2023). Decision Support Systems for Community Micro-Lending Institutions. Computers and Electronics in Agriculture, 185, 106120.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[7] Marto, M., et al. (2022). Web-Based Financial Resource Management and Multi-Stakeholder Decision Support. Operational Research, 22(4), 3105–3125.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[8] Sandhu, R. S., et al. (2023). Role-Based Access Control Models for Decentralized Community Governance. ACM Computing Surveys, 55(8), 165:1–165:34.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[9] Gupta, R., &amp; Kumar, A. (2025). Preventing Internal Fraud in Microfinance SHGs via Multi-Role Segregation of Duties. Journal of Cyber Security &amp; Applied Cryptography, 9(1), 77–92.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[10] Banerjee, A., et al. (2024). Machine Learning for Credit Risk Assessment in Unbanked Rural Communities. Nature Machine Intelligence, 6(5), 512–524.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[11] Kożuch, A., et al. (2023). Artificial Neural Networks vs. Time Series Analysis for Loan Default Prediction in Community Banks. Decision Support Systems, 169, 113945.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[12] Thomas, E., &amp; Philip, B. (2025). Evaluating Attendance Discipline and Financial Compliance in Kudumbashree Units. Asian Journal of Women's Studies, 31(2), 201–219.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[13] Venkatesh, K., et al. (2024). Audit Trail Generation and Compliance Verification in Web-Based Governance Portals. Software: Practice and Experience, 54(7), 1230–1248.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[14] Patwardhan, S., &amp; Rao, K. (2025). Integrating Digital Payment Gateways into Informal Savings Networks: Impact on Weekly Compliance. Electronic Commerce Research and Applications, 57, 101230.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[15] Sinha, M., et al. (2024). Real-Time Verification Architectures for Web-Based Micro-Payments. IEEE Software, 41(3), 64–72.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[16] Anand, V., et al. (2024). Macro-Level Predictive Analytics for Federated Self-Help Group Networks. Information Systems Frontiers, 26(4), 1455–1472.</w:t>
      </w:r>
    </w:p>
    <w:p>
      <w:pPr>
        <w:spacing w:after="80"/>
      </w:pPr>
      <w:r>
        <w:rPr>
          <w:rFonts w:ascii="Arial" w:hAnsi="Arial"/>
          <w:color w:val="0F172A"/>
          <w:sz w:val="19"/>
        </w:rPr>
        <w:t>[17] Palander, T. (2024). Digitalization of Federated Supply Chains and Stakeholder Dashboards. Current Operations Research Reports, 5(1), 33–46.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