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532B" w14:textId="4888543B" w:rsidR="0066670F" w:rsidRDefault="00536286">
      <w:r w:rsidRPr="00536286">
        <w:t>https://www.kaggle.com/datasets/oscarm524/predicting-returns-of-discounted-articles-sales/data</w:t>
      </w:r>
    </w:p>
    <w:sectPr w:rsidR="0066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3D"/>
    <w:rsid w:val="001E422C"/>
    <w:rsid w:val="00536286"/>
    <w:rsid w:val="0066670F"/>
    <w:rsid w:val="00B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B5AD-3EE1-44FC-A841-8338477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Sanku, Rohith</dc:creator>
  <cp:keywords/>
  <dc:description/>
  <cp:lastModifiedBy>Sanku, Rohith</cp:lastModifiedBy>
  <cp:revision>2</cp:revision>
  <dcterms:created xsi:type="dcterms:W3CDTF">2023-11-06T19:51:00Z</dcterms:created>
  <dcterms:modified xsi:type="dcterms:W3CDTF">2023-11-06T19:51:00Z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2023-11-06T19:51:52Z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c3e1e447-0e3b-4168-b55d-26f13954a3b9</vt:lpwstr>
  </property>
  <property fmtid="{D5CDD505-2E9C-101B-9397-08002B2CF9AE}" pid="8" name="MSIP_Label_defa4170-0d19-0005-0004-bc88714345d2_ContentBits">
    <vt:lpwstr>0</vt:lpwstr>
  </property>
</Properties>
</file>