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327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ADB3278" w14:textId="77777777" w:rsidR="000E22B2" w:rsidRPr="0037002C" w:rsidRDefault="000E22B2" w:rsidP="000E22B2">
      <w:pPr>
        <w:spacing w:after="0"/>
        <w:rPr>
          <w:b/>
          <w:bCs/>
        </w:rPr>
      </w:pPr>
    </w:p>
    <w:p w14:paraId="7ADB32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DB327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DB32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ADB32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7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7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ADB32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ADB32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ADB32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ADB32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ADB32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ADB32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DB32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ADB32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DB32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DB32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ADB32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ADB32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DB3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ADB32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ADB32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2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FC3DBDB" w14:textId="77777777" w:rsidR="00274057" w:rsidRDefault="00274057" w:rsidP="00167E78">
      <w:pPr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page" w:tblpX="7427" w:tblpY="998"/>
        <w:tblW w:w="2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32"/>
      </w:tblGrid>
      <w:tr w:rsidR="00BF5735" w:rsidRPr="002508A9" w14:paraId="34C40815" w14:textId="77777777" w:rsidTr="004A6E08">
        <w:trPr>
          <w:trHeight w:val="461"/>
        </w:trPr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661A15E" w14:textId="77777777" w:rsidR="004A6E08" w:rsidRPr="002508A9" w:rsidRDefault="004A6E08" w:rsidP="004A6E08">
            <w:pPr>
              <w:spacing w:after="0" w:line="240" w:lineRule="auto"/>
              <w:rPr>
                <w:rFonts w:ascii="Calibri" w:eastAsia="Times New Roman" w:hAnsi="Calibri" w:cs="Calibri"/>
                <w:color w:val="0000CC"/>
                <w:lang w:val="en-IN" w:eastAsia="en-IN"/>
              </w:rPr>
            </w:pPr>
            <w:r w:rsidRPr="00D97FFA">
              <w:rPr>
                <w:rFonts w:ascii="Calibri" w:eastAsia="Times New Roman" w:hAnsi="Calibri" w:cs="Calibri"/>
                <w:color w:val="0000CC"/>
                <w:lang w:val="en-IN" w:eastAsia="en-IN"/>
              </w:rPr>
              <w:t>M</w:t>
            </w:r>
            <w:r w:rsidRPr="002508A9">
              <w:rPr>
                <w:rFonts w:ascii="Calibri" w:eastAsia="Times New Roman" w:hAnsi="Calibri" w:cs="Calibri"/>
                <w:color w:val="0000CC"/>
                <w:lang w:val="en-IN" w:eastAsia="en-IN"/>
              </w:rPr>
              <w:t>ean</w:t>
            </w:r>
            <m:oMath>
              <m:r>
                <w:rPr>
                  <w:rFonts w:ascii="Cambria Math" w:eastAsia="Times New Roman" w:hAnsi="Cambria Math" w:cs="Calibri"/>
                  <w:color w:val="0000CC"/>
                  <w:lang w:val="en-IN" w:eastAsia="en-IN"/>
                </w:rPr>
                <m:t>(</m:t>
              </m:r>
              <m:r>
                <w:rPr>
                  <w:rFonts w:ascii="Cambria Math" w:hAnsi="Cambria Math"/>
                  <w:color w:val="0000CC"/>
                </w:rPr>
                <m:t>μ)</m:t>
              </m:r>
            </m:oMath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3A7850E4" w14:textId="77777777" w:rsidR="004A6E08" w:rsidRPr="002508A9" w:rsidRDefault="004A6E08" w:rsidP="004A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CC"/>
                <w:lang w:val="en-IN" w:eastAsia="en-IN"/>
              </w:rPr>
            </w:pPr>
            <w:r w:rsidRPr="002508A9">
              <w:rPr>
                <w:rFonts w:ascii="Calibri" w:eastAsia="Times New Roman" w:hAnsi="Calibri" w:cs="Calibri"/>
                <w:color w:val="0000CC"/>
                <w:lang w:val="en-IN" w:eastAsia="en-IN"/>
              </w:rPr>
              <w:t>25.41</w:t>
            </w:r>
          </w:p>
        </w:tc>
      </w:tr>
      <w:tr w:rsidR="00BF5735" w:rsidRPr="002508A9" w14:paraId="710398DF" w14:textId="77777777" w:rsidTr="004A6E08">
        <w:trPr>
          <w:trHeight w:val="461"/>
        </w:trPr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F76CB85" w14:textId="77777777" w:rsidR="004A6E08" w:rsidRPr="002508A9" w:rsidRDefault="004A6E08" w:rsidP="004A6E08">
            <w:pPr>
              <w:spacing w:after="0" w:line="240" w:lineRule="auto"/>
              <w:rPr>
                <w:rFonts w:ascii="Calibri" w:eastAsia="Times New Roman" w:hAnsi="Calibri" w:cs="Calibri"/>
                <w:color w:val="0000CC"/>
                <w:lang w:val="en-IN" w:eastAsia="en-IN"/>
              </w:rPr>
            </w:pPr>
            <w:r w:rsidRPr="00D97FFA">
              <w:rPr>
                <w:rFonts w:ascii="Calibri" w:eastAsia="Times New Roman" w:hAnsi="Calibri" w:cs="Calibri"/>
                <w:color w:val="0000CC"/>
                <w:lang w:val="en-IN" w:eastAsia="en-IN"/>
              </w:rPr>
              <w:t>Std</w:t>
            </w:r>
            <m:oMath>
              <m:r>
                <w:rPr>
                  <w:rFonts w:ascii="Cambria Math" w:eastAsia="Times New Roman" w:hAnsi="Cambria Math" w:cs="Calibri"/>
                  <w:color w:val="0000CC"/>
                  <w:lang w:val="en-IN" w:eastAsia="en-IN"/>
                </w:rPr>
                <m:t>(</m:t>
              </m:r>
              <m:r>
                <w:rPr>
                  <w:rFonts w:ascii="Cambria Math" w:hAnsi="Cambria Math"/>
                  <w:color w:val="0000CC"/>
                </w:rPr>
                <m:t>σ)</m:t>
              </m:r>
            </m:oMath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6B6A8880" w14:textId="77777777" w:rsidR="004A6E08" w:rsidRPr="002508A9" w:rsidRDefault="004A6E08" w:rsidP="004A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CC"/>
                <w:lang w:val="en-IN" w:eastAsia="en-IN"/>
              </w:rPr>
            </w:pPr>
            <w:r w:rsidRPr="002508A9">
              <w:rPr>
                <w:rFonts w:ascii="Calibri" w:eastAsia="Times New Roman" w:hAnsi="Calibri" w:cs="Calibri"/>
                <w:color w:val="0000CC"/>
                <w:lang w:val="en-IN" w:eastAsia="en-IN"/>
              </w:rPr>
              <w:t>16.37081</w:t>
            </w:r>
          </w:p>
        </w:tc>
      </w:tr>
      <w:tr w:rsidR="00BF5735" w:rsidRPr="002508A9" w14:paraId="5EFFC2DD" w14:textId="77777777" w:rsidTr="004A6E08">
        <w:trPr>
          <w:trHeight w:val="461"/>
        </w:trPr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20CA550" w14:textId="77777777" w:rsidR="004A6E08" w:rsidRPr="002508A9" w:rsidRDefault="004A6E08" w:rsidP="004A6E08">
            <w:pPr>
              <w:spacing w:after="0" w:line="240" w:lineRule="auto"/>
              <w:rPr>
                <w:rFonts w:ascii="Calibri" w:eastAsia="Times New Roman" w:hAnsi="Calibri" w:cs="Calibri"/>
                <w:color w:val="0000CC"/>
                <w:lang w:val="en-IN" w:eastAsia="en-IN"/>
              </w:rPr>
            </w:pPr>
            <w:r w:rsidRPr="002508A9">
              <w:rPr>
                <w:rFonts w:ascii="Calibri" w:eastAsia="Times New Roman" w:hAnsi="Calibri" w:cs="Calibri"/>
                <w:color w:val="0000CC"/>
                <w:lang w:val="en-IN" w:eastAsia="en-IN"/>
              </w:rPr>
              <w:t>var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CC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CC"/>
                    </w:rPr>
                    <m:t>(σ</m:t>
                  </m:r>
                </m:e>
                <m:sup>
                  <m:r>
                    <w:rPr>
                      <w:rFonts w:ascii="Cambria Math" w:hAnsi="Cambria Math"/>
                      <w:color w:val="0000CC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CC"/>
                </w:rPr>
                <m:t>)</m:t>
              </m:r>
            </m:oMath>
          </w:p>
        </w:tc>
        <w:tc>
          <w:tcPr>
            <w:tcW w:w="1432" w:type="dxa"/>
            <w:shd w:val="clear" w:color="auto" w:fill="auto"/>
            <w:noWrap/>
            <w:vAlign w:val="bottom"/>
            <w:hideMark/>
          </w:tcPr>
          <w:p w14:paraId="2A2EC31C" w14:textId="77777777" w:rsidR="004A6E08" w:rsidRPr="002508A9" w:rsidRDefault="004A6E08" w:rsidP="004A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CC"/>
                <w:lang w:val="en-IN" w:eastAsia="en-IN"/>
              </w:rPr>
            </w:pPr>
            <w:r w:rsidRPr="002508A9">
              <w:rPr>
                <w:rFonts w:ascii="Calibri" w:eastAsia="Times New Roman" w:hAnsi="Calibri" w:cs="Calibri"/>
                <w:color w:val="0000CC"/>
                <w:lang w:val="en-IN" w:eastAsia="en-IN"/>
              </w:rPr>
              <w:t>287.1466</w:t>
            </w:r>
          </w:p>
        </w:tc>
      </w:tr>
    </w:tbl>
    <w:p w14:paraId="7ADB32AD" w14:textId="5660E331" w:rsidR="000E22B2" w:rsidRPr="00D97FFA" w:rsidRDefault="00B00A0F" w:rsidP="00167E78">
      <w:pPr>
        <w:autoSpaceDE w:val="0"/>
        <w:autoSpaceDN w:val="0"/>
        <w:adjustRightInd w:val="0"/>
        <w:spacing w:after="0"/>
        <w:rPr>
          <w:color w:val="0000CC"/>
        </w:rPr>
      </w:pPr>
      <w:r w:rsidRPr="00D97FFA">
        <w:rPr>
          <w:noProof/>
          <w:color w:val="0000CC"/>
        </w:rPr>
        <mc:AlternateContent>
          <mc:Choice Requires="cx1">
            <w:drawing>
              <wp:anchor distT="0" distB="3302" distL="114300" distR="114808" simplePos="0" relativeHeight="251658240" behindDoc="0" locked="0" layoutInCell="1" allowOverlap="1" wp14:anchorId="3DE1A7DD" wp14:editId="7F1155B3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2943860" cy="3452495"/>
                <wp:effectExtent l="0" t="0" r="0" b="0"/>
                <wp:wrapSquare wrapText="bothSides"/>
                <wp:docPr id="4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3302" distL="114300" distR="114808" simplePos="0" relativeHeight="251658240" behindDoc="0" locked="0" layoutInCell="1" allowOverlap="1" wp14:anchorId="3DE1A7DD" wp14:editId="7F1155B3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2943860" cy="3452495"/>
                <wp:effectExtent l="0" t="0" r="0" b="0"/>
                <wp:wrapSquare wrapText="bothSides"/>
                <wp:docPr id="4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860" cy="3452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F16D97" w:rsidRPr="00D97FFA">
        <w:rPr>
          <w:color w:val="0000CC"/>
        </w:rPr>
        <w:t xml:space="preserve">From the data we can </w:t>
      </w:r>
      <w:r w:rsidR="00167E78" w:rsidRPr="00D97FFA">
        <w:rPr>
          <w:color w:val="0000CC"/>
        </w:rPr>
        <w:t>see Morgan</w:t>
      </w:r>
      <w:r w:rsidR="00445C8E" w:rsidRPr="00D97FFA">
        <w:rPr>
          <w:color w:val="0000CC"/>
        </w:rPr>
        <w:t xml:space="preserve"> Stanley </w:t>
      </w:r>
      <w:r w:rsidR="00326FCF" w:rsidRPr="00D97FFA">
        <w:rPr>
          <w:color w:val="0000CC"/>
        </w:rPr>
        <w:t xml:space="preserve">has measure x </w:t>
      </w:r>
      <w:r w:rsidR="00167E78" w:rsidRPr="00D97FFA">
        <w:rPr>
          <w:color w:val="0000CC"/>
        </w:rPr>
        <w:t xml:space="preserve">= </w:t>
      </w:r>
      <w:r w:rsidR="00326FCF" w:rsidRPr="00D97FFA">
        <w:rPr>
          <w:color w:val="0000CC"/>
        </w:rPr>
        <w:t>91.36% which is a</w:t>
      </w:r>
      <w:r w:rsidR="00167E78" w:rsidRPr="00D97FFA">
        <w:rPr>
          <w:color w:val="0000CC"/>
        </w:rPr>
        <w:t>n</w:t>
      </w:r>
      <w:r w:rsidR="00326FCF" w:rsidRPr="00D97FFA">
        <w:rPr>
          <w:color w:val="0000CC"/>
        </w:rPr>
        <w:t xml:space="preserve"> outlier</w:t>
      </w:r>
      <w:r w:rsidR="00167E78" w:rsidRPr="00D97FFA">
        <w:rPr>
          <w:color w:val="0000CC"/>
        </w:rPr>
        <w:t>.</w:t>
      </w:r>
    </w:p>
    <w:p w14:paraId="7E797DC7" w14:textId="23F49B9C" w:rsidR="002508A9" w:rsidRPr="00BF5735" w:rsidRDefault="002508A9" w:rsidP="00167E78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757495F8" w14:textId="7F7343B8" w:rsidR="00274057" w:rsidRPr="00D97FFA" w:rsidRDefault="00274057" w:rsidP="00167E78">
      <w:pPr>
        <w:autoSpaceDE w:val="0"/>
        <w:autoSpaceDN w:val="0"/>
        <w:adjustRightInd w:val="0"/>
        <w:spacing w:after="0"/>
        <w:rPr>
          <w:color w:val="0000CC"/>
        </w:rPr>
      </w:pPr>
      <w:r w:rsidRPr="00BF5735">
        <w:rPr>
          <w:color w:val="548DD4" w:themeColor="text2" w:themeTint="99"/>
        </w:rPr>
        <w:t xml:space="preserve">        </w:t>
      </w:r>
    </w:p>
    <w:p w14:paraId="13643928" w14:textId="77777777" w:rsidR="00167E78" w:rsidRPr="00BF5735" w:rsidRDefault="00167E78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7ADB32AE" w14:textId="77777777" w:rsidR="000E22B2" w:rsidRPr="00BF573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7ADB32AF" w14:textId="77777777" w:rsidR="000E22B2" w:rsidRPr="00BF573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7ADB32B0" w14:textId="77777777" w:rsidR="000E22B2" w:rsidRPr="00BF5735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7ADB32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C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ADB32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DB32F1" wp14:editId="7ADB32F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B32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DB32C5" w14:textId="6CA94C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B756BF">
        <w:t>Please</w:t>
      </w:r>
      <w:r>
        <w:t xml:space="preserve"> approximate the numbers) In one line, explain what this value implies.</w:t>
      </w:r>
    </w:p>
    <w:p w14:paraId="3BFED585" w14:textId="6884B90F" w:rsidR="00B756BF" w:rsidRPr="00D97FFA" w:rsidRDefault="000E1848" w:rsidP="000E1848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D97FFA">
        <w:rPr>
          <w:color w:val="0000CC"/>
        </w:rPr>
        <w:t xml:space="preserve">IQR = </w:t>
      </w:r>
      <w:r w:rsidR="00A74ADC" w:rsidRPr="00D97FFA">
        <w:rPr>
          <w:color w:val="0000CC"/>
        </w:rPr>
        <w:t xml:space="preserve">Q3 - Q1= </w:t>
      </w:r>
      <w:r w:rsidRPr="00D97FFA">
        <w:rPr>
          <w:color w:val="0000CC"/>
        </w:rPr>
        <w:t xml:space="preserve">12 - 5 = </w:t>
      </w:r>
      <w:r w:rsidR="00B756BF" w:rsidRPr="00D97FFA">
        <w:rPr>
          <w:color w:val="0000CC"/>
        </w:rPr>
        <w:t xml:space="preserve">7. </w:t>
      </w:r>
    </w:p>
    <w:p w14:paraId="37BFFD1B" w14:textId="77777777" w:rsidR="00D512BB" w:rsidRPr="00D97FFA" w:rsidRDefault="00DB0F04" w:rsidP="00D512BB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  <w:lang w:val="en-IN"/>
        </w:rPr>
      </w:pPr>
      <w:r w:rsidRPr="00DB0F04">
        <w:rPr>
          <w:color w:val="0000CC"/>
          <w:lang w:val="en-IN"/>
        </w:rPr>
        <w:t xml:space="preserve">The interquartile range </w:t>
      </w:r>
      <w:r w:rsidR="00D512BB" w:rsidRPr="00D97FFA">
        <w:rPr>
          <w:color w:val="0000CC"/>
          <w:lang w:val="en-IN"/>
        </w:rPr>
        <w:t>(</w:t>
      </w:r>
      <w:r w:rsidRPr="00DB0F04">
        <w:rPr>
          <w:color w:val="0000CC"/>
          <w:lang w:val="en-IN"/>
        </w:rPr>
        <w:t>IQR</w:t>
      </w:r>
      <w:r w:rsidR="00D512BB" w:rsidRPr="00D97FFA">
        <w:rPr>
          <w:color w:val="0000CC"/>
          <w:lang w:val="en-IN"/>
        </w:rPr>
        <w:t>)</w:t>
      </w:r>
      <w:r w:rsidRPr="00DB0F04">
        <w:rPr>
          <w:color w:val="0000CC"/>
          <w:lang w:val="en-IN"/>
        </w:rPr>
        <w:t xml:space="preserve"> tells us the range </w:t>
      </w:r>
      <w:r w:rsidRPr="00D97FFA">
        <w:rPr>
          <w:color w:val="0000CC"/>
          <w:lang w:val="en-IN"/>
        </w:rPr>
        <w:t>where the bulk of the values lie.</w:t>
      </w:r>
    </w:p>
    <w:p w14:paraId="736B8F60" w14:textId="76164879" w:rsidR="000E1848" w:rsidRPr="00D512BB" w:rsidRDefault="00D512BB" w:rsidP="00D512BB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  <w:r w:rsidRPr="00D97FFA">
        <w:rPr>
          <w:color w:val="0000CC"/>
          <w:lang w:val="en-IN"/>
        </w:rPr>
        <w:t>i.e., 50% data</w:t>
      </w:r>
    </w:p>
    <w:p w14:paraId="7ADB32C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BBE2EF7" w14:textId="3B6EF3A3" w:rsidR="00A912E1" w:rsidRPr="00D97FFA" w:rsidRDefault="0018758D" w:rsidP="0018758D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D97FFA">
        <w:rPr>
          <w:color w:val="0000CC"/>
        </w:rPr>
        <w:t>(Q2-Q1)</w:t>
      </w:r>
      <w:r w:rsidR="00A912E1" w:rsidRPr="00D97FFA">
        <w:rPr>
          <w:color w:val="0000CC"/>
        </w:rPr>
        <w:t xml:space="preserve"> </w:t>
      </w:r>
      <w:r w:rsidRPr="00D97FFA">
        <w:rPr>
          <w:color w:val="0000CC"/>
        </w:rPr>
        <w:t>&lt;</w:t>
      </w:r>
      <w:r w:rsidR="00A912E1" w:rsidRPr="00D97FFA">
        <w:rPr>
          <w:color w:val="0000CC"/>
        </w:rPr>
        <w:t xml:space="preserve"> </w:t>
      </w:r>
      <w:r w:rsidRPr="00D97FFA">
        <w:rPr>
          <w:color w:val="0000CC"/>
        </w:rPr>
        <w:t xml:space="preserve">(Q3-Q2) </w:t>
      </w:r>
    </w:p>
    <w:p w14:paraId="75826ABE" w14:textId="52400B7F" w:rsidR="0018758D" w:rsidRPr="00D97FFA" w:rsidRDefault="00681BFA" w:rsidP="0018758D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D97FFA">
        <w:rPr>
          <w:color w:val="0000CC"/>
        </w:rPr>
        <w:t xml:space="preserve">Median tends towards lower quartile and mean is higher than </w:t>
      </w:r>
      <w:r w:rsidR="00225FC8" w:rsidRPr="00D97FFA">
        <w:rPr>
          <w:color w:val="0000CC"/>
        </w:rPr>
        <w:t xml:space="preserve">median. </w:t>
      </w:r>
      <w:r w:rsidR="00D97FFA" w:rsidRPr="00D97FFA">
        <w:rPr>
          <w:color w:val="0000CC"/>
        </w:rPr>
        <w:t>So, the</w:t>
      </w:r>
      <w:r w:rsidR="00225FC8" w:rsidRPr="00D97FFA">
        <w:rPr>
          <w:color w:val="0000CC"/>
        </w:rPr>
        <w:t xml:space="preserve"> dataset </w:t>
      </w:r>
      <w:r w:rsidR="00D97FFA" w:rsidRPr="00D97FFA">
        <w:rPr>
          <w:color w:val="0000CC"/>
        </w:rPr>
        <w:t>has</w:t>
      </w:r>
      <w:r w:rsidR="00225FC8" w:rsidRPr="00D97FFA">
        <w:rPr>
          <w:color w:val="0000CC"/>
        </w:rPr>
        <w:t xml:space="preserve"> posit</w:t>
      </w:r>
      <w:r w:rsidR="00D97FFA" w:rsidRPr="00D97FFA">
        <w:rPr>
          <w:color w:val="0000CC"/>
        </w:rPr>
        <w:t>ive skewness</w:t>
      </w:r>
      <w:r w:rsidR="00D97FFA" w:rsidRPr="00D97FFA">
        <w:rPr>
          <w:color w:val="548DD4" w:themeColor="text2" w:themeTint="99"/>
        </w:rPr>
        <w:t>.</w:t>
      </w:r>
    </w:p>
    <w:p w14:paraId="45C7E3A2" w14:textId="4130E792" w:rsidR="00D97FFA" w:rsidRDefault="000E22B2" w:rsidP="00D97F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E789B85" w14:textId="492A4B3E" w:rsidR="00D97FFA" w:rsidRPr="00337B50" w:rsidRDefault="003818A0" w:rsidP="00D97FFA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463252">
        <w:rPr>
          <w:color w:val="0000CC"/>
        </w:rPr>
        <w:t xml:space="preserve">Mean will </w:t>
      </w:r>
      <w:r w:rsidR="00E80719" w:rsidRPr="00463252">
        <w:rPr>
          <w:color w:val="0000CC"/>
        </w:rPr>
        <w:t>decrease,</w:t>
      </w:r>
      <w:r w:rsidRPr="00463252">
        <w:rPr>
          <w:color w:val="0000CC"/>
        </w:rPr>
        <w:t xml:space="preserve"> but median remain</w:t>
      </w:r>
      <w:r w:rsidR="00BF7297" w:rsidRPr="00463252">
        <w:rPr>
          <w:color w:val="0000CC"/>
        </w:rPr>
        <w:t xml:space="preserve"> same. </w:t>
      </w:r>
      <w:r w:rsidR="00E80719" w:rsidRPr="00463252">
        <w:rPr>
          <w:color w:val="0000CC"/>
        </w:rPr>
        <w:t xml:space="preserve">So, difference between both decrease </w:t>
      </w:r>
      <w:r w:rsidR="00C81111" w:rsidRPr="00463252">
        <w:rPr>
          <w:color w:val="0000CC"/>
        </w:rPr>
        <w:t>which result in decrease in skewness of distribution</w:t>
      </w:r>
      <w:r w:rsidR="00C81111" w:rsidRPr="00337B50">
        <w:rPr>
          <w:color w:val="0000CC"/>
        </w:rPr>
        <w:t>.</w:t>
      </w:r>
      <w:r w:rsidR="00337B50" w:rsidRPr="00337B50">
        <w:rPr>
          <w:color w:val="0000CC"/>
        </w:rPr>
        <w:t xml:space="preserve"> Width of (Q2-Q1) increase and (Q3-Q2) decreases.</w:t>
      </w:r>
    </w:p>
    <w:p w14:paraId="0BDDAEED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D06388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F70EC40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55EE581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C30595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990C996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D2A6C3C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5A504E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BA3346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991D99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17E861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FC1C8D" w14:textId="77777777" w:rsidR="00B526B2" w:rsidRDefault="00B526B2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9CDEA2" w14:textId="77777777" w:rsidR="00C81111" w:rsidRDefault="00C81111" w:rsidP="00D97F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DB32C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DB32C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ADB32C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DB32F3" wp14:editId="7ADB32F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B32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ADB32C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3BB89F8" w14:textId="4323FD86" w:rsidR="0080579A" w:rsidRPr="00EC59C9" w:rsidRDefault="00EC59C9" w:rsidP="0080579A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EC59C9">
        <w:rPr>
          <w:color w:val="0000CC"/>
        </w:rPr>
        <w:t>Mode lies in range of 4 to 8.</w:t>
      </w:r>
    </w:p>
    <w:p w14:paraId="7ADB32C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5563C69" w14:textId="62E8B85B" w:rsidR="00EC59C9" w:rsidRPr="00C841F8" w:rsidRDefault="00225FA3" w:rsidP="002B52DF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C841F8">
        <w:rPr>
          <w:color w:val="0000CC"/>
        </w:rPr>
        <w:t xml:space="preserve">We can observe median &lt; </w:t>
      </w:r>
      <w:r w:rsidR="00980E67" w:rsidRPr="00C841F8">
        <w:rPr>
          <w:color w:val="0000CC"/>
        </w:rPr>
        <w:t xml:space="preserve">mean as more </w:t>
      </w:r>
      <w:r w:rsidR="00957A5F" w:rsidRPr="00C841F8">
        <w:rPr>
          <w:color w:val="0000CC"/>
        </w:rPr>
        <w:t xml:space="preserve">value of lies in between </w:t>
      </w:r>
      <w:r w:rsidR="007752FF" w:rsidRPr="00C841F8">
        <w:rPr>
          <w:color w:val="0000CC"/>
        </w:rPr>
        <w:t xml:space="preserve">4 to 10. So, dataset has positive </w:t>
      </w:r>
      <w:r w:rsidR="00C841F8" w:rsidRPr="00C841F8">
        <w:rPr>
          <w:color w:val="0000CC"/>
        </w:rPr>
        <w:t>skewness.</w:t>
      </w:r>
      <w:r w:rsidRPr="00C841F8">
        <w:rPr>
          <w:color w:val="0000CC"/>
        </w:rPr>
        <w:t xml:space="preserve"> </w:t>
      </w:r>
    </w:p>
    <w:p w14:paraId="7ADB32D0" w14:textId="4DA61F30" w:rsidR="000E22B2" w:rsidRDefault="000E22B2" w:rsidP="00A243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BD3A31E" w14:textId="656C1C21" w:rsidR="00A24363" w:rsidRPr="0031371B" w:rsidRDefault="00A24363" w:rsidP="00A24363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31371B">
        <w:rPr>
          <w:color w:val="0000CC"/>
        </w:rPr>
        <w:t xml:space="preserve">From boxplot </w:t>
      </w:r>
      <w:r w:rsidR="007F30DC" w:rsidRPr="0031371B">
        <w:rPr>
          <w:color w:val="0000CC"/>
        </w:rPr>
        <w:t>we identified the outlier and median</w:t>
      </w:r>
      <w:r w:rsidR="005B26CC" w:rsidRPr="0031371B">
        <w:rPr>
          <w:color w:val="0000CC"/>
        </w:rPr>
        <w:t xml:space="preserve">. In histogram we get mode or </w:t>
      </w:r>
      <w:r w:rsidR="0031371B" w:rsidRPr="0031371B">
        <w:rPr>
          <w:color w:val="0000CC"/>
        </w:rPr>
        <w:t xml:space="preserve">frequency distribution and skewness of the dataset. </w:t>
      </w:r>
      <w:r w:rsidR="001565FF">
        <w:rPr>
          <w:color w:val="0000CC"/>
        </w:rPr>
        <w:t xml:space="preserve">Skewness can be </w:t>
      </w:r>
      <w:r w:rsidR="00581AF5">
        <w:rPr>
          <w:color w:val="0000CC"/>
        </w:rPr>
        <w:t>identified</w:t>
      </w:r>
      <w:r w:rsidR="001565FF">
        <w:rPr>
          <w:color w:val="0000CC"/>
        </w:rPr>
        <w:t xml:space="preserve"> in both </w:t>
      </w:r>
      <w:r w:rsidR="00ED76B9">
        <w:rPr>
          <w:color w:val="0000CC"/>
        </w:rPr>
        <w:t>plots;</w:t>
      </w:r>
      <w:r w:rsidR="00581AF5">
        <w:rPr>
          <w:color w:val="0000CC"/>
        </w:rPr>
        <w:t xml:space="preserve"> one plot provide evidence to other</w:t>
      </w:r>
      <w:r w:rsidR="007F0D50">
        <w:rPr>
          <w:color w:val="0000CC"/>
        </w:rPr>
        <w:t xml:space="preserve"> plot.</w:t>
      </w:r>
    </w:p>
    <w:p w14:paraId="7ADB32D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ADB32D2" w14:textId="77777777" w:rsidR="000E22B2" w:rsidRPr="00F9124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bookmarkStart w:id="0" w:name="_Hlk123039291"/>
      <w:r w:rsidRPr="0037002C">
        <w:rPr>
          <w:rFonts w:cs="BaskervilleBE-Regular"/>
        </w:rPr>
        <w:t>the probability that at least one in five attempted telephone calls reaches the wrong number</w:t>
      </w:r>
      <w:bookmarkEnd w:id="0"/>
      <w:r w:rsidRPr="0037002C">
        <w:rPr>
          <w:rFonts w:cs="BaskervilleBE-Regular"/>
        </w:rPr>
        <w:t>? (Assume independence of attempts.)</w:t>
      </w:r>
    </w:p>
    <w:p w14:paraId="247680D7" w14:textId="77777777" w:rsidR="00F9124B" w:rsidRPr="004C3307" w:rsidRDefault="00F9124B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4C3307">
        <w:rPr>
          <w:color w:val="0000CC"/>
        </w:rPr>
        <w:lastRenderedPageBreak/>
        <w:t xml:space="preserve">from </w:t>
      </w:r>
      <w:proofErr w:type="spellStart"/>
      <w:proofErr w:type="gramStart"/>
      <w:r w:rsidRPr="004C3307">
        <w:rPr>
          <w:color w:val="0000CC"/>
        </w:rPr>
        <w:t>scipy.stats</w:t>
      </w:r>
      <w:proofErr w:type="spellEnd"/>
      <w:proofErr w:type="gramEnd"/>
      <w:r w:rsidRPr="004C3307">
        <w:rPr>
          <w:color w:val="0000CC"/>
        </w:rPr>
        <w:t xml:space="preserve"> import </w:t>
      </w:r>
      <w:proofErr w:type="spellStart"/>
      <w:r w:rsidRPr="004C3307">
        <w:rPr>
          <w:color w:val="0000CC"/>
        </w:rPr>
        <w:t>binom</w:t>
      </w:r>
      <w:proofErr w:type="spellEnd"/>
    </w:p>
    <w:p w14:paraId="71397518" w14:textId="77777777" w:rsidR="00F9124B" w:rsidRPr="004C3307" w:rsidRDefault="00F9124B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</w:p>
    <w:p w14:paraId="444E1460" w14:textId="2B8BFA03" w:rsidR="00F9124B" w:rsidRPr="004C3307" w:rsidRDefault="00F9124B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4C3307">
        <w:rPr>
          <w:color w:val="0000CC"/>
        </w:rPr>
        <w:t>X</w:t>
      </w:r>
      <w:r w:rsidRPr="004C3307">
        <w:rPr>
          <w:color w:val="0000CC"/>
        </w:rPr>
        <w:t xml:space="preserve">= 1- </w:t>
      </w:r>
      <w:proofErr w:type="spellStart"/>
      <w:proofErr w:type="gramStart"/>
      <w:r w:rsidRPr="004C3307">
        <w:rPr>
          <w:color w:val="0000CC"/>
        </w:rPr>
        <w:t>binom</w:t>
      </w:r>
      <w:proofErr w:type="spellEnd"/>
      <w:r w:rsidRPr="004C3307">
        <w:rPr>
          <w:color w:val="0000CC"/>
        </w:rPr>
        <w:t>(</w:t>
      </w:r>
      <w:proofErr w:type="gramEnd"/>
      <w:r w:rsidRPr="004C3307">
        <w:rPr>
          <w:color w:val="0000CC"/>
        </w:rPr>
        <w:t xml:space="preserve">5, </w:t>
      </w:r>
      <w:r w:rsidR="005A1837" w:rsidRPr="004C3307">
        <w:rPr>
          <w:color w:val="0000CC"/>
        </w:rPr>
        <w:t>1/200</w:t>
      </w:r>
      <w:r w:rsidRPr="004C3307">
        <w:rPr>
          <w:color w:val="0000CC"/>
        </w:rPr>
        <w:t>).</w:t>
      </w:r>
      <w:proofErr w:type="spellStart"/>
      <w:r w:rsidRPr="004C3307">
        <w:rPr>
          <w:color w:val="0000CC"/>
        </w:rPr>
        <w:t>cdf</w:t>
      </w:r>
      <w:proofErr w:type="spellEnd"/>
      <w:r w:rsidRPr="004C3307">
        <w:rPr>
          <w:color w:val="0000CC"/>
        </w:rPr>
        <w:t>(1)</w:t>
      </w:r>
    </w:p>
    <w:p w14:paraId="56479017" w14:textId="3402FF63" w:rsidR="00F9124B" w:rsidRPr="004C3307" w:rsidRDefault="00F9124B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4C3307">
        <w:rPr>
          <w:color w:val="0000CC"/>
        </w:rPr>
        <w:t>X</w:t>
      </w:r>
      <w:r w:rsidR="005A1837" w:rsidRPr="004C3307">
        <w:rPr>
          <w:color w:val="0000CC"/>
        </w:rPr>
        <w:t xml:space="preserve"> </w:t>
      </w:r>
    </w:p>
    <w:p w14:paraId="59E367C5" w14:textId="7A447ABC" w:rsidR="005A1837" w:rsidRPr="004C3307" w:rsidRDefault="005A1837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proofErr w:type="spellStart"/>
      <w:r w:rsidRPr="004C3307">
        <w:rPr>
          <w:color w:val="0000CC"/>
        </w:rPr>
        <w:t>Ouput</w:t>
      </w:r>
      <w:proofErr w:type="spellEnd"/>
      <w:r w:rsidRPr="004C3307">
        <w:rPr>
          <w:color w:val="0000CC"/>
        </w:rPr>
        <w:t xml:space="preserve">: </w:t>
      </w:r>
    </w:p>
    <w:p w14:paraId="4A8C917A" w14:textId="68D8C94E" w:rsidR="002B7031" w:rsidRPr="004C3307" w:rsidRDefault="002B7031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4C3307">
        <w:rPr>
          <w:color w:val="0000CC"/>
        </w:rPr>
        <w:t>0.0002475093624999536</w:t>
      </w:r>
    </w:p>
    <w:p w14:paraId="3834B24F" w14:textId="77777777" w:rsidR="005D4BE3" w:rsidRPr="004C3307" w:rsidRDefault="005D4BE3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</w:p>
    <w:p w14:paraId="7439CF58" w14:textId="53EF0644" w:rsidR="005D4BE3" w:rsidRPr="004C3307" w:rsidRDefault="005D4BE3" w:rsidP="00F9124B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4C3307">
        <w:rPr>
          <w:color w:val="0000CC"/>
        </w:rPr>
        <w:t xml:space="preserve">Given </w:t>
      </w:r>
    </w:p>
    <w:p w14:paraId="472BF88C" w14:textId="2FC58F02" w:rsidR="00B14A34" w:rsidRPr="004C3307" w:rsidRDefault="005D4BE3" w:rsidP="00B14A34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4C3307">
        <w:rPr>
          <w:color w:val="0000CC"/>
        </w:rPr>
        <w:t xml:space="preserve">n = 5 </w:t>
      </w:r>
    </w:p>
    <w:p w14:paraId="6E7775C7" w14:textId="4C5376D5" w:rsidR="002A39EE" w:rsidRPr="00B51A0E" w:rsidRDefault="002A39EE" w:rsidP="00B14A34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B51A0E">
        <w:rPr>
          <w:color w:val="0000CC"/>
        </w:rPr>
        <w:t>Probability of occurring 1 misdirected call = p(x) = 1/200</w:t>
      </w:r>
    </w:p>
    <w:p w14:paraId="2A79C9F6" w14:textId="503053D5" w:rsidR="00A934D1" w:rsidRPr="00B51A0E" w:rsidRDefault="00A934D1" w:rsidP="00B14A34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B51A0E">
        <w:rPr>
          <w:color w:val="0000CC"/>
        </w:rPr>
        <w:t xml:space="preserve">Probability of having </w:t>
      </w:r>
      <w:r w:rsidRPr="00B51A0E">
        <w:rPr>
          <w:color w:val="0000CC"/>
        </w:rPr>
        <w:t>at least</w:t>
      </w:r>
      <w:r w:rsidRPr="00B51A0E">
        <w:rPr>
          <w:color w:val="0000CC"/>
        </w:rPr>
        <w:t xml:space="preserve"> 1 successful call = 1-p(x) = 1-1/200 = 0.967</w:t>
      </w:r>
    </w:p>
    <w:p w14:paraId="18C72FAC" w14:textId="4E1AC727" w:rsidR="0028267A" w:rsidRPr="00B51A0E" w:rsidRDefault="00790990" w:rsidP="00B14A34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B51A0E">
        <w:rPr>
          <w:color w:val="0000CC"/>
        </w:rPr>
        <w:t>P(x&gt;=1</w:t>
      </w:r>
      <w:r w:rsidR="002A687B" w:rsidRPr="00B51A0E">
        <w:rPr>
          <w:color w:val="0000CC"/>
        </w:rPr>
        <w:t>) = 1-p(x&lt;1)</w:t>
      </w:r>
    </w:p>
    <w:p w14:paraId="49DE7442" w14:textId="7A821F4E" w:rsidR="002A687B" w:rsidRPr="00B51A0E" w:rsidRDefault="002A687B" w:rsidP="00B14A34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B51A0E">
        <w:rPr>
          <w:color w:val="0000CC"/>
        </w:rPr>
        <w:t xml:space="preserve">               = 1- </w:t>
      </w:r>
      <w:r w:rsidR="007C5FD9" w:rsidRPr="00B51A0E">
        <w:rPr>
          <w:color w:val="0000CC"/>
        </w:rPr>
        <w:t>(</w:t>
      </w:r>
      <w:r w:rsidR="00B51A0E" w:rsidRPr="00B51A0E">
        <w:rPr>
          <w:color w:val="0000CC"/>
        </w:rPr>
        <w:t>0.967) ^</w:t>
      </w:r>
      <w:r w:rsidR="001107D2" w:rsidRPr="00B51A0E">
        <w:rPr>
          <w:color w:val="0000CC"/>
        </w:rPr>
        <w:t>5</w:t>
      </w:r>
    </w:p>
    <w:p w14:paraId="7ADB32D4" w14:textId="5904EBFF" w:rsidR="000E22B2" w:rsidRPr="00B51A0E" w:rsidRDefault="001107D2" w:rsidP="00B51A0E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 w:rsidRPr="00B51A0E">
        <w:rPr>
          <w:color w:val="0000CC"/>
        </w:rPr>
        <w:t xml:space="preserve">               =</w:t>
      </w:r>
      <w:r w:rsidRPr="00B51A0E">
        <w:rPr>
          <w:color w:val="0000CC"/>
        </w:rPr>
        <w:t>0.0002475</w:t>
      </w:r>
      <w:r w:rsidR="00F06595" w:rsidRPr="00B51A0E">
        <w:rPr>
          <w:color w:val="0000CC"/>
        </w:rPr>
        <w:t xml:space="preserve">    or 0.024%</w:t>
      </w:r>
    </w:p>
    <w:p w14:paraId="7724494E" w14:textId="3D38C381" w:rsidR="00B51A0E" w:rsidRPr="00B51A0E" w:rsidRDefault="00DD014B" w:rsidP="00B51A0E">
      <w:pPr>
        <w:pStyle w:val="ListParagraph"/>
        <w:autoSpaceDE w:val="0"/>
        <w:autoSpaceDN w:val="0"/>
        <w:adjustRightInd w:val="0"/>
        <w:spacing w:after="0"/>
        <w:rPr>
          <w:color w:val="0000CC"/>
        </w:rPr>
      </w:pPr>
      <w:r>
        <w:rPr>
          <w:color w:val="0000CC"/>
        </w:rPr>
        <w:t>T</w:t>
      </w:r>
      <w:r w:rsidR="00B51A0E" w:rsidRPr="00B51A0E">
        <w:rPr>
          <w:color w:val="0000CC"/>
        </w:rPr>
        <w:t>he probability that at least one in five attempted telephone calls reaches the wrong number</w:t>
      </w:r>
      <w:r>
        <w:rPr>
          <w:color w:val="0000CC"/>
        </w:rPr>
        <w:t xml:space="preserve"> is 0.024%.</w:t>
      </w:r>
    </w:p>
    <w:p w14:paraId="7ADB32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ADB32D8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ADB32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ADB32DB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ADB32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DB32DE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ADB32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DB32E1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DB32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ADB32E4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ADB32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ADB32E7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ADB32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ADB32EA" w14:textId="77777777" w:rsidTr="00BB3C58">
        <w:trPr>
          <w:trHeight w:val="276"/>
          <w:jc w:val="center"/>
        </w:trPr>
        <w:tc>
          <w:tcPr>
            <w:tcW w:w="2078" w:type="dxa"/>
          </w:tcPr>
          <w:p w14:paraId="7ADB32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ADB32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ADB32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32E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520FAD9" w14:textId="24462C02" w:rsidR="00A24307" w:rsidRPr="00A24307" w:rsidRDefault="00265E66" w:rsidP="00265E66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A24307">
        <w:rPr>
          <w:color w:val="0000CC"/>
        </w:rPr>
        <w:t xml:space="preserve">In probability distribution </w:t>
      </w:r>
      <w:r w:rsidR="005E4A53" w:rsidRPr="00A24307">
        <w:rPr>
          <w:color w:val="0000CC"/>
        </w:rPr>
        <w:t xml:space="preserve">highest </w:t>
      </w:r>
      <w:r w:rsidR="00A24307" w:rsidRPr="00A24307">
        <w:rPr>
          <w:color w:val="0000CC"/>
        </w:rPr>
        <w:t>probability is 0.3.</w:t>
      </w:r>
    </w:p>
    <w:p w14:paraId="472D643F" w14:textId="3313214B" w:rsidR="00265E66" w:rsidRPr="00A24307" w:rsidRDefault="00A24307" w:rsidP="00265E66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A24307">
        <w:rPr>
          <w:color w:val="0000CC"/>
        </w:rPr>
        <w:t xml:space="preserve">So, </w:t>
      </w:r>
      <w:r w:rsidRPr="00A24307">
        <w:rPr>
          <w:color w:val="0000CC"/>
        </w:rPr>
        <w:t>most likely monetary outcome of the business venture</w:t>
      </w:r>
      <w:r w:rsidRPr="00A24307">
        <w:rPr>
          <w:color w:val="0000CC"/>
        </w:rPr>
        <w:t xml:space="preserve"> is $2000.</w:t>
      </w:r>
    </w:p>
    <w:p w14:paraId="7ADB32E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CE1B594" w14:textId="6EDCDB99" w:rsidR="00A24307" w:rsidRPr="00FF29F0" w:rsidRDefault="009358F0" w:rsidP="00072215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FF29F0">
        <w:rPr>
          <w:color w:val="0000CC"/>
        </w:rPr>
        <w:t>Ve</w:t>
      </w:r>
      <w:r w:rsidR="00554B1F" w:rsidRPr="00FF29F0">
        <w:rPr>
          <w:color w:val="0000CC"/>
        </w:rPr>
        <w:t>nture has both positive and negative returns</w:t>
      </w:r>
      <w:r w:rsidR="004A413B" w:rsidRPr="00FF29F0">
        <w:rPr>
          <w:color w:val="0000CC"/>
        </w:rPr>
        <w:t>.</w:t>
      </w:r>
    </w:p>
    <w:p w14:paraId="49B0E5E0" w14:textId="3F7B6FDA" w:rsidR="004A413B" w:rsidRPr="00FF29F0" w:rsidRDefault="004A413B" w:rsidP="00072215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FF29F0">
        <w:rPr>
          <w:color w:val="0000CC"/>
        </w:rPr>
        <w:t>Positive retur</w:t>
      </w:r>
      <w:r w:rsidR="00536E81" w:rsidRPr="00FF29F0">
        <w:rPr>
          <w:color w:val="0000CC"/>
        </w:rPr>
        <w:t xml:space="preserve">ns = </w:t>
      </w:r>
      <w:r w:rsidR="00B10257" w:rsidRPr="00FF29F0">
        <w:rPr>
          <w:color w:val="0000CC"/>
        </w:rPr>
        <w:t>0.2+0.3+0.1= 0.6</w:t>
      </w:r>
    </w:p>
    <w:p w14:paraId="07D92FEF" w14:textId="13AFF5FC" w:rsidR="00B10257" w:rsidRPr="00FF29F0" w:rsidRDefault="00B10257" w:rsidP="00072215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FF29F0">
        <w:rPr>
          <w:color w:val="0000CC"/>
        </w:rPr>
        <w:t xml:space="preserve">                             = 60%</w:t>
      </w:r>
    </w:p>
    <w:p w14:paraId="21579864" w14:textId="3D9A14C2" w:rsidR="00B10257" w:rsidRPr="00FF29F0" w:rsidRDefault="00B10257" w:rsidP="00072215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FF29F0">
        <w:rPr>
          <w:color w:val="0000CC"/>
        </w:rPr>
        <w:t>Negative returns = 0.1+ 0.1 = 0.2</w:t>
      </w:r>
    </w:p>
    <w:p w14:paraId="3BC9143B" w14:textId="2D74F904" w:rsidR="00B10257" w:rsidRPr="00FF29F0" w:rsidRDefault="00B10257" w:rsidP="00072215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FF29F0">
        <w:rPr>
          <w:color w:val="0000CC"/>
        </w:rPr>
        <w:t xml:space="preserve">                               = 20% </w:t>
      </w:r>
    </w:p>
    <w:p w14:paraId="409CC3B9" w14:textId="619386F5" w:rsidR="00B10257" w:rsidRPr="00FF29F0" w:rsidRDefault="00B51A0E" w:rsidP="00072215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FF29F0">
        <w:rPr>
          <w:color w:val="0000CC"/>
        </w:rPr>
        <w:t xml:space="preserve">Since </w:t>
      </w:r>
      <w:r w:rsidR="00D73C8E" w:rsidRPr="00FF29F0">
        <w:rPr>
          <w:color w:val="0000CC"/>
        </w:rPr>
        <w:t>positive returns are more than negative returns, the ventu</w:t>
      </w:r>
      <w:r w:rsidR="00FF29F0" w:rsidRPr="00FF29F0">
        <w:rPr>
          <w:color w:val="0000CC"/>
        </w:rPr>
        <w:t xml:space="preserve">re is likely to be successful. </w:t>
      </w:r>
    </w:p>
    <w:p w14:paraId="7ADB32E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D1552C2" w14:textId="77777777" w:rsidR="00186A81" w:rsidRPr="0088770C" w:rsidRDefault="00186A81" w:rsidP="00186A81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>
        <w:rPr>
          <w:color w:val="0000CC"/>
        </w:rPr>
        <w:t xml:space="preserve">Long term Earning   </w:t>
      </w:r>
      <w:r w:rsidRPr="0088770C">
        <w:rPr>
          <w:color w:val="0000CC"/>
        </w:rPr>
        <w:t>=</w:t>
      </w:r>
      <w:r>
        <w:rPr>
          <w:color w:val="0000CC"/>
        </w:rPr>
        <w:t xml:space="preserve"> </w:t>
      </w:r>
      <w:r w:rsidRPr="0088770C">
        <w:rPr>
          <w:color w:val="0000CC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CC"/>
              </w:rPr>
            </m:ctrlPr>
          </m:naryPr>
          <m:sub/>
          <m:sup/>
          <m:e>
            <m:r>
              <w:rPr>
                <w:rFonts w:ascii="Cambria Math" w:hAnsi="Cambria Math"/>
                <w:color w:val="0000CC"/>
              </w:rPr>
              <m:t>x×P(x)</m:t>
            </m:r>
          </m:e>
        </m:nary>
      </m:oMath>
    </w:p>
    <w:p w14:paraId="5614956C" w14:textId="77777777" w:rsidR="00186A81" w:rsidRPr="0088770C" w:rsidRDefault="00186A81" w:rsidP="00186A81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88770C">
        <w:rPr>
          <w:color w:val="0000CC"/>
        </w:rPr>
        <w:t xml:space="preserve">                                    = -2000*0.1 + -1000*0.1 + 0* 0.2 + 1000*0.2 + 2000*0.3 + 3000*0.1</w:t>
      </w:r>
    </w:p>
    <w:p w14:paraId="130096E1" w14:textId="50949A02" w:rsidR="00186A81" w:rsidRPr="004A413B" w:rsidRDefault="00186A81" w:rsidP="004A413B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88770C">
        <w:rPr>
          <w:color w:val="0000CC"/>
        </w:rPr>
        <w:t xml:space="preserve">                                    = </w:t>
      </w:r>
      <w:r w:rsidR="004A413B">
        <w:rPr>
          <w:color w:val="0000CC"/>
        </w:rPr>
        <w:t>$</w:t>
      </w:r>
      <w:r w:rsidRPr="0088770C">
        <w:rPr>
          <w:color w:val="0000CC"/>
        </w:rPr>
        <w:t>800</w:t>
      </w:r>
    </w:p>
    <w:p w14:paraId="7ADB32E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CF1205D" w14:textId="592FBFA7" w:rsidR="00FF3062" w:rsidRPr="00D6427E" w:rsidRDefault="002627FF" w:rsidP="00FF3062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D6427E">
        <w:rPr>
          <w:color w:val="0000CC"/>
        </w:rPr>
        <w:lastRenderedPageBreak/>
        <w:t>Standard deviation</w:t>
      </w:r>
      <w:r w:rsidR="00EC289C" w:rsidRPr="00D6427E">
        <w:rPr>
          <w:color w:val="0000CC"/>
        </w:rPr>
        <w:t xml:space="preserve"> </w:t>
      </w:r>
      <w:r w:rsidR="00E63A93" w:rsidRPr="00D6427E">
        <w:rPr>
          <w:color w:val="0000CC"/>
        </w:rPr>
        <w:t>ca</w:t>
      </w:r>
      <w:r w:rsidR="00027227" w:rsidRPr="00D6427E">
        <w:rPr>
          <w:color w:val="0000CC"/>
        </w:rPr>
        <w:t>n</w:t>
      </w:r>
      <w:r w:rsidR="00E63A93" w:rsidRPr="00D6427E">
        <w:rPr>
          <w:color w:val="0000CC"/>
        </w:rPr>
        <w:t xml:space="preserve"> be </w:t>
      </w:r>
      <w:r w:rsidR="00027227" w:rsidRPr="00D6427E">
        <w:rPr>
          <w:color w:val="0000CC"/>
        </w:rPr>
        <w:t xml:space="preserve">good measure of risk </w:t>
      </w:r>
      <w:r w:rsidR="00FE2ED9" w:rsidRPr="00D6427E">
        <w:rPr>
          <w:color w:val="0000CC"/>
        </w:rPr>
        <w:t>involved in</w:t>
      </w:r>
      <w:r w:rsidR="00027227" w:rsidRPr="00D6427E">
        <w:rPr>
          <w:color w:val="0000CC"/>
        </w:rPr>
        <w:t xml:space="preserve"> a </w:t>
      </w:r>
      <w:r w:rsidR="00FE2ED9" w:rsidRPr="00D6427E">
        <w:rPr>
          <w:color w:val="0000CC"/>
        </w:rPr>
        <w:t>venture as</w:t>
      </w:r>
      <w:r w:rsidR="000520B5" w:rsidRPr="00D6427E">
        <w:rPr>
          <w:color w:val="0000CC"/>
        </w:rPr>
        <w:t xml:space="preserve"> it gives range of possible deviation of return</w:t>
      </w:r>
      <w:r w:rsidR="009754F5" w:rsidRPr="00D6427E">
        <w:rPr>
          <w:color w:val="0000CC"/>
        </w:rPr>
        <w:t xml:space="preserve">s in the </w:t>
      </w:r>
      <w:r w:rsidR="007B1164" w:rsidRPr="00D6427E">
        <w:rPr>
          <w:color w:val="0000CC"/>
        </w:rPr>
        <w:t>venture. The more the standard deviation more is the risk involved</w:t>
      </w:r>
      <w:r w:rsidR="00FE2ED9" w:rsidRPr="00D6427E">
        <w:rPr>
          <w:color w:val="0000CC"/>
        </w:rPr>
        <w:t>.</w:t>
      </w:r>
    </w:p>
    <w:p w14:paraId="3585FFC8" w14:textId="367B26AA" w:rsidR="00437F10" w:rsidRPr="00D6427E" w:rsidRDefault="00E63A93" w:rsidP="00FF3062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D6427E">
        <w:rPr>
          <w:color w:val="0000CC"/>
        </w:rPr>
        <w:t xml:space="preserve"> </w:t>
      </w:r>
    </w:p>
    <w:p w14:paraId="05FF8118" w14:textId="02C9F04D" w:rsidR="00437F10" w:rsidRPr="00D6427E" w:rsidRDefault="00437F10" w:rsidP="00FF3062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D6427E">
        <w:rPr>
          <w:color w:val="0000CC"/>
        </w:rPr>
        <w:t>Standard de</w:t>
      </w:r>
      <w:r w:rsidR="00EE3788" w:rsidRPr="00D6427E">
        <w:rPr>
          <w:color w:val="0000CC"/>
        </w:rPr>
        <w:t>viation = $2213.94</w:t>
      </w:r>
    </w:p>
    <w:p w14:paraId="612F268A" w14:textId="2FBBF1BC" w:rsidR="00FE2ED9" w:rsidRPr="00D6427E" w:rsidRDefault="00017334" w:rsidP="00FF3062">
      <w:pPr>
        <w:pStyle w:val="ListParagraph"/>
        <w:autoSpaceDE w:val="0"/>
        <w:autoSpaceDN w:val="0"/>
        <w:adjustRightInd w:val="0"/>
        <w:spacing w:after="0"/>
        <w:ind w:left="1440"/>
        <w:rPr>
          <w:color w:val="0000CC"/>
        </w:rPr>
      </w:pPr>
      <w:r w:rsidRPr="00D6427E">
        <w:rPr>
          <w:color w:val="0000CC"/>
        </w:rPr>
        <w:t>Returns =$ 800</w:t>
      </w:r>
      <m:oMath>
        <m:r>
          <w:rPr>
            <w:rFonts w:ascii="Cambria Math" w:hAnsi="Cambria Math"/>
            <w:color w:val="0000CC"/>
          </w:rPr>
          <m:t>±</m:t>
        </m:r>
      </m:oMath>
      <w:r w:rsidRPr="00D6427E">
        <w:rPr>
          <w:color w:val="0000CC"/>
        </w:rPr>
        <w:t>2213.94</w:t>
      </w:r>
    </w:p>
    <w:p w14:paraId="63B77AF1" w14:textId="77777777" w:rsidR="00EE3788" w:rsidRPr="0037002C" w:rsidRDefault="00EE3788" w:rsidP="00FF3062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DB32F0" w14:textId="77777777" w:rsidR="00ED4082" w:rsidRDefault="00D6427E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32F7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7ADB32F8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32F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ADB32FA" w14:textId="77777777" w:rsidR="00BD6EA9" w:rsidRDefault="00D64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32F5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7ADB32F6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412E6D"/>
    <w:multiLevelType w:val="hybridMultilevel"/>
    <w:tmpl w:val="014885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89878">
    <w:abstractNumId w:val="1"/>
  </w:num>
  <w:num w:numId="2" w16cid:durableId="1404066376">
    <w:abstractNumId w:val="2"/>
  </w:num>
  <w:num w:numId="3" w16cid:durableId="1166171786">
    <w:abstractNumId w:val="3"/>
  </w:num>
  <w:num w:numId="4" w16cid:durableId="1265848168">
    <w:abstractNumId w:val="0"/>
  </w:num>
  <w:num w:numId="5" w16cid:durableId="1354844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17334"/>
    <w:rsid w:val="00027227"/>
    <w:rsid w:val="000520B5"/>
    <w:rsid w:val="00057BB4"/>
    <w:rsid w:val="00072215"/>
    <w:rsid w:val="000E1848"/>
    <w:rsid w:val="000E22B2"/>
    <w:rsid w:val="001107D2"/>
    <w:rsid w:val="001565FF"/>
    <w:rsid w:val="00167E78"/>
    <w:rsid w:val="00181805"/>
    <w:rsid w:val="00186A81"/>
    <w:rsid w:val="0018758D"/>
    <w:rsid w:val="001D3121"/>
    <w:rsid w:val="001F588D"/>
    <w:rsid w:val="00225FA3"/>
    <w:rsid w:val="00225FC8"/>
    <w:rsid w:val="002308A0"/>
    <w:rsid w:val="002508A9"/>
    <w:rsid w:val="002627FF"/>
    <w:rsid w:val="00265E66"/>
    <w:rsid w:val="00274057"/>
    <w:rsid w:val="0028267A"/>
    <w:rsid w:val="002A39EE"/>
    <w:rsid w:val="002A687B"/>
    <w:rsid w:val="002B52DF"/>
    <w:rsid w:val="002B7031"/>
    <w:rsid w:val="00306D44"/>
    <w:rsid w:val="00310065"/>
    <w:rsid w:val="0031371B"/>
    <w:rsid w:val="00326FCF"/>
    <w:rsid w:val="00337B50"/>
    <w:rsid w:val="003818A0"/>
    <w:rsid w:val="00437F10"/>
    <w:rsid w:val="00445C8E"/>
    <w:rsid w:val="004505D0"/>
    <w:rsid w:val="00463252"/>
    <w:rsid w:val="004A413B"/>
    <w:rsid w:val="004A6E08"/>
    <w:rsid w:val="004C3307"/>
    <w:rsid w:val="00505410"/>
    <w:rsid w:val="00536E81"/>
    <w:rsid w:val="00554B1F"/>
    <w:rsid w:val="00581AF5"/>
    <w:rsid w:val="005A1837"/>
    <w:rsid w:val="005B26CC"/>
    <w:rsid w:val="005D4BE3"/>
    <w:rsid w:val="005E4A53"/>
    <w:rsid w:val="006058BE"/>
    <w:rsid w:val="00614CA4"/>
    <w:rsid w:val="00681BFA"/>
    <w:rsid w:val="00696963"/>
    <w:rsid w:val="00737037"/>
    <w:rsid w:val="007752FF"/>
    <w:rsid w:val="00790990"/>
    <w:rsid w:val="007B1164"/>
    <w:rsid w:val="007C5FD9"/>
    <w:rsid w:val="007F0D50"/>
    <w:rsid w:val="007F30DC"/>
    <w:rsid w:val="0080579A"/>
    <w:rsid w:val="00850B4B"/>
    <w:rsid w:val="0088770C"/>
    <w:rsid w:val="008B5FFA"/>
    <w:rsid w:val="009358F0"/>
    <w:rsid w:val="00957A5F"/>
    <w:rsid w:val="009754F5"/>
    <w:rsid w:val="00980E67"/>
    <w:rsid w:val="009B0B3B"/>
    <w:rsid w:val="00A24307"/>
    <w:rsid w:val="00A24363"/>
    <w:rsid w:val="00A30980"/>
    <w:rsid w:val="00A74ADC"/>
    <w:rsid w:val="00A912E1"/>
    <w:rsid w:val="00A934D1"/>
    <w:rsid w:val="00AA4701"/>
    <w:rsid w:val="00AB339F"/>
    <w:rsid w:val="00AF65C6"/>
    <w:rsid w:val="00B00A0F"/>
    <w:rsid w:val="00B10257"/>
    <w:rsid w:val="00B14A34"/>
    <w:rsid w:val="00B51A0E"/>
    <w:rsid w:val="00B526B2"/>
    <w:rsid w:val="00B756BF"/>
    <w:rsid w:val="00BF5735"/>
    <w:rsid w:val="00BF7297"/>
    <w:rsid w:val="00C81111"/>
    <w:rsid w:val="00C838D5"/>
    <w:rsid w:val="00C841F8"/>
    <w:rsid w:val="00C92A3D"/>
    <w:rsid w:val="00D512BB"/>
    <w:rsid w:val="00D6427E"/>
    <w:rsid w:val="00D73C8E"/>
    <w:rsid w:val="00D83A3C"/>
    <w:rsid w:val="00D9761F"/>
    <w:rsid w:val="00D97FFA"/>
    <w:rsid w:val="00DB0F04"/>
    <w:rsid w:val="00DD014B"/>
    <w:rsid w:val="00E63A93"/>
    <w:rsid w:val="00E80719"/>
    <w:rsid w:val="00EC289C"/>
    <w:rsid w:val="00EC59C9"/>
    <w:rsid w:val="00ED76B9"/>
    <w:rsid w:val="00EE3788"/>
    <w:rsid w:val="00F06595"/>
    <w:rsid w:val="00F16D97"/>
    <w:rsid w:val="00F876BA"/>
    <w:rsid w:val="00F9124B"/>
    <w:rsid w:val="00FA0D64"/>
    <w:rsid w:val="00FE2ED9"/>
    <w:rsid w:val="00FF29F0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DB3277"/>
  <w15:docId w15:val="{BC1BCCC1-26F6-482D-A093-3CF82439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F5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anir\OneDrive\excelR\Assignments\Assig-2\assign2-1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'[assign2-1.csv]Sheet1'!$G$2:$G$16</cx:f>
        <cx:lvl ptCount="15" formatCode="General">
          <cx:pt idx="0">24.23</cx:pt>
          <cx:pt idx="1">25.530000000000001</cx:pt>
          <cx:pt idx="2">25.41</cx:pt>
          <cx:pt idx="3">24.140000000000001</cx:pt>
          <cx:pt idx="4">29.620000000000001</cx:pt>
          <cx:pt idx="5">28.25</cx:pt>
          <cx:pt idx="6">25.809999999999999</cx:pt>
          <cx:pt idx="7">24.390000000000001</cx:pt>
          <cx:pt idx="8">40.259999999999998</cx:pt>
          <cx:pt idx="9">32.950000000000003</cx:pt>
          <cx:pt idx="10">91.359999999999999</cx:pt>
          <cx:pt idx="11">25.989999999999998</cx:pt>
          <cx:pt idx="12">39.420000000000002</cx:pt>
          <cx:pt idx="13">26.710000000000001</cx:pt>
          <cx:pt idx="14">35</cx:pt>
        </cx:lvl>
      </cx:numDim>
    </cx:data>
  </cx:chartData>
  <cx:chart>
    <cx:title pos="t" align="ctr" overlay="0">
      <cx:tx>
        <cx:txData>
          <cx:v>Box Plot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 </a:t>
          </a:r>
        </a:p>
      </cx:txPr>
    </cx:title>
    <cx:plotArea>
      <cx:plotAreaRegion>
        <cx:plotSurface>
          <cx:spPr>
            <a:ln>
              <a:noFill/>
            </a:ln>
          </cx:spPr>
        </cx:plotSurface>
        <cx:series layoutId="boxWhisker" uniqueId="{ABCBFD41-30DB-4358-A2FA-4759ACD45B46}">
          <cx:spPr>
            <a:solidFill>
              <a:schemeClr val="accent5">
                <a:lumMod val="60000"/>
                <a:lumOff val="40000"/>
              </a:schemeClr>
            </a:solidFill>
          </cx:spPr>
          <cx:dataId val="0"/>
          <cx:layoutPr>
            <cx:visibility meanLine="0" meanMarker="1" nonoutliers="0" outliers="1"/>
            <cx:statistics quartileMethod="inclusive"/>
          </cx:layoutPr>
        </cx:series>
      </cx:plotAreaRegion>
      <cx:axis id="0" hidden="1">
        <cx:catScaling gapWidth="1.84000003"/>
        <cx:tickLabels/>
      </cx:axis>
      <cx:axis id="1">
        <cx:valScaling/>
        <cx:majorGridlines/>
        <cx:tickLabels/>
      </cx:axis>
    </cx:plotArea>
  </cx:chart>
  <cx:spPr>
    <a:ln>
      <a:solidFill>
        <a:schemeClr val="tx2"/>
      </a:solidFill>
    </a:ln>
    <a:effectLst>
      <a:glow>
        <a:schemeClr val="bg1"/>
      </a:glow>
    </a:effectLst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5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Rohith Kumar Reddy Renati</cp:lastModifiedBy>
  <cp:revision>118</cp:revision>
  <dcterms:created xsi:type="dcterms:W3CDTF">2013-09-25T10:59:00Z</dcterms:created>
  <dcterms:modified xsi:type="dcterms:W3CDTF">2022-12-28T06:27:00Z</dcterms:modified>
</cp:coreProperties>
</file>