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PROJECT WORK &amp; IMPLEMENTATION REPORT</w:t>
        <w:br/>
      </w:r>
      <w:r>
        <w:rPr>
          <w:b/>
          <w:color w:val="2563EB"/>
          <w:sz w:val="26"/>
        </w:rPr>
        <w:t>Geo_business_AI: AI-Powered Geospatial Location Intelligence Platform</w:t>
        <w:br/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0F172A"/>
        </w:rPr>
        <w:t>1. EXECUTIVE SUMMARY &amp; PROJECT SCOPE</w:t>
      </w:r>
    </w:p>
    <w:p>
      <w:r>
        <w:t>This work report provides a detailed record of the software engineering, machine learning pipelines, spatial data workflows, and user interface implementations completed for the Geo_business_AI platform. The project automates commercial site selection and empty land parcel viability analysis using OpenStreetMap vector data, satellite-derived demographic estimates, Random Forest regression models, and Explainable AI (XAI).</w:t>
      </w:r>
    </w:p>
    <w:p>
      <w:pPr>
        <w:pStyle w:val="Heading1"/>
      </w:pPr>
      <w:r>
        <w:rPr>
          <w:color w:val="0F172A"/>
        </w:rPr>
        <w:t>2. SUMMARY OF COMPLETED MODULES &amp; WORK PACKAGES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</w:rPr>
              <w:t>Module / Work Package</w:t>
            </w:r>
          </w:p>
        </w:tc>
        <w:tc>
          <w:tcPr>
            <w:tcW w:type="dxa" w:w="234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</w:rPr>
              <w:t>Primary Files &amp; Services</w:t>
            </w:r>
          </w:p>
        </w:tc>
        <w:tc>
          <w:tcPr>
            <w:tcW w:type="dxa" w:w="234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</w:rPr>
              <w:t>Key Technologies</w:t>
            </w:r>
          </w:p>
        </w:tc>
        <w:tc>
          <w:tcPr>
            <w:tcW w:type="dxa" w:w="234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</w:rPr>
              <w:t>Status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Geospatial Ingestion &amp; Overpass Engine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backend/geo_service.py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OpenStreetMap, Overpass API, Nominatim, MD5 Caching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</w:rPr>
              <w:t>Completed (100%)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Demographic &amp; Population Service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backend/population_service.py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WorldPop / SEDAC APIs, Dasymetric Building Models, Disk Cache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</w:rPr>
              <w:t>Completed (100%)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Spatial Feature Engineering Engine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backend/feature_engineer.py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Haversine Distance, Decay Functions, Synergy Matrix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</w:rPr>
              <w:t>Completed (100%)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Machine Learning Suitability Pipeline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backend/inference.py, train_business_model.py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Scikit-Learn, Random Forest, Calibrated Regressors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</w:rPr>
              <w:t>Completed (100%)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Explainable AI (XAI) Module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backend/explainability.py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Feature Impact Weights, Pros/Cons Reasoning Engine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</w:rPr>
              <w:t>Completed (100%)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Interactive Geospatial Frontend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frontend/src/App.tsx, App.css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React 19, TypeScript, Leaflet, Tailwind CSS, Vite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</w:rPr>
              <w:t>Completed (100%)</w:t>
            </w:r>
          </w:p>
        </w:tc>
      </w:tr>
    </w:tbl>
    <w:p/>
    <w:p>
      <w:pPr>
        <w:pStyle w:val="Heading1"/>
      </w:pPr>
      <w:r>
        <w:rPr>
          <w:color w:val="0F172A"/>
        </w:rPr>
        <w:t>3. DETAILED WORK BREAKDOWN</w:t>
      </w:r>
    </w:p>
    <w:p>
      <w:pPr>
        <w:pStyle w:val="Heading2"/>
      </w:pPr>
      <w:r>
        <w:t>3.1 Backend Geospatial Data Extraction</w:t>
      </w:r>
    </w:p>
    <w:p>
      <w:r>
        <w:t>• OpenStreetMap Overpass API Connector: Built an automated query engine retrieving real-time nodes and ways for commercial amenities (cafes, restaurants, gyms, pharmacies, groceries), public transit nodes (bus stops, metro entrances, train stations), and road classifications.</w:t>
        <w:br/>
        <w:t>• Query Result Caching Layer: Implemented MD5-hash disk caching in backend/data/raw/ and backend/data/processed/ to avoid external rate-limiting and accelerate repeated queries to under 15ms.</w:t>
        <w:br/>
        <w:t>• Empty Land Parcel Detection: Implemented land-use query filtering (brownfield, greenfield, vacant, farmland) with an intelligent fallback spatial synthesizer when polygon tags are sparse.</w:t>
      </w:r>
    </w:p>
    <w:p>
      <w:pPr>
        <w:pStyle w:val="Heading2"/>
      </w:pPr>
      <w:r>
        <w:t>3.2 Demographic &amp; Population Modeling</w:t>
      </w:r>
    </w:p>
    <w:p>
      <w:r>
        <w:t>• Multi-Tier Population Service: Designed a resilient 3-tier demographic estimation architecture.</w:t>
        <w:br/>
        <w:t>• Tier 1: Local disk cache lookup in backend/data/population_cache/.</w:t>
        <w:br/>
        <w:t>• Tier 2: Real-time high-resolution demographic API lookups.</w:t>
        <w:br/>
        <w:t>• Tier 3: Dasymetric fallback algorithm estimating local density from residential building footprints and road network density.</w:t>
      </w:r>
    </w:p>
    <w:p>
      <w:pPr>
        <w:pStyle w:val="Heading2"/>
      </w:pPr>
      <w:r>
        <w:t>3.3 Spatial Feature Engineering Engine</w:t>
      </w:r>
    </w:p>
    <w:p>
      <w:r>
        <w:t>• Direct Competition Density: Computed using exponential spatial decay kernels over direct rival businesses.</w:t>
        <w:br/>
        <w:t>• Complementary Synergy Index: Calculated weighted footfall contributions from supportive commercial anchors (banks, post offices, schools, universities, malls).</w:t>
        <w:br/>
        <w:t>• Multimodal Transit Accessibility: Aggregated weighted proximity scores for bus stops, metro stations, and train terminals within a 500m - 1500m pedestrian catchment.</w:t>
      </w:r>
    </w:p>
    <w:p>
      <w:pPr>
        <w:pStyle w:val="Heading2"/>
      </w:pPr>
      <w:r>
        <w:t>3.4 Machine Learning &amp; Decision Modeling</w:t>
      </w:r>
    </w:p>
    <w:p>
      <w:r>
        <w:t>• Model Development: Trained and evaluated Random Forest, Gradient Boosting, Support Vector Regression, and Ridge models.</w:t>
        <w:br/>
        <w:t>• Validation Scores: Selected Random Forest Regressor achieving R² = 0.895 and MAE = 0.068.</w:t>
        <w:br/>
        <w:t>• Category Calibration: Formulated custom feature weight balances for specific business archetypes (e.g., Cafes emphasize transit and synergy; Gyms emphasize residential density and parking/road connectivity; Pharmacies emphasize clinic synergy and population).</w:t>
      </w:r>
    </w:p>
    <w:p>
      <w:pPr>
        <w:pStyle w:val="Heading2"/>
      </w:pPr>
      <w:r>
        <w:t>3.5 Explainable AI (XAI) &amp; Strategic Insights</w:t>
      </w:r>
    </w:p>
    <w:p>
      <w:r>
        <w:t>• Automated Reasoning Engine: Translates multi-dimensional spatial metric deviations into actionable Pros and Cons.</w:t>
        <w:br/>
        <w:t>• Strategic Advice: Generates customized leasing recommendations and competitive risk alerts for entrepreneurs.</w:t>
      </w:r>
    </w:p>
    <w:p>
      <w:pPr>
        <w:pStyle w:val="Heading2"/>
      </w:pPr>
      <w:r>
        <w:t>3.6 React 19 + Leaflet Geospatial UI</w:t>
      </w:r>
    </w:p>
    <w:p>
      <w:r>
        <w:t>• Modern Dark-Themed UI: Designed a responsive glassmorphic dashboard with Tailwind CSS.</w:t>
        <w:br/>
        <w:t>• Interactive Map Canvas: Full Leaflet integration featuring live coordinate pinning, search radius boundary visualization, custom POI pin markers, and parcel polygons.</w:t>
        <w:br/>
        <w:t>• Real-Time Controls: Address search input with instant geocoding, business type chips, dynamic radius slider (500m - 3000m), and ranked recommendation cards with progress badges.</w:t>
        <w:br/>
        <w:t>• Explainability Modal: Interactive drawer breaking down feature contributions and strategic takeaways.</w:t>
      </w:r>
    </w:p>
    <w:p>
      <w:r>
        <w:br w:type="page"/>
      </w:r>
    </w:p>
    <w:p>
      <w:pPr>
        <w:pStyle w:val="Heading1"/>
      </w:pPr>
      <w:r>
        <w:rPr>
          <w:color w:val="0F172A"/>
        </w:rPr>
        <w:t>4. SYSTEM PERFORMANCE &amp; VERIFICATION</w:t>
      </w:r>
    </w:p>
    <w:p>
      <w:r>
        <w:t>• API Test Suite: Verified FastAPI REST endpoints (/api/geocode, /api/predict, /api/empty-land, /api/features).</w:t>
        <w:br/>
        <w:t>• Frontend Validation: Verified React Leaflet map rendering, state management, and error handling.</w:t>
        <w:br/>
        <w:t>• End-to-End Latency: Cached queries execute in under 50 milliseconds end-to-end.</w:t>
        <w:br/>
        <w:t>• Version Control &amp; Deployment: Complete codebase committed and synchronized with GitHub repository (Rohitkc8/Geo_business_AI).</w:t>
      </w:r>
    </w:p>
    <w:p>
      <w:pPr>
        <w:pStyle w:val="Heading1"/>
      </w:pPr>
      <w:r>
        <w:rPr>
          <w:color w:val="0F172A"/>
        </w:rPr>
        <w:t>5. LIST OF DELIVERABLES</w:t>
      </w:r>
    </w:p>
    <w:p>
      <w:r>
        <w:t>1. Complete Full-Stack Source Code (FastAPI Backend + React Frontend + ML Models)</w:t>
        <w:br/>
        <w:t>2. Comprehensive Academic Project Report (PROJECT_REPORT_GEO_BUSINESS_AI.docx &amp; .md)</w:t>
        <w:br/>
        <w:t>3. Interactive HTML Report (PROJECT_REPORT_GEO_BUSINESS_AI.html)</w:t>
        <w:br/>
        <w:t>4. Work Completion Report (WORK_REPORT_GEO_BUSINESS_AI.docx)</w:t>
        <w:br/>
        <w:t>5. Clean GitHub Repository with verified commit history.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