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adea" w:cs="Caladea" w:eastAsia="Caladea" w:hAnsi="Caladea"/>
          <w:b/>
          <w:bCs/>
          <w:color w:val="C7A052"/>
          <w:sz w:val="22"/>
          <w:szCs w:val="22"/>
        </w:rPr>
        <w:t xml:space="preserve">TechnoElevate · Practitioner Sprint</w:t>
      </w:r>
    </w:p>
    <w:p>
      <w:pPr>
        <w:spacing w:after="100"/>
      </w:pPr>
      <w:r>
        <w:rPr>
          <w:rFonts w:ascii="Caladea" w:cs="Caladea" w:eastAsia="Caladea" w:hAnsi="Caladea"/>
          <w:b/>
          <w:bCs/>
          <w:color w:val="0D2C54"/>
          <w:sz w:val="42"/>
          <w:szCs w:val="42"/>
        </w:rPr>
        <w:t xml:space="preserve">paylane: From Code to Cloud</w:t>
      </w:r>
    </w:p>
    <w:p>
      <w:pPr>
        <w:spacing w:after="160" w:before="0"/>
      </w:pPr>
      <w:r>
        <w:rPr>
          <w:rFonts w:ascii="Caladea" w:cs="Caladea" w:eastAsia="Caladea" w:hAnsi="Caladea"/>
          <w:i/>
          <w:iCs/>
          <w:color w:val="555555"/>
          <w:sz w:val="22"/>
          <w:szCs w:val="22"/>
        </w:rPr>
        <w:t xml:space="preserve">Project brief · pairs · five milestones · work through them in order, at your own pace</w:t>
      </w:r>
    </w:p>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Read this part first</w:t>
            </w:r>
          </w:p>
          <w:p>
            <w:pPr>
              <w:spacing w:after="60"/>
            </w:pPr>
            <w:r>
              <w:rPr>
                <w:rFonts w:ascii="Caladea" w:cs="Caladea" w:eastAsia="Caladea" w:hAnsi="Caladea"/>
                <w:b/>
                <w:bCs/>
                <w:sz w:val="21"/>
                <w:szCs w:val="21"/>
              </w:rPr>
              <w:t xml:space="preserve">You are not being asked to write an application. </w:t>
            </w:r>
            <w:r>
              <w:rPr>
                <w:rFonts w:ascii="Caladea" w:cs="Caladea" w:eastAsia="Caladea" w:hAnsi="Caladea"/>
                <w:sz w:val="21"/>
                <w:szCs w:val="21"/>
              </w:rPr>
              <w:t xml:space="preserve">paylane is finished and it works. You will not change a line of its Python or JavaScript.</w:t>
            </w:r>
          </w:p>
          <w:p>
            <w:pPr>
              <w:spacing w:after="60"/>
            </w:pPr>
            <w:r>
              <w:rPr>
                <w:rFonts w:ascii="Caladea" w:cs="Caladea" w:eastAsia="Caladea" w:hAnsi="Caladea"/>
                <w:sz w:val="21"/>
                <w:szCs w:val="21"/>
              </w:rPr>
              <w:t xml:space="preserve">You are being asked to build everything around it: containerise it, provision infrastructure as code, configure that infrastructure automatically, build a pipeline that produces versioned images, deploy to a real cloud machine, and watch it run.</w:t>
            </w:r>
          </w:p>
          <w:p>
            <w:pPr>
              <w:spacing w:after="60"/>
            </w:pPr>
            <w:r>
              <w:rPr>
                <w:rFonts w:ascii="Caladea" w:cs="Caladea" w:eastAsia="Caladea" w:hAnsi="Caladea"/>
                <w:b/>
                <w:bCs/>
                <w:sz w:val="21"/>
                <w:szCs w:val="21"/>
              </w:rPr>
              <w:t xml:space="preserve">By the end you will have three things you can show an interviewer: a repository with real commit history, a runbook, and an incident report about a real bug. Most candidates can describe a pipeline. Very few can show one, and almost none can tell the story of a production defect they found themselves.</w:t>
            </w:r>
          </w:p>
        </w:tc>
      </w:tr>
    </w:tbl>
    <w:p>
      <w:pPr>
        <w:pStyle w:val="Heading1"/>
        <w:spacing w:after="200" w:before="360"/>
      </w:pPr>
      <w:r>
        <w:rPr>
          <w:rFonts w:ascii="Caladea" w:cs="Caladea" w:eastAsia="Caladea" w:hAnsi="Caladea"/>
          <w:b/>
          <w:bCs/>
          <w:color w:val="0D2C54"/>
          <w:sz w:val="32"/>
          <w:szCs w:val="32"/>
        </w:rPr>
        <w:t xml:space="preserve">The application</w:t>
      </w:r>
    </w:p>
    <w:p>
      <w:pPr>
        <w:spacing w:after="160" w:before="0"/>
      </w:pPr>
      <w:r>
        <w:rPr>
          <w:rFonts w:ascii="Caladea" w:cs="Caladea" w:eastAsia="Caladea" w:hAnsi="Caladea"/>
          <w:sz w:val="22"/>
          <w:szCs w:val="22"/>
        </w:rPr>
        <w:t xml:space="preserve">paylane is a small payments platform. A customer submits a payment instruction; it is validated against a standing mandate, recorded, and queued; a worker settles it asynchronously, moving money between accounts and writing a double-entry ledger. Every action lands in an append-only audit table.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the five services</w:t>
            </w:r>
          </w:p>
          <w:p>
            <w:pPr>
              <w:spacing w:after="20"/>
            </w:pPr>
            <w:r>
              <w:rPr>
                <w:rFonts w:ascii="DejaVu Sans Mono" w:cs="DejaVu Sans Mono" w:eastAsia="DejaVu Sans Mono" w:hAnsi="DejaVu Sans Mono"/>
                <w:sz w:val="16"/>
                <w:szCs w:val="16"/>
              </w:rPr>
              <w:t xml:space="preserve">  Browser</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v</w:t>
            </w:r>
          </w:p>
          <w:p>
            <w:pPr>
              <w:spacing w:after="20"/>
            </w:pPr>
            <w:r>
              <w:rPr>
                <w:rFonts w:ascii="DejaVu Sans Mono" w:cs="DejaVu Sans Mono" w:eastAsia="DejaVu Sans Mono" w:hAnsi="DejaVu Sans Mono"/>
                <w:sz w:val="16"/>
                <w:szCs w:val="16"/>
              </w:rPr>
              <w:t xml:space="preserve">  portal (Node/Express, :3000)</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|---&gt; mandate-svc  (FastAPI, :3001)  --- Redis (cache)</w:t>
            </w:r>
          </w:p>
          <w:p>
            <w:pPr>
              <w:spacing w:after="20"/>
            </w:pPr>
            <w:r>
              <w:rPr>
                <w:rFonts w:ascii="DejaVu Sans Mono" w:cs="DejaVu Sans Mono" w:eastAsia="DejaVu Sans Mono" w:hAnsi="DejaVu Sans Mono"/>
                <w:sz w:val="16"/>
                <w:szCs w:val="16"/>
              </w:rPr>
              <w:t xml:space="preserve">     |                                     \</w:t>
            </w:r>
          </w:p>
          <w:p>
            <w:pPr>
              <w:spacing w:after="20"/>
            </w:pPr>
            <w:r>
              <w:rPr>
                <w:rFonts w:ascii="DejaVu Sans Mono" w:cs="DejaVu Sans Mono" w:eastAsia="DejaVu Sans Mono" w:hAnsi="DejaVu Sans Mono"/>
                <w:sz w:val="16"/>
                <w:szCs w:val="16"/>
              </w:rPr>
              <w:t xml:space="preserve">     |---&gt; payment-svc  (FastAPI, :3002)  --- Postgres</w:t>
            </w:r>
          </w:p>
          <w:p>
            <w:pPr>
              <w:spacing w:after="20"/>
            </w:pPr>
            <w:r>
              <w:rPr>
                <w:rFonts w:ascii="DejaVu Sans Mono" w:cs="DejaVu Sans Mono" w:eastAsia="DejaVu Sans Mono" w:hAnsi="DejaVu Sans Mono"/>
                <w:sz w:val="16"/>
                <w:szCs w:val="16"/>
              </w:rPr>
              <w:t xml:space="preserve">     |          |                          /</w:t>
            </w:r>
          </w:p>
          <w:p>
            <w:pPr>
              <w:spacing w:after="20"/>
            </w:pPr>
            <w:r>
              <w:rPr>
                <w:rFonts w:ascii="DejaVu Sans Mono" w:cs="DejaVu Sans Mono" w:eastAsia="DejaVu Sans Mono" w:hAnsi="DejaVu Sans Mono"/>
                <w:sz w:val="16"/>
                <w:szCs w:val="16"/>
              </w:rPr>
              <w:t xml:space="preserve">     |          \--&gt; Redis  queue:settlement</w:t>
            </w:r>
          </w:p>
          <w:p>
            <w:pPr>
              <w:spacing w:after="20"/>
            </w:pPr>
            <w:r>
              <w:rPr>
                <w:rFonts w:ascii="DejaVu Sans Mono" w:cs="DejaVu Sans Mono" w:eastAsia="DejaVu Sans Mono" w:hAnsi="DejaVu Sans Mono"/>
                <w:sz w:val="16"/>
                <w:szCs w:val="16"/>
              </w:rPr>
              <w:t xml:space="preserve">     |                       |</w:t>
            </w:r>
          </w:p>
          <w:p>
            <w:pPr>
              <w:spacing w:after="20"/>
            </w:pPr>
            <w:r>
              <w:rPr>
                <w:rFonts w:ascii="DejaVu Sans Mono" w:cs="DejaVu Sans Mono" w:eastAsia="DejaVu Sans Mono" w:hAnsi="DejaVu Sans Mono"/>
                <w:sz w:val="16"/>
                <w:szCs w:val="16"/>
              </w:rPr>
              <w:t xml:space="preserve">     |                       v</w:t>
            </w:r>
          </w:p>
          <w:p>
            <w:pPr>
              <w:spacing w:after="20"/>
            </w:pPr>
            <w:r>
              <w:rPr>
                <w:rFonts w:ascii="DejaVu Sans Mono" w:cs="DejaVu Sans Mono" w:eastAsia="DejaVu Sans Mono" w:hAnsi="DejaVu Sans Mono"/>
                <w:sz w:val="16"/>
                <w:szCs w:val="16"/>
              </w:rPr>
              <w:t xml:space="preserve">     |               settlement-worker (no port) --- Postgres</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\---&gt; ledger-svc   (FastAPI, :3003)  --- Postgres</w:t>
            </w:r>
          </w:p>
        </w:tc>
      </w:tr>
    </w:tbl>
    <w:p>
      <w:pPr>
        <w:spacing w:after="120"/>
      </w:pPr>
    </w:p>
    <w:p>
      <w:pPr>
        <w:spacing w:after="160" w:before="0"/>
      </w:pPr>
      <w:r>
        <w:rPr>
          <w:rFonts w:ascii="Caladea" w:cs="Caladea" w:eastAsia="Caladea" w:hAnsi="Caladea"/>
          <w:sz w:val="22"/>
          <w:szCs w:val="22"/>
        </w:rPr>
        <w:t xml:space="preserve">The synchronous path ends at ACCEPTED — validated, recorded, queued, returned, in milliseconds. No money has moved. The asynchronous path is where it moves: the worker pulls the job, checks the balance, debits and credits, writes the ledger pair, marks it SETTLED. </w:t>
      </w:r>
      <w:r>
        <w:rPr>
          <w:rFonts w:ascii="Caladea" w:cs="Caladea" w:eastAsia="Caladea" w:hAnsi="Caladea"/>
          <w:b/>
          <w:bCs/>
          <w:sz w:val="22"/>
          <w:szCs w:val="22"/>
        </w:rPr>
        <w:t xml:space="preserve">This split is the whole point of the design, and it is where the interesting failures live.</w:t>
      </w:r>
    </w:p>
    <w:p>
      <w:pPr>
        <w:pStyle w:val="Heading3"/>
        <w:spacing w:after="110" w:before="220"/>
      </w:pPr>
      <w:r>
        <w:rPr>
          <w:rFonts w:ascii="Caladea" w:cs="Caladea" w:eastAsia="Caladea" w:hAnsi="Caladea"/>
          <w:b/>
          <w:bCs/>
          <w:color w:val="2A4A73"/>
          <w:sz w:val="23"/>
          <w:szCs w:val="23"/>
        </w:rPr>
        <w:t xml:space="preserve">Get it running first</w:t>
      </w:r>
    </w:p>
    <w:p>
      <w:pPr>
        <w:spacing w:after="160" w:before="0"/>
      </w:pPr>
      <w:r>
        <w:rPr>
          <w:rFonts w:ascii="Caladea" w:cs="Caladea" w:eastAsia="Caladea" w:hAnsi="Caladea"/>
          <w:sz w:val="22"/>
          <w:szCs w:val="22"/>
        </w:rPr>
        <w:t xml:space="preserve">Before anything else, run paylane the way it ships. If you cannot get it working locally, nothing after this matters.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terminal — do this before anything else</w:t>
            </w:r>
          </w:p>
          <w:p>
            <w:pPr>
              <w:spacing w:after="20"/>
            </w:pPr>
            <w:r>
              <w:rPr>
                <w:rFonts w:ascii="DejaVu Sans Mono" w:cs="DejaVu Sans Mono" w:eastAsia="DejaVu Sans Mono" w:hAnsi="DejaVu Sans Mono"/>
                <w:sz w:val="16"/>
                <w:szCs w:val="16"/>
              </w:rPr>
              <w:t xml:space="preserve">git clone &lt;your fork of paylane&gt;</w:t>
            </w:r>
          </w:p>
          <w:p>
            <w:pPr>
              <w:spacing w:after="20"/>
            </w:pPr>
            <w:r>
              <w:rPr>
                <w:rFonts w:ascii="DejaVu Sans Mono" w:cs="DejaVu Sans Mono" w:eastAsia="DejaVu Sans Mono" w:hAnsi="DejaVu Sans Mono"/>
                <w:sz w:val="16"/>
                <w:szCs w:val="16"/>
              </w:rPr>
              <w:t xml:space="preserve">cd paylane</w:t>
            </w:r>
          </w:p>
          <w:p>
            <w:pPr>
              <w:spacing w:after="20"/>
            </w:pPr>
            <w:r>
              <w:rPr>
                <w:rFonts w:ascii="DejaVu Sans Mono" w:cs="DejaVu Sans Mono" w:eastAsia="DejaVu Sans Mono" w:hAnsi="DejaVu Sans Mono"/>
                <w:sz w:val="16"/>
                <w:szCs w:val="16"/>
              </w:rPr>
              <w:t xml:space="preserve">docker compose up -d                    # postgres + redis</w:t>
            </w:r>
          </w:p>
          <w:p>
            <w:pPr>
              <w:spacing w:after="20"/>
            </w:pPr>
            <w:r>
              <w:rPr>
                <w:rFonts w:ascii="DejaVu Sans Mono" w:cs="DejaVu Sans Mono" w:eastAsia="DejaVu Sans Mono" w:hAnsi="DejaVu Sans Mono"/>
                <w:sz w:val="16"/>
                <w:szCs w:val="16"/>
              </w:rPr>
              <w:t xml:space="preserve">pip install -r services/payment-svc/requirements.txt</w:t>
            </w:r>
          </w:p>
          <w:p>
            <w:pPr>
              <w:spacing w:after="20"/>
            </w:pPr>
            <w:r>
              <w:rPr>
                <w:rFonts w:ascii="DejaVu Sans Mono" w:cs="DejaVu Sans Mono" w:eastAsia="DejaVu Sans Mono" w:hAnsi="DejaVu Sans Mono"/>
                <w:sz w:val="16"/>
                <w:szCs w:val="16"/>
              </w:rPr>
              <w:t xml:space="preserve">pip install -r services/mandate-svc/requirements.txt</w:t>
            </w:r>
          </w:p>
          <w:p>
            <w:pPr>
              <w:spacing w:after="20"/>
            </w:pPr>
            <w:r>
              <w:rPr>
                <w:rFonts w:ascii="DejaVu Sans Mono" w:cs="DejaVu Sans Mono" w:eastAsia="DejaVu Sans Mono" w:hAnsi="DejaVu Sans Mono"/>
                <w:sz w:val="16"/>
                <w:szCs w:val="16"/>
              </w:rPr>
              <w:t xml:space="preserve">pip install -r services/settlement-worker/requirements.txt</w:t>
            </w:r>
          </w:p>
          <w:p>
            <w:pPr>
              <w:spacing w:after="20"/>
            </w:pPr>
            <w:r>
              <w:rPr>
                <w:rFonts w:ascii="DejaVu Sans Mono" w:cs="DejaVu Sans Mono" w:eastAsia="DejaVu Sans Mono" w:hAnsi="DejaVu Sans Mono"/>
                <w:sz w:val="16"/>
                <w:szCs w:val="16"/>
              </w:rPr>
              <w:t xml:space="preserve">(cd services/portal &amp;&amp; npm ci)</w:t>
            </w:r>
          </w:p>
          <w:p>
            <w:pPr>
              <w:spacing w:after="20"/>
            </w:pPr>
            <w:r>
              <w:rPr>
                <w:rFonts w:ascii="DejaVu Sans Mono" w:cs="DejaVu Sans Mono" w:eastAsia="DejaVu Sans Mono" w:hAnsi="DejaVu Sans Mono"/>
                <w:sz w:val="16"/>
                <w:szCs w:val="16"/>
              </w:rPr>
              <w:t xml:space="preserve">python3 scripts/seed-db.py             # schema + accounts + mandates</w:t>
            </w:r>
          </w:p>
          <w:p>
            <w:pPr>
              <w:spacing w:after="20"/>
            </w:pPr>
            <w:r>
              <w:rPr>
                <w:rFonts w:ascii="DejaVu Sans Mono" w:cs="DejaVu Sans Mono" w:eastAsia="DejaVu Sans Mono" w:hAnsi="DejaVu Sans Mono"/>
                <w:sz w:val="16"/>
                <w:szCs w:val="16"/>
              </w:rPr>
              <w:t xml:space="preserve">./scripts/start-s1.sh                  # all five services</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then, in another terminal:</w:t>
            </w:r>
          </w:p>
          <w:p>
            <w:pPr>
              <w:spacing w:after="20"/>
            </w:pPr>
            <w:r>
              <w:rPr>
                <w:rFonts w:ascii="DejaVu Sans Mono" w:cs="DejaVu Sans Mono" w:eastAsia="DejaVu Sans Mono" w:hAnsi="DejaVu Sans Mono"/>
                <w:sz w:val="16"/>
                <w:szCs w:val="16"/>
              </w:rPr>
              <w:t xml:space="preserve">curl -s localhost:3003/accounts</w:t>
            </w:r>
          </w:p>
          <w:p>
            <w:pPr>
              <w:spacing w:after="20"/>
            </w:pPr>
            <w:r>
              <w:rPr>
                <w:rFonts w:ascii="DejaVu Sans Mono" w:cs="DejaVu Sans Mono" w:eastAsia="DejaVu Sans Mono" w:hAnsi="DejaVu Sans Mono"/>
                <w:sz w:val="16"/>
                <w:szCs w:val="16"/>
              </w:rPr>
              <w:t xml:space="preserve">curl -s -X POST localhost:3002/payments -H 'Content-Type: application/json' \</w:t>
            </w:r>
          </w:p>
          <w:p>
            <w:pPr>
              <w:spacing w:after="20"/>
            </w:pPr>
            <w:r>
              <w:rPr>
                <w:rFonts w:ascii="DejaVu Sans Mono" w:cs="DejaVu Sans Mono" w:eastAsia="DejaVu Sans Mono" w:hAnsi="DejaVu Sans Mono"/>
                <w:sz w:val="16"/>
                <w:szCs w:val="16"/>
              </w:rPr>
              <w:t xml:space="preserve">  -d '{"mandate_ref":"MND-5001","amount_paise":50000}'</w:t>
            </w:r>
          </w:p>
          <w:p>
            <w:pPr>
              <w:spacing w:after="20"/>
            </w:pPr>
            <w:r>
              <w:rPr>
                <w:rFonts w:ascii="DejaVu Sans Mono" w:cs="DejaVu Sans Mono" w:eastAsia="DejaVu Sans Mono" w:hAnsi="DejaVu Sans Mono"/>
                <w:sz w:val="16"/>
                <w:szCs w:val="16"/>
              </w:rPr>
              <w:t xml:space="preserve">curl -s localhost:3003/reconcile</w:t>
            </w:r>
          </w:p>
        </w:tc>
      </w:tr>
    </w:tbl>
    <w:p>
      <w:pPr>
        <w:spacing w:after="120"/>
      </w:pPr>
    </w:p>
    <w:p>
      <w:pPr>
        <w:spacing w:after="160" w:before="0"/>
      </w:pPr>
      <w:r>
        <w:rPr>
          <w:rFonts w:ascii="Caladea" w:cs="Caladea" w:eastAsia="Caladea" w:hAnsi="Caladea"/>
          <w:sz w:val="22"/>
          <w:szCs w:val="22"/>
        </w:rPr>
        <w:t xml:space="preserve">Expected: a payment reference back with status ACCEPTED, then a moment later the worker log says </w:t>
      </w:r>
      <w:r>
        <w:rPr>
          <w:rFonts w:ascii="DejaVu Sans Mono" w:cs="DejaVu Sans Mono" w:eastAsia="DejaVu Sans Mono" w:hAnsi="DejaVu Sans Mono"/>
          <w:sz w:val="22"/>
          <w:szCs w:val="22"/>
        </w:rPr>
        <w:t xml:space="preserve">settled PAY-…</w:t>
      </w:r>
      <w:r>
        <w:rPr>
          <w:rFonts w:ascii="Caladea" w:cs="Caladea" w:eastAsia="Caladea" w:hAnsi="Caladea"/>
          <w:sz w:val="22"/>
          <w:szCs w:val="22"/>
        </w:rPr>
        <w:t xml:space="preserve">, Meera Nair's balance drops by ₹500, Bluepeak Utilities' rises by ₹500, and </w:t>
      </w:r>
      <w:r>
        <w:rPr>
          <w:rFonts w:ascii="DejaVu Sans Mono" w:cs="DejaVu Sans Mono" w:eastAsia="DejaVu Sans Mono" w:hAnsi="DejaVu Sans Mono"/>
          <w:sz w:val="22"/>
          <w:szCs w:val="22"/>
        </w:rPr>
        <w:t xml:space="preserve">/reconcile</w:t>
      </w:r>
      <w:r>
        <w:rPr>
          <w:rFonts w:ascii="Caladea" w:cs="Caladea" w:eastAsia="Caladea" w:hAnsi="Caladea"/>
          <w:sz w:val="22"/>
          <w:szCs w:val="22"/>
        </w:rPr>
        <w:t xml:space="preserve"> reports CLEAN. Read the README — it lists every endpoint and every environment variable.</w:t>
      </w:r>
    </w:p>
    <w:p>
      <w:pPr>
        <w:pStyle w:val="Heading1"/>
        <w:spacing w:after="200" w:before="360"/>
      </w:pPr>
      <w:r>
        <w:rPr>
          <w:rFonts w:ascii="Caladea" w:cs="Caladea" w:eastAsia="Caladea" w:hAnsi="Caladea"/>
          <w:b/>
          <w:bCs/>
          <w:color w:val="0D2C54"/>
          <w:sz w:val="32"/>
          <w:szCs w:val="32"/>
        </w:rPr>
        <w:t xml:space="preserve">What you are building</w:t>
      </w:r>
    </w:p>
    <w:p>
      <w:pPr>
        <w:spacing w:after="160" w:before="0"/>
      </w:pPr>
      <w:r>
        <w:rPr>
          <w:rFonts w:ascii="Caladea" w:cs="Caladea" w:eastAsia="Caladea" w:hAnsi="Caladea"/>
          <w:sz w:val="22"/>
          <w:szCs w:val="22"/>
        </w:rPr>
        <w:t xml:space="preserve">Two planes, deliberately separated — the same split that exists in every real organisation.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tblHeader/>
        </w:trPr>
        <w:tc>
          <w:tcPr>
            <w:tcW w:type="dxa" w:w="18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
            </w:r>
          </w:p>
        </w:tc>
        <w:tc>
          <w:tcPr>
            <w:tcW w:type="dxa" w:w="3919"/>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Build plane</w:t>
            </w:r>
          </w:p>
        </w:tc>
        <w:tc>
          <w:tcPr>
            <w:tcW w:type="dxa" w:w="3919"/>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Runtime plane</w:t>
            </w:r>
          </w:p>
        </w:tc>
      </w:tr>
      <w:tr>
        <w:tc>
          <w:tcPr>
            <w:tcW w:type="dxa" w:w="18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Where</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Your laptop</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AWS EC2 (t2.micro, free tier)</w:t>
            </w:r>
          </w:p>
        </w:tc>
      </w:tr>
      <w:tr>
        <w:tc>
          <w:tcPr>
            <w:tcW w:type="dxa" w:w="18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What runs there</w:t>
            </w:r>
          </w:p>
        </w:tc>
        <w:tc>
          <w:tcPr>
            <w:tcW w:type="dxa" w:w="3919"/>
            <w:tcMar>
              <w:top w:type="dxa" w:w="60"/>
              <w:left w:type="dxa" w:w="120"/>
              <w:bottom w:type="dxa" w:w="60"/>
              <w:right w:type="dxa" w:w="120"/>
            </w:tcMar>
          </w:tcPr>
          <w:p>
            <w:r>
              <w:rPr>
                <w:rFonts w:ascii="DejaVu Sans Mono" w:cs="DejaVu Sans Mono" w:eastAsia="DejaVu Sans Mono" w:hAnsi="DejaVu Sans Mono"/>
                <w:sz w:val="17"/>
                <w:szCs w:val="17"/>
              </w:rPr>
              <w:t xml:space="preserve">Jenkins (in Docker), Prometheus, Grafana, Loki</w:t>
            </w:r>
          </w:p>
        </w:tc>
        <w:tc>
          <w:tcPr>
            <w:tcW w:type="dxa" w:w="3919"/>
            <w:tcMar>
              <w:top w:type="dxa" w:w="60"/>
              <w:left w:type="dxa" w:w="120"/>
              <w:bottom w:type="dxa" w:w="60"/>
              <w:right w:type="dxa" w:w="120"/>
            </w:tcMar>
          </w:tcPr>
          <w:p>
            <w:r>
              <w:rPr>
                <w:rFonts w:ascii="DejaVu Sans Mono" w:cs="DejaVu Sans Mono" w:eastAsia="DejaVu Sans Mono" w:hAnsi="DejaVu Sans Mono"/>
                <w:sz w:val="17"/>
                <w:szCs w:val="17"/>
              </w:rPr>
              <w:t xml:space="preserve">paylane's 5 services + Postgres + Redis, all in Docker</w:t>
            </w:r>
          </w:p>
        </w:tc>
      </w:tr>
      <w:tr>
        <w:tc>
          <w:tcPr>
            <w:tcW w:type="dxa" w:w="18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Provisioned by</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you, by hand (it's your laptop)</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Terraform</w:t>
            </w:r>
          </w:p>
        </w:tc>
      </w:tr>
      <w:tr>
        <w:tc>
          <w:tcPr>
            <w:tcW w:type="dxa" w:w="18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Configured by</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you, by hand</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Ansible</w:t>
            </w:r>
          </w:p>
        </w:tc>
      </w:tr>
      <w:tr>
        <w:tc>
          <w:tcPr>
            <w:tcW w:type="dxa" w:w="18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Its job</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turn commits into versioned images</w:t>
            </w:r>
          </w:p>
        </w:tc>
        <w:tc>
          <w:tcPr>
            <w:tcW w:type="dxa" w:w="3919"/>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run the application and be watched</w:t>
            </w:r>
          </w:p>
        </w:tc>
      </w:tr>
    </w:tbl>
    <w:p>
      <w:pPr>
        <w:spacing w:after="120"/>
      </w:pPr>
    </w:p>
    <w:p>
      <w:pPr>
        <w:spacing w:after="160" w:before="0"/>
      </w:pPr>
      <w:r>
        <w:rPr>
          <w:rFonts w:ascii="Caladea" w:cs="Caladea" w:eastAsia="Caladea" w:hAnsi="Caladea"/>
          <w:sz w:val="22"/>
          <w:szCs w:val="22"/>
        </w:rPr>
        <w:t xml:space="preserve">The flow, end to end: </w:t>
      </w:r>
      <w:r>
        <w:rPr>
          <w:rFonts w:ascii="Caladea" w:cs="Caladea" w:eastAsia="Caladea" w:hAnsi="Caladea"/>
          <w:b/>
          <w:bCs/>
          <w:sz w:val="22"/>
          <w:szCs w:val="22"/>
        </w:rPr>
        <w:t xml:space="preserve">you push code → Jenkins builds five images → pushes them to GHCR → deploys them to the EC2 box → Prometheus and Loki, running on your laptop, watch the application running in the cloud.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Why Jenkins runs on your laptop and not in the cloud</w:t>
            </w:r>
          </w:p>
          <w:p>
            <w:pPr>
              <w:spacing w:after="60"/>
            </w:pPr>
            <w:r>
              <w:rPr>
                <w:rFonts w:ascii="Caladea" w:cs="Caladea" w:eastAsia="Caladea" w:hAnsi="Caladea"/>
                <w:sz w:val="21"/>
                <w:szCs w:val="21"/>
              </w:rPr>
              <w:t xml:space="preserve">Because the free tier is genuinely free only for t2.micro, which has 1 GB of RAM. Jenkins alone wants about that much. This is not a compromise in the story: plenty of organisations run a build server on-premise and deploy to cloud. That is exactly the shape you are building, and it is exactly what you should say if asked.</w:t>
            </w:r>
          </w:p>
        </w:tc>
      </w:tr>
    </w:tbl>
    <w:p>
      <w:pPr>
        <w:pStyle w:val="Heading1"/>
        <w:spacing w:after="200" w:before="360"/>
      </w:pPr>
      <w:r>
        <w:rPr>
          <w:rFonts w:ascii="Caladea" w:cs="Caladea" w:eastAsia="Caladea" w:hAnsi="Caladea"/>
          <w:b/>
          <w:bCs/>
          <w:color w:val="0D2C54"/>
          <w:sz w:val="32"/>
          <w:szCs w:val="32"/>
        </w:rPr>
        <w:t xml:space="preserve">The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3538"/>
      </w:tblGrid>
      <w:tr>
        <w:trPr>
          <w:tblHeader/>
        </w:trPr>
        <w:tc>
          <w:tcPr>
            <w:tcW w:type="dxa" w:w="9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Milestone</w:t>
            </w:r>
          </w:p>
        </w:tc>
        <w:tc>
          <w:tcPr>
            <w:tcW w:type="dxa" w:w="52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You build</w:t>
            </w:r>
          </w:p>
        </w:tc>
        <w:tc>
          <w:tcPr>
            <w:tcW w:type="dxa" w:w="3538"/>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Done when</w:t>
            </w:r>
          </w:p>
        </w:tc>
      </w:tr>
      <w:tr>
        <w:tc>
          <w:tcPr>
            <w:tcW w:type="dxa" w:w="900"/>
            <w:tcMar>
              <w:top w:type="dxa" w:w="60"/>
              <w:left w:type="dxa" w:w="120"/>
              <w:bottom w:type="dxa" w:w="60"/>
              <w:right w:type="dxa" w:w="120"/>
            </w:tcMar>
          </w:tcPr>
          <w:p>
            <w:r>
              <w:rPr>
                <w:rFonts w:ascii="Caladea" w:cs="Caladea" w:eastAsia="Caladea" w:hAnsi="Caladea"/>
                <w:b/>
                <w:bCs/>
                <w:sz w:val="20"/>
                <w:szCs w:val="20"/>
              </w:rPr>
              <w:t xml:space="preserve">M1</w:t>
            </w:r>
          </w:p>
        </w:tc>
        <w:tc>
          <w:tcPr>
            <w:tcW w:type="dxa" w:w="5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Five Dockerfiles. Every service runs as a container against compose datastores.</w:t>
            </w:r>
          </w:p>
        </w:tc>
        <w:tc>
          <w:tcPr>
            <w:tcW w:type="dxa" w:w="35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Five images build; the stack runs containerised.</w:t>
            </w:r>
          </w:p>
        </w:tc>
      </w:tr>
      <w:tr>
        <w:tc>
          <w:tcPr>
            <w:tcW w:type="dxa" w:w="900"/>
            <w:tcMar>
              <w:top w:type="dxa" w:w="60"/>
              <w:left w:type="dxa" w:w="120"/>
              <w:bottom w:type="dxa" w:w="60"/>
              <w:right w:type="dxa" w:w="120"/>
            </w:tcMar>
          </w:tcPr>
          <w:p>
            <w:r>
              <w:rPr>
                <w:rFonts w:ascii="Caladea" w:cs="Caladea" w:eastAsia="Caladea" w:hAnsi="Caladea"/>
                <w:b/>
                <w:bCs/>
                <w:sz w:val="20"/>
                <w:szCs w:val="20"/>
              </w:rPr>
              <w:t xml:space="preserve">M2</w:t>
            </w:r>
          </w:p>
        </w:tc>
        <w:tc>
          <w:tcPr>
            <w:tcW w:type="dxa" w:w="5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Terraform provisions a real EC2 box, security group, key pair. Ansible installs Docker on it.</w:t>
            </w:r>
          </w:p>
        </w:tc>
        <w:tc>
          <w:tcPr>
            <w:tcW w:type="dxa" w:w="3538"/>
            <w:tcMar>
              <w:top w:type="dxa" w:w="60"/>
              <w:left w:type="dxa" w:w="120"/>
              <w:bottom w:type="dxa" w:w="60"/>
              <w:right w:type="dxa" w:w="120"/>
            </w:tcMar>
          </w:tcPr>
          <w:p>
            <w:r>
              <w:rPr>
                <w:rFonts w:ascii="DejaVu Sans Mono" w:cs="DejaVu Sans Mono" w:eastAsia="DejaVu Sans Mono" w:hAnsi="DejaVu Sans Mono"/>
                <w:sz w:val="17"/>
                <w:szCs w:val="17"/>
              </w:rPr>
              <w:t xml:space="preserve">terraform apply output, a real state file, an Ansible run that finishes green</w:t>
            </w:r>
          </w:p>
        </w:tc>
      </w:tr>
      <w:tr>
        <w:tc>
          <w:tcPr>
            <w:tcW w:type="dxa" w:w="900"/>
            <w:tcMar>
              <w:top w:type="dxa" w:w="60"/>
              <w:left w:type="dxa" w:w="120"/>
              <w:bottom w:type="dxa" w:w="60"/>
              <w:right w:type="dxa" w:w="120"/>
            </w:tcMar>
          </w:tcPr>
          <w:p>
            <w:r>
              <w:rPr>
                <w:rFonts w:ascii="Caladea" w:cs="Caladea" w:eastAsia="Caladea" w:hAnsi="Caladea"/>
                <w:b/>
                <w:bCs/>
                <w:sz w:val="20"/>
                <w:szCs w:val="20"/>
              </w:rPr>
              <w:t xml:space="preserve">M3</w:t>
            </w:r>
          </w:p>
        </w:tc>
        <w:tc>
          <w:tcPr>
            <w:tcW w:type="dxa" w:w="5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Jenkins, locally in Docker. A Jenkinsfile that builds all five images and pushes to GHCR.</w:t>
            </w:r>
          </w:p>
        </w:tc>
        <w:tc>
          <w:tcPr>
            <w:tcW w:type="dxa" w:w="35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A red build, then a green one. Five packages visible in GHCR.</w:t>
            </w:r>
          </w:p>
        </w:tc>
      </w:tr>
      <w:tr>
        <w:tc>
          <w:tcPr>
            <w:tcW w:type="dxa" w:w="900"/>
            <w:tcMar>
              <w:top w:type="dxa" w:w="60"/>
              <w:left w:type="dxa" w:w="120"/>
              <w:bottom w:type="dxa" w:w="60"/>
              <w:right w:type="dxa" w:w="120"/>
            </w:tcMar>
          </w:tcPr>
          <w:p>
            <w:r>
              <w:rPr>
                <w:rFonts w:ascii="Caladea" w:cs="Caladea" w:eastAsia="Caladea" w:hAnsi="Caladea"/>
                <w:b/>
                <w:bCs/>
                <w:sz w:val="20"/>
                <w:szCs w:val="20"/>
              </w:rPr>
              <w:t xml:space="preserve">M4</w:t>
            </w:r>
          </w:p>
        </w:tc>
        <w:tc>
          <w:tcPr>
            <w:tcW w:type="dxa" w:w="5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Pipeline deploys to EC2. Observability wired up. Find the bug. Write it up.</w:t>
            </w:r>
          </w:p>
        </w:tc>
        <w:tc>
          <w:tcPr>
            <w:tcW w:type="dxa" w:w="35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Working URL, Grafana dashboard, runbook, incident report.</w:t>
            </w:r>
          </w:p>
        </w:tc>
      </w:tr>
    </w:tbl>
    <w:p>
      <w:pPr>
        <w:spacing w:after="120"/>
      </w:pPr>
    </w:p>
    <w:p>
      <w:pPr>
        <w:spacing w:after="160" w:before="0"/>
      </w:pPr>
      <w:r>
        <w:rPr>
          <w:rFonts w:ascii="Caladea" w:cs="Caladea" w:eastAsia="Caladea" w:hAnsi="Caladea"/>
          <w:sz w:val="22"/>
          <w:szCs w:val="22"/>
        </w:rPr>
        <w:t xml:space="preserve">The milestones are ordered because each one depends on the last: you cannot pipeline images you cannot build, and you cannot deploy to a machine that does not exist. </w:t>
      </w:r>
      <w:r>
        <w:rPr>
          <w:rFonts w:ascii="Caladea" w:cs="Caladea" w:eastAsia="Caladea" w:hAnsi="Caladea"/>
          <w:b/>
          <w:bCs/>
          <w:sz w:val="22"/>
          <w:szCs w:val="22"/>
        </w:rPr>
        <w:t xml:space="preserve">How long each takes is up to you.</w:t>
      </w:r>
      <w:r>
        <w:rPr>
          <w:rFonts w:ascii="Caladea" w:cs="Caladea" w:eastAsia="Caladea" w:hAnsi="Caladea"/>
          <w:sz w:val="22"/>
          <w:szCs w:val="22"/>
        </w:rPr>
        <w:t xml:space="preserve"> Some pairs will clear M1 in an afternoon; others will spend a full session on it. Both are fine. What is not fine is starting M3 with M1 half-finished — a pipeline built on Dockerfiles that do not reliably build will waste more time than it saves.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Finished a milestone early? Do not race ahead</w:t>
            </w:r>
          </w:p>
          <w:p>
            <w:pPr>
              <w:spacing w:after="60"/>
            </w:pPr>
            <w:r>
              <w:rPr>
                <w:rFonts w:ascii="Caladea" w:cs="Caladea" w:eastAsia="Caladea" w:hAnsi="Caladea"/>
                <w:sz w:val="21"/>
                <w:szCs w:val="21"/>
              </w:rPr>
              <w:t xml:space="preserve">Go back and write the README section for what you just built. Interviewers read repositories. A repo with a clear README beats a repo with one more half-finished tool every single time.</w:t>
            </w:r>
          </w:p>
        </w:tc>
      </w:tr>
    </w:tbl>
    <w:p>
      <w:pPr>
        <w:pStyle w:val="Heading1"/>
        <w:spacing w:after="200" w:before="360"/>
      </w:pPr>
      <w:r>
        <w:rPr>
          <w:rFonts w:ascii="Caladea" w:cs="Caladea" w:eastAsia="Caladea" w:hAnsi="Caladea"/>
          <w:b/>
          <w:bCs/>
          <w:color w:val="0D2C54"/>
          <w:sz w:val="32"/>
          <w:szCs w:val="32"/>
        </w:rPr>
        <w:t xml:space="preserve">Milestone 0 · the AWS check</w:t>
      </w:r>
    </w:p>
    <w:p>
      <w:pPr>
        <w:spacing w:after="160" w:before="0"/>
      </w:pPr>
      <w:r>
        <w:rPr>
          <w:rFonts w:ascii="Caladea" w:cs="Caladea" w:eastAsia="Caladea" w:hAnsi="Caladea"/>
          <w:b/>
          <w:bCs/>
          <w:sz w:val="22"/>
          <w:szCs w:val="22"/>
        </w:rPr>
        <w:t xml:space="preserve">Do this before anything else. </w:t>
      </w:r>
      <w:r>
        <w:rPr>
          <w:rFonts w:ascii="Caladea" w:cs="Caladea" w:eastAsia="Caladea" w:hAnsi="Caladea"/>
          <w:sz w:val="22"/>
          <w:szCs w:val="22"/>
        </w:rPr>
        <w:t xml:space="preserve">It decides which version of Milestone 2 you are living in, and discovering it later costs you hours of rework.</w:t>
      </w:r>
    </w:p>
    <w:p>
      <w:pPr>
        <w:spacing w:after="160" w:before="0"/>
      </w:pPr>
      <w:r>
        <w:rPr>
          <w:rFonts w:ascii="Caladea" w:cs="Caladea" w:eastAsia="Caladea" w:hAnsi="Caladea"/>
          <w:sz w:val="22"/>
          <w:szCs w:val="22"/>
        </w:rPr>
        <w:t xml:space="preserve">AWS changed its free tier in July 2025. Older accounts got 12 months of an always-free t2.micro. Newer accounts instead get a credit-based plan with a 6-month window. </w:t>
      </w:r>
      <w:r>
        <w:rPr>
          <w:rFonts w:ascii="Caladea" w:cs="Caladea" w:eastAsia="Caladea" w:hAnsi="Caladea"/>
          <w:b/>
          <w:bCs/>
          <w:sz w:val="22"/>
          <w:szCs w:val="22"/>
        </w:rPr>
        <w:t xml:space="preserve">Only the always-free t2.micro path is genuinely free for us.</w:t>
      </w:r>
    </w:p>
    <w:p>
      <w:pPr>
        <w:pStyle w:val="ListParagraph"/>
        <w:numPr>
          <w:ilvl w:val="0"/>
          <w:numId w:val="2"/>
        </w:numPr>
        <w:spacing w:after="90"/>
      </w:pPr>
      <w:r>
        <w:rPr>
          <w:rFonts w:ascii="Caladea" w:cs="Caladea" w:eastAsia="Caladea" w:hAnsi="Caladea"/>
          <w:sz w:val="22"/>
          <w:szCs w:val="22"/>
        </w:rPr>
        <w:t xml:space="preserve">Create your AWS account (or log in to an existing one).</w:t>
      </w:r>
    </w:p>
    <w:p>
      <w:pPr>
        <w:pStyle w:val="ListParagraph"/>
        <w:numPr>
          <w:ilvl w:val="0"/>
          <w:numId w:val="2"/>
        </w:numPr>
        <w:spacing w:after="90"/>
      </w:pPr>
      <w:r>
        <w:rPr>
          <w:rFonts w:ascii="Caladea" w:cs="Caladea" w:eastAsia="Caladea" w:hAnsi="Caladea"/>
          <w:sz w:val="22"/>
          <w:szCs w:val="22"/>
        </w:rPr>
        <w:t xml:space="preserve">Open the Billing and Cost Management console → Free tier. Look at what it tells you: does it show free-tier usage allowances (EC2 750 hrs/month), or does it show a credit balance and an expiry date?</w:t>
      </w:r>
    </w:p>
    <w:p>
      <w:pPr>
        <w:pStyle w:val="ListParagraph"/>
        <w:numPr>
          <w:ilvl w:val="0"/>
          <w:numId w:val="2"/>
        </w:numPr>
        <w:spacing w:after="90"/>
      </w:pPr>
      <w:r>
        <w:rPr>
          <w:rFonts w:ascii="Caladea" w:cs="Caladea" w:eastAsia="Caladea" w:hAnsi="Caladea"/>
          <w:sz w:val="22"/>
          <w:szCs w:val="22"/>
        </w:rPr>
        <w:t xml:space="preserve">Also open the EC2 console → Instances → Launch instance, and look at the t2.micro entry. If it carries a “Free tier eligible” label, you are on Plan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3038"/>
      </w:tblGrid>
      <w:tr>
        <w:trPr>
          <w:tblHeader/>
        </w:trPr>
        <w:tc>
          <w:tcPr>
            <w:tcW w:type="dxa" w:w="44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What you see</w:t>
            </w:r>
          </w:p>
        </w:tc>
        <w:tc>
          <w:tcPr>
            <w:tcW w:type="dxa" w:w="22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Which plan</w:t>
            </w:r>
          </w:p>
        </w:tc>
        <w:tc>
          <w:tcPr>
            <w:tcW w:type="dxa" w:w="3038"/>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What changes</w:t>
            </w:r>
          </w:p>
        </w:tc>
      </w:tr>
      <w:tr>
        <w:tc>
          <w:tcPr>
            <w:tcW w:type="dxa" w:w="4400"/>
            <w:tcMar>
              <w:top w:type="dxa" w:w="60"/>
              <w:left w:type="dxa" w:w="120"/>
              <w:bottom w:type="dxa" w:w="60"/>
              <w:right w:type="dxa" w:w="120"/>
            </w:tcMar>
          </w:tcPr>
          <w:p>
            <w:r>
              <w:rPr>
                <w:rFonts w:ascii="Caladea" w:cs="Caladea" w:eastAsia="Caladea" w:hAnsi="Caladea"/>
                <w:b/>
                <w:bCs/>
                <w:sz w:val="20"/>
                <w:szCs w:val="20"/>
              </w:rPr>
              <w:t xml:space="preserve">t2.micro labelled “Free tier eligible”, 750 hrs/month allowance</w:t>
            </w:r>
          </w:p>
        </w:tc>
        <w:tc>
          <w:tcPr>
            <w:tcW w:type="dxa" w:w="2200"/>
            <w:tcMar>
              <w:top w:type="dxa" w:w="60"/>
              <w:left w:type="dxa" w:w="120"/>
              <w:bottom w:type="dxa" w:w="60"/>
              <w:right w:type="dxa" w:w="120"/>
            </w:tcMar>
          </w:tcPr>
          <w:p>
            <w:r>
              <w:rPr>
                <w:rFonts w:ascii="Caladea" w:cs="Caladea" w:eastAsia="Caladea" w:hAnsi="Caladea"/>
                <w:b/>
                <w:bCs/>
                <w:sz w:val="20"/>
                <w:szCs w:val="20"/>
              </w:rPr>
              <w:t xml:space="preserve">PLAN A — cloud</w:t>
            </w:r>
          </w:p>
        </w:tc>
        <w:tc>
          <w:tcPr>
            <w:tcW w:type="dxa" w:w="30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Follow this brief exactly as written.</w:t>
            </w:r>
          </w:p>
        </w:tc>
      </w:tr>
      <w:tr>
        <w:tc>
          <w:tcPr>
            <w:tcW w:type="dxa" w:w="4400"/>
            <w:tcMar>
              <w:top w:type="dxa" w:w="60"/>
              <w:left w:type="dxa" w:w="120"/>
              <w:bottom w:type="dxa" w:w="60"/>
              <w:right w:type="dxa" w:w="120"/>
            </w:tcMar>
          </w:tcPr>
          <w:p>
            <w:r>
              <w:rPr>
                <w:rFonts w:ascii="Caladea" w:cs="Caladea" w:eastAsia="Caladea" w:hAnsi="Caladea"/>
                <w:b/>
                <w:bCs/>
                <w:sz w:val="20"/>
                <w:szCs w:val="20"/>
              </w:rPr>
              <w:t xml:space="preserve">A credit balance ($100) with an expiry, no free-tier hours</w:t>
            </w:r>
          </w:p>
        </w:tc>
        <w:tc>
          <w:tcPr>
            <w:tcW w:type="dxa" w:w="2200"/>
            <w:tcMar>
              <w:top w:type="dxa" w:w="60"/>
              <w:left w:type="dxa" w:w="120"/>
              <w:bottom w:type="dxa" w:w="60"/>
              <w:right w:type="dxa" w:w="120"/>
            </w:tcMar>
          </w:tcPr>
          <w:p>
            <w:r>
              <w:rPr>
                <w:rFonts w:ascii="Caladea" w:cs="Caladea" w:eastAsia="Caladea" w:hAnsi="Caladea"/>
                <w:b/>
                <w:bCs/>
                <w:sz w:val="20"/>
                <w:szCs w:val="20"/>
              </w:rPr>
              <w:t xml:space="preserve">PLAN B — local</w:t>
            </w:r>
          </w:p>
        </w:tc>
        <w:tc>
          <w:tcPr>
            <w:tcW w:type="dxa" w:w="30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See the Plan B section at the end. Terraform manages Docker instead of AWS. Everything else is identical.</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A23B3B"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A23B3B"/>
                <w:sz w:val="22"/>
                <w:szCs w:val="22"/>
              </w:rPr>
              <w:t xml:space="preserve">Money: the rule that matters</w:t>
            </w:r>
          </w:p>
          <w:p>
            <w:pPr>
              <w:spacing w:after="60"/>
            </w:pPr>
            <w:r>
              <w:rPr>
                <w:rFonts w:ascii="Caladea" w:cs="Caladea" w:eastAsia="Caladea" w:hAnsi="Caladea"/>
                <w:b/>
                <w:bCs/>
                <w:sz w:val="21"/>
                <w:szCs w:val="21"/>
              </w:rPr>
              <w:t xml:space="preserve">t2.micro is the only instance size in this brief. Do not “just use a t3.small because it's faster.” t3.small and t3.medium have never been free-tier eligible, and the bill arrives after the interview is over.</w:t>
            </w:r>
          </w:p>
          <w:p>
            <w:pPr>
              <w:spacing w:after="60"/>
            </w:pPr>
            <w:r>
              <w:rPr>
                <w:rFonts w:ascii="Caladea" w:cs="Caladea" w:eastAsia="Caladea" w:hAnsi="Caladea"/>
                <w:b/>
                <w:bCs/>
                <w:sz w:val="21"/>
                <w:szCs w:val="21"/>
              </w:rPr>
              <w:t xml:space="preserve">When you are done — the moment you no longer need the box — run terraform destroy. Then check the EC2 console with your own eyes and confirm the instance is gone. Forgetting this is the single most common way a free project becomes an expensive one.</w:t>
            </w:r>
          </w:p>
        </w:tc>
      </w:tr>
    </w:tbl>
    <w:p>
      <w:pPr>
        <w:pStyle w:val="Heading1"/>
        <w:spacing w:after="200" w:before="360"/>
      </w:pPr>
      <w:r>
        <w:rPr>
          <w:rFonts w:ascii="Caladea" w:cs="Caladea" w:eastAsia="Caladea" w:hAnsi="Caladea"/>
          <w:b/>
          <w:bCs/>
          <w:color w:val="0D2C54"/>
          <w:sz w:val="32"/>
          <w:szCs w:val="32"/>
        </w:rPr>
        <w:t xml:space="preserve">Milestone 1 · containerise paylane</w:t>
      </w:r>
    </w:p>
    <w:p>
      <w:pPr>
        <w:spacing w:after="160" w:before="0"/>
      </w:pPr>
      <w:r>
        <w:rPr>
          <w:rFonts w:ascii="Caladea" w:cs="Caladea" w:eastAsia="Caladea" w:hAnsi="Caladea"/>
          <w:sz w:val="22"/>
          <w:szCs w:val="22"/>
        </w:rPr>
        <w:t xml:space="preserve">paylane currently runs as five processes on your machine, started by a shell script, each with its own virtualenv. That works for one developer on one laptop and for nobody else. In this milestone you turn each service into an image: a self-contained artifact that runs the same way anywhere.</w:t>
      </w:r>
    </w:p>
    <w:p>
      <w:pPr>
        <w:pStyle w:val="Heading3"/>
        <w:spacing w:after="110" w:before="220"/>
      </w:pPr>
      <w:r>
        <w:rPr>
          <w:rFonts w:ascii="Caladea" w:cs="Caladea" w:eastAsia="Caladea" w:hAnsi="Caladea"/>
          <w:b/>
          <w:bCs/>
          <w:color w:val="2A4A73"/>
          <w:sz w:val="23"/>
          <w:szCs w:val="23"/>
        </w:rPr>
        <w:t xml:space="preserve">Start with one service, understand every line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services/payment-svc/Dockerfile</w:t>
            </w:r>
          </w:p>
          <w:p>
            <w:pPr>
              <w:spacing w:after="20"/>
            </w:pPr>
            <w:r>
              <w:rPr>
                <w:rFonts w:ascii="DejaVu Sans Mono" w:cs="DejaVu Sans Mono" w:eastAsia="DejaVu Sans Mono" w:hAnsi="DejaVu Sans Mono"/>
                <w:sz w:val="16"/>
                <w:szCs w:val="16"/>
              </w:rPr>
              <w:t xml:space="preserve"># services/payment-svc/Dockerfile</w:t>
            </w:r>
          </w:p>
          <w:p>
            <w:pPr>
              <w:spacing w:after="20"/>
            </w:pPr>
            <w:r>
              <w:rPr>
                <w:rFonts w:ascii="DejaVu Sans Mono" w:cs="DejaVu Sans Mono" w:eastAsia="DejaVu Sans Mono" w:hAnsi="DejaVu Sans Mono"/>
                <w:sz w:val="16"/>
                <w:szCs w:val="16"/>
              </w:rPr>
              <w:t xml:space="preserve">FROM python:3.12-slim</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WORKDIR /app</w:t>
            </w:r>
          </w:p>
          <w:p>
            <w:pPr>
              <w:spacing w:after="20"/>
            </w:pPr>
            <w:r>
              <w:rPr>
                <w:rFonts w:ascii="DejaVu Sans Mono" w:cs="DejaVu Sans Mono" w:eastAsia="DejaVu Sans Mono" w:hAnsi="DejaVu Sans Mono"/>
                <w:sz w:val="16"/>
                <w:szCs w:val="16"/>
              </w:rPr>
              <w:t xml:space="preserve">ENV PYTHONDONTWRITEBYTECODE=1 \</w:t>
            </w:r>
          </w:p>
          <w:p>
            <w:pPr>
              <w:spacing w:after="20"/>
            </w:pPr>
            <w:r>
              <w:rPr>
                <w:rFonts w:ascii="DejaVu Sans Mono" w:cs="DejaVu Sans Mono" w:eastAsia="DejaVu Sans Mono" w:hAnsi="DejaVu Sans Mono"/>
                <w:sz w:val="16"/>
                <w:szCs w:val="16"/>
              </w:rPr>
              <w:t xml:space="preserve">    PYTHONUNBUFFERED=1</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Dependencies first — this layer is cached until requirements.txt changes.</w:t>
            </w:r>
          </w:p>
          <w:p>
            <w:pPr>
              <w:spacing w:after="20"/>
            </w:pPr>
            <w:r>
              <w:rPr>
                <w:rFonts w:ascii="DejaVu Sans Mono" w:cs="DejaVu Sans Mono" w:eastAsia="DejaVu Sans Mono" w:hAnsi="DejaVu Sans Mono"/>
                <w:sz w:val="16"/>
                <w:szCs w:val="16"/>
              </w:rPr>
              <w:t xml:space="preserve">COPY requirements.txt .</w:t>
            </w:r>
          </w:p>
          <w:p>
            <w:pPr>
              <w:spacing w:after="20"/>
            </w:pPr>
            <w:r>
              <w:rPr>
                <w:rFonts w:ascii="DejaVu Sans Mono" w:cs="DejaVu Sans Mono" w:eastAsia="DejaVu Sans Mono" w:hAnsi="DejaVu Sans Mono"/>
                <w:sz w:val="16"/>
                <w:szCs w:val="16"/>
              </w:rPr>
              <w:t xml:space="preserve">RUN pip install --no-cache-dir -r requirements.txt</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COPY app ./app</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Run as a non-root user. Group 0 with g=u permissions means an</w:t>
            </w:r>
          </w:p>
          <w:p>
            <w:pPr>
              <w:spacing w:after="20"/>
            </w:pPr>
            <w:r>
              <w:rPr>
                <w:rFonts w:ascii="DejaVu Sans Mono" w:cs="DejaVu Sans Mono" w:eastAsia="DejaVu Sans Mono" w:hAnsi="DejaVu Sans Mono"/>
                <w:sz w:val="16"/>
                <w:szCs w:val="16"/>
              </w:rPr>
              <w:t xml:space="preserve"># arbitrary assigned UID can still read and write what it needs.</w:t>
            </w:r>
          </w:p>
          <w:p>
            <w:pPr>
              <w:spacing w:after="20"/>
            </w:pPr>
            <w:r>
              <w:rPr>
                <w:rFonts w:ascii="DejaVu Sans Mono" w:cs="DejaVu Sans Mono" w:eastAsia="DejaVu Sans Mono" w:hAnsi="DejaVu Sans Mono"/>
                <w:sz w:val="16"/>
                <w:szCs w:val="16"/>
              </w:rPr>
              <w:t xml:space="preserve">RUN chgrp -R 0 /app &amp;&amp; chmod -R g=u /app</w:t>
            </w:r>
          </w:p>
          <w:p>
            <w:pPr>
              <w:spacing w:after="20"/>
            </w:pPr>
            <w:r>
              <w:rPr>
                <w:rFonts w:ascii="DejaVu Sans Mono" w:cs="DejaVu Sans Mono" w:eastAsia="DejaVu Sans Mono" w:hAnsi="DejaVu Sans Mono"/>
                <w:sz w:val="16"/>
                <w:szCs w:val="16"/>
              </w:rPr>
              <w:t xml:space="preserve">USER 1001</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EXPOSE 3002</w:t>
            </w:r>
          </w:p>
          <w:p>
            <w:pPr>
              <w:spacing w:after="20"/>
            </w:pPr>
            <w:r>
              <w:rPr>
                <w:rFonts w:ascii="DejaVu Sans Mono" w:cs="DejaVu Sans Mono" w:eastAsia="DejaVu Sans Mono" w:hAnsi="DejaVu Sans Mono"/>
                <w:sz w:val="16"/>
                <w:szCs w:val="16"/>
              </w:rPr>
              <w:t xml:space="preserve">CMD ["uvicorn", "app.main:app", "--host", "0.0.0.0", "--port", "3002"]</w:t>
            </w:r>
          </w:p>
        </w:tc>
      </w:tr>
    </w:tbl>
    <w:p>
      <w:pPr>
        <w:spacing w:after="120"/>
      </w:pPr>
    </w:p>
    <w:p>
      <w:pPr>
        <w:pStyle w:val="ListParagraph"/>
        <w:numPr>
          <w:ilvl w:val="0"/>
          <w:numId w:val="3"/>
        </w:numPr>
        <w:spacing w:after="90"/>
      </w:pPr>
      <w:r>
        <w:rPr>
          <w:rFonts w:ascii="Caladea" w:cs="Caladea" w:eastAsia="Caladea" w:hAnsi="Caladea"/>
          <w:b/>
          <w:bCs/>
          <w:sz w:val="22"/>
          <w:szCs w:val="22"/>
        </w:rPr>
        <w:t xml:space="preserve">Dependencies before code.</w:t>
      </w:r>
      <w:r>
        <w:rPr>
          <w:rFonts w:ascii="Caladea" w:cs="Caladea" w:eastAsia="Caladea" w:hAnsi="Caladea"/>
          <w:sz w:val="22"/>
          <w:szCs w:val="22"/>
        </w:rPr>
        <w:t xml:space="preserve"> Docker caches each instruction as a layer. Your requirements change rarely; your code changes constantly. This ordering means a code edit rebuilds in seconds instead of reinstalling every package. It is the single most important Dockerfile habit.</w:t>
      </w:r>
    </w:p>
    <w:p>
      <w:pPr>
        <w:pStyle w:val="ListParagraph"/>
        <w:numPr>
          <w:ilvl w:val="0"/>
          <w:numId w:val="3"/>
        </w:numPr>
        <w:spacing w:after="90"/>
      </w:pPr>
      <w:r>
        <w:rPr>
          <w:rFonts w:ascii="DejaVu Sans Mono" w:cs="DejaVu Sans Mono" w:eastAsia="DejaVu Sans Mono" w:hAnsi="DejaVu Sans Mono"/>
          <w:b/>
          <w:bCs/>
          <w:sz w:val="22"/>
          <w:szCs w:val="22"/>
        </w:rPr>
        <w:t xml:space="preserve">PYTHONUNBUFFERED=1</w:t>
      </w:r>
      <w:r>
        <w:rPr>
          <w:rFonts w:ascii="Caladea" w:cs="Caladea" w:eastAsia="Caladea" w:hAnsi="Caladea"/>
          <w:sz w:val="22"/>
          <w:szCs w:val="22"/>
        </w:rPr>
        <w:t xml:space="preserve"> — logs appear immediately rather than sitting in a buffer. You will want this when you get to observability.</w:t>
      </w:r>
    </w:p>
    <w:p>
      <w:pPr>
        <w:pStyle w:val="ListParagraph"/>
        <w:numPr>
          <w:ilvl w:val="0"/>
          <w:numId w:val="3"/>
        </w:numPr>
        <w:spacing w:after="90"/>
      </w:pPr>
      <w:r>
        <w:rPr>
          <w:rFonts w:ascii="DejaVu Sans Mono" w:cs="DejaVu Sans Mono" w:eastAsia="DejaVu Sans Mono" w:hAnsi="DejaVu Sans Mono"/>
          <w:b/>
          <w:bCs/>
          <w:sz w:val="22"/>
          <w:szCs w:val="22"/>
        </w:rPr>
        <w:t xml:space="preserve">--host 0.0.0.0</w:t>
      </w:r>
      <w:r>
        <w:rPr>
          <w:rFonts w:ascii="Caladea" w:cs="Caladea" w:eastAsia="Caladea" w:hAnsi="Caladea"/>
          <w:sz w:val="22"/>
          <w:szCs w:val="22"/>
        </w:rPr>
        <w:t xml:space="preserve"> — inside a container, binding to localhost means nothing outside can reach it.</w:t>
      </w:r>
    </w:p>
    <w:p>
      <w:pPr>
        <w:pStyle w:val="ListParagraph"/>
        <w:numPr>
          <w:ilvl w:val="0"/>
          <w:numId w:val="3"/>
        </w:numPr>
        <w:spacing w:after="90"/>
      </w:pPr>
      <w:r>
        <w:rPr>
          <w:rFonts w:ascii="DejaVu Sans Mono" w:cs="DejaVu Sans Mono" w:eastAsia="DejaVu Sans Mono" w:hAnsi="DejaVu Sans Mono"/>
          <w:b/>
          <w:bCs/>
          <w:sz w:val="22"/>
          <w:szCs w:val="22"/>
        </w:rPr>
        <w:t xml:space="preserve">USER 1001</w:t>
      </w:r>
      <w:r>
        <w:rPr>
          <w:rFonts w:ascii="Caladea" w:cs="Caladea" w:eastAsia="Caladea" w:hAnsi="Caladea"/>
          <w:sz w:val="22"/>
          <w:szCs w:val="22"/>
        </w:rPr>
        <w:t xml:space="preserve"> — this is not decoration. Ask any interviewer who has run OpenShift or a hardened cluster: an image that assumes root is an image that will not deploy. It costs two lines here and it is a real answer to a real question.</w:t>
      </w:r>
    </w:p>
    <w:p>
      <w:pPr>
        <w:spacing w:after="160" w:before="0"/>
      </w:pPr>
      <w:r>
        <w:rPr>
          <w:rFonts w:ascii="Caladea" w:cs="Caladea" w:eastAsia="Caladea" w:hAnsi="Caladea"/>
          <w:sz w:val="22"/>
          <w:szCs w:val="22"/>
        </w:rPr>
        <w:t xml:space="preserve">Add a </w:t>
      </w:r>
      <w:r>
        <w:rPr>
          <w:rFonts w:ascii="DejaVu Sans Mono" w:cs="DejaVu Sans Mono" w:eastAsia="DejaVu Sans Mono" w:hAnsi="DejaVu Sans Mono"/>
          <w:sz w:val="22"/>
          <w:szCs w:val="22"/>
        </w:rPr>
        <w:t xml:space="preserve">.dockerignore</w:t>
      </w:r>
      <w:r>
        <w:rPr>
          <w:rFonts w:ascii="Caladea" w:cs="Caladea" w:eastAsia="Caladea" w:hAnsi="Caladea"/>
          <w:sz w:val="22"/>
          <w:szCs w:val="22"/>
        </w:rPr>
        <w:t xml:space="preserve"> next to each Dockerfile, or you will ship your virtualenv to the Docker daemon on every single build: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services/payment-svc/.dockerignore</w:t>
            </w:r>
          </w:p>
          <w:p>
            <w:pPr>
              <w:spacing w:after="20"/>
            </w:pPr>
            <w:r>
              <w:rPr>
                <w:rFonts w:ascii="DejaVu Sans Mono" w:cs="DejaVu Sans Mono" w:eastAsia="DejaVu Sans Mono" w:hAnsi="DejaVu Sans Mono"/>
                <w:sz w:val="16"/>
                <w:szCs w:val="16"/>
              </w:rPr>
              <w:t xml:space="preserve">.venv/</w:t>
            </w:r>
          </w:p>
          <w:p>
            <w:pPr>
              <w:spacing w:after="20"/>
            </w:pPr>
            <w:r>
              <w:rPr>
                <w:rFonts w:ascii="DejaVu Sans Mono" w:cs="DejaVu Sans Mono" w:eastAsia="DejaVu Sans Mono" w:hAnsi="DejaVu Sans Mono"/>
                <w:sz w:val="16"/>
                <w:szCs w:val="16"/>
              </w:rPr>
              <w:t xml:space="preserve">__pycache__/</w:t>
            </w:r>
          </w:p>
          <w:p>
            <w:pPr>
              <w:spacing w:after="20"/>
            </w:pPr>
            <w:r>
              <w:rPr>
                <w:rFonts w:ascii="DejaVu Sans Mono" w:cs="DejaVu Sans Mono" w:eastAsia="DejaVu Sans Mono" w:hAnsi="DejaVu Sans Mono"/>
                <w:sz w:val="16"/>
                <w:szCs w:val="16"/>
              </w:rPr>
              <w:t xml:space="preserve">*.pyc</w:t>
            </w:r>
          </w:p>
        </w:tc>
      </w:tr>
    </w:tbl>
    <w:p>
      <w:pPr>
        <w:spacing w:after="120"/>
      </w:pPr>
    </w:p>
    <w:p>
      <w:pPr>
        <w:pStyle w:val="Heading3"/>
        <w:spacing w:after="110" w:before="220"/>
      </w:pPr>
      <w:r>
        <w:rPr>
          <w:rFonts w:ascii="Caladea" w:cs="Caladea" w:eastAsia="Caladea" w:hAnsi="Caladea"/>
          <w:b/>
          <w:bCs/>
          <w:color w:val="2A4A73"/>
          <w:sz w:val="23"/>
          <w:szCs w:val="23"/>
        </w:rPr>
        <w:t xml:space="preserve">Now the other four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6238"/>
      </w:tblGrid>
      <w:tr>
        <w:trPr>
          <w:tblHeader/>
        </w:trPr>
        <w:tc>
          <w:tcPr>
            <w:tcW w:type="dxa" w:w="24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Service</w:t>
            </w:r>
          </w:p>
        </w:tc>
        <w:tc>
          <w:tcPr>
            <w:tcW w:type="dxa" w:w="10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Port</w:t>
            </w:r>
          </w:p>
        </w:tc>
        <w:tc>
          <w:tcPr>
            <w:tcW w:type="dxa" w:w="6238"/>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What's different</w:t>
            </w:r>
          </w:p>
        </w:tc>
      </w:tr>
      <w:tr>
        <w:tc>
          <w:tcPr>
            <w:tcW w:type="dxa" w:w="2400"/>
            <w:tcMar>
              <w:top w:type="dxa" w:w="60"/>
              <w:left w:type="dxa" w:w="120"/>
              <w:bottom w:type="dxa" w:w="60"/>
              <w:right w:type="dxa" w:w="120"/>
            </w:tcMar>
          </w:tcPr>
          <w:p>
            <w:r>
              <w:rPr>
                <w:rFonts w:ascii="DejaVu Sans Mono" w:cs="DejaVu Sans Mono" w:eastAsia="DejaVu Sans Mono" w:hAnsi="DejaVu Sans Mono"/>
                <w:sz w:val="17"/>
                <w:szCs w:val="17"/>
              </w:rPr>
              <w:t xml:space="preserve">payment-svc</w:t>
            </w:r>
          </w:p>
        </w:tc>
        <w:tc>
          <w:tcPr>
            <w:tcW w:type="dxa" w:w="10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3002</w:t>
            </w:r>
          </w:p>
        </w:tc>
        <w:tc>
          <w:tcPr>
            <w:tcW w:type="dxa" w:w="62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done above</w:t>
            </w:r>
          </w:p>
        </w:tc>
      </w:tr>
      <w:tr>
        <w:tc>
          <w:tcPr>
            <w:tcW w:type="dxa" w:w="2400"/>
            <w:tcMar>
              <w:top w:type="dxa" w:w="60"/>
              <w:left w:type="dxa" w:w="120"/>
              <w:bottom w:type="dxa" w:w="60"/>
              <w:right w:type="dxa" w:w="120"/>
            </w:tcMar>
          </w:tcPr>
          <w:p>
            <w:r>
              <w:rPr>
                <w:rFonts w:ascii="DejaVu Sans Mono" w:cs="DejaVu Sans Mono" w:eastAsia="DejaVu Sans Mono" w:hAnsi="DejaVu Sans Mono"/>
                <w:sz w:val="17"/>
                <w:szCs w:val="17"/>
              </w:rPr>
              <w:t xml:space="preserve">mandate-svc</w:t>
            </w:r>
          </w:p>
        </w:tc>
        <w:tc>
          <w:tcPr>
            <w:tcW w:type="dxa" w:w="10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3001</w:t>
            </w:r>
          </w:p>
        </w:tc>
        <w:tc>
          <w:tcPr>
            <w:tcW w:type="dxa" w:w="62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identical pattern, change the port</w:t>
            </w:r>
          </w:p>
        </w:tc>
      </w:tr>
      <w:tr>
        <w:tc>
          <w:tcPr>
            <w:tcW w:type="dxa" w:w="2400"/>
            <w:tcMar>
              <w:top w:type="dxa" w:w="60"/>
              <w:left w:type="dxa" w:w="120"/>
              <w:bottom w:type="dxa" w:w="60"/>
              <w:right w:type="dxa" w:w="120"/>
            </w:tcMar>
          </w:tcPr>
          <w:p>
            <w:r>
              <w:rPr>
                <w:rFonts w:ascii="DejaVu Sans Mono" w:cs="DejaVu Sans Mono" w:eastAsia="DejaVu Sans Mono" w:hAnsi="DejaVu Sans Mono"/>
                <w:sz w:val="17"/>
                <w:szCs w:val="17"/>
              </w:rPr>
              <w:t xml:space="preserve">ledger-svc</w:t>
            </w:r>
          </w:p>
        </w:tc>
        <w:tc>
          <w:tcPr>
            <w:tcW w:type="dxa" w:w="10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3003</w:t>
            </w:r>
          </w:p>
        </w:tc>
        <w:tc>
          <w:tcPr>
            <w:tcW w:type="dxa" w:w="62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identical pattern, change the port</w:t>
            </w:r>
          </w:p>
        </w:tc>
      </w:tr>
      <w:tr>
        <w:tc>
          <w:tcPr>
            <w:tcW w:type="dxa" w:w="2400"/>
            <w:tcMar>
              <w:top w:type="dxa" w:w="60"/>
              <w:left w:type="dxa" w:w="120"/>
              <w:bottom w:type="dxa" w:w="60"/>
              <w:right w:type="dxa" w:w="120"/>
            </w:tcMar>
          </w:tcPr>
          <w:p>
            <w:r>
              <w:rPr>
                <w:rFonts w:ascii="DejaVu Sans Mono" w:cs="DejaVu Sans Mono" w:eastAsia="DejaVu Sans Mono" w:hAnsi="DejaVu Sans Mono"/>
                <w:sz w:val="17"/>
                <w:szCs w:val="17"/>
              </w:rPr>
              <w:t xml:space="preserve">settlement-worker</w:t>
            </w:r>
          </w:p>
        </w:tc>
        <w:tc>
          <w:tcPr>
            <w:tcW w:type="dxa" w:w="10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w:t>
            </w:r>
          </w:p>
        </w:tc>
        <w:tc>
          <w:tcPr>
            <w:tcW w:type="dxa" w:w="62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no EXPOSE, no uvicorn. It is not a server — it polls Redis. CMD is python worker.py</w:t>
            </w:r>
          </w:p>
        </w:tc>
      </w:tr>
      <w:tr>
        <w:tc>
          <w:tcPr>
            <w:tcW w:type="dxa" w:w="2400"/>
            <w:tcMar>
              <w:top w:type="dxa" w:w="60"/>
              <w:left w:type="dxa" w:w="120"/>
              <w:bottom w:type="dxa" w:w="60"/>
              <w:right w:type="dxa" w:w="120"/>
            </w:tcMar>
          </w:tcPr>
          <w:p>
            <w:r>
              <w:rPr>
                <w:rFonts w:ascii="DejaVu Sans Mono" w:cs="DejaVu Sans Mono" w:eastAsia="DejaVu Sans Mono" w:hAnsi="DejaVu Sans Mono"/>
                <w:sz w:val="17"/>
                <w:szCs w:val="17"/>
              </w:rPr>
              <w:t xml:space="preserve">portal</w:t>
            </w:r>
          </w:p>
        </w:tc>
        <w:tc>
          <w:tcPr>
            <w:tcW w:type="dxa" w:w="10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3000</w:t>
            </w:r>
          </w:p>
        </w:tc>
        <w:tc>
          <w:tcPr>
            <w:tcW w:type="dxa" w:w="62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Node, not Python. Use npm ci (not install), and copy both src and views — app.js resolves views relative to src/</w:t>
            </w:r>
          </w:p>
        </w:tc>
      </w:tr>
    </w:tbl>
    <w:p>
      <w:pPr>
        <w:spacing w:after="120"/>
      </w:pPr>
    </w:p>
    <w:p>
      <w:pPr>
        <w:pStyle w:val="Heading3"/>
        <w:spacing w:after="110" w:before="220"/>
      </w:pPr>
      <w:r>
        <w:rPr>
          <w:rFonts w:ascii="Caladea" w:cs="Caladea" w:eastAsia="Caladea" w:hAnsi="Caladea"/>
          <w:b/>
          <w:bCs/>
          <w:color w:val="2A4A73"/>
          <w:sz w:val="23"/>
          <w:szCs w:val="23"/>
        </w:rPr>
        <w:t xml:space="preserve">The failure you should hit, and what it teaches</w:t>
      </w:r>
    </w:p>
    <w:p>
      <w:pPr>
        <w:spacing w:after="160" w:before="0"/>
      </w:pPr>
      <w:r>
        <w:rPr>
          <w:rFonts w:ascii="Caladea" w:cs="Caladea" w:eastAsia="Caladea" w:hAnsi="Caladea"/>
          <w:sz w:val="22"/>
          <w:szCs w:val="22"/>
        </w:rPr>
        <w:t xml:space="preserve">Build payment-svc and run it, with compose's Postgres and Redis already up:</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terminal</w:t>
            </w:r>
          </w:p>
          <w:p>
            <w:pPr>
              <w:spacing w:after="20"/>
            </w:pPr>
            <w:r>
              <w:rPr>
                <w:rFonts w:ascii="DejaVu Sans Mono" w:cs="DejaVu Sans Mono" w:eastAsia="DejaVu Sans Mono" w:hAnsi="DejaVu Sans Mono"/>
                <w:sz w:val="16"/>
                <w:szCs w:val="16"/>
              </w:rPr>
              <w:t xml:space="preserve">docker build -t paylane-payment:dev services/payment-svc</w:t>
            </w:r>
          </w:p>
          <w:p>
            <w:pPr>
              <w:spacing w:after="20"/>
            </w:pPr>
            <w:r>
              <w:rPr>
                <w:rFonts w:ascii="DejaVu Sans Mono" w:cs="DejaVu Sans Mono" w:eastAsia="DejaVu Sans Mono" w:hAnsi="DejaVu Sans Mono"/>
                <w:sz w:val="16"/>
                <w:szCs w:val="16"/>
              </w:rPr>
              <w:t xml:space="preserve">docker run --rm -p 3002:3002 paylane-payment:dev</w:t>
            </w:r>
          </w:p>
          <w:p>
            <w:pPr>
              <w:spacing w:after="20"/>
            </w:pPr>
            <w:r>
              <w:rPr>
                <w:rFonts w:ascii="DejaVu Sans Mono" w:cs="DejaVu Sans Mono" w:eastAsia="DejaVu Sans Mono" w:hAnsi="DejaVu Sans Mono"/>
                <w:sz w:val="16"/>
                <w:szCs w:val="16"/>
              </w:rPr>
              <w:t xml:space="preserve"># in another terminal:</w:t>
            </w:r>
          </w:p>
          <w:p>
            <w:pPr>
              <w:spacing w:after="20"/>
            </w:pPr>
            <w:r>
              <w:rPr>
                <w:rFonts w:ascii="DejaVu Sans Mono" w:cs="DejaVu Sans Mono" w:eastAsia="DejaVu Sans Mono" w:hAnsi="DejaVu Sans Mono"/>
                <w:sz w:val="16"/>
                <w:szCs w:val="16"/>
              </w:rPr>
              <w:t xml:space="preserve">curl -s localhost:3002/health</w:t>
            </w:r>
          </w:p>
        </w:tc>
      </w:tr>
    </w:tbl>
    <w:p>
      <w:pPr>
        <w:spacing w:after="120"/>
      </w:pPr>
    </w:p>
    <w:p>
      <w:pPr>
        <w:spacing w:after="160" w:before="0"/>
      </w:pPr>
      <w:r>
        <w:rPr>
          <w:rFonts w:ascii="Caladea" w:cs="Caladea" w:eastAsia="Caladea" w:hAnsi="Caladea"/>
          <w:sz w:val="22"/>
          <w:szCs w:val="22"/>
        </w:rPr>
        <w:t xml:space="preserve">You get a </w:t>
      </w:r>
      <w:r>
        <w:rPr>
          <w:rFonts w:ascii="Caladea" w:cs="Caladea" w:eastAsia="Caladea" w:hAnsi="Caladea"/>
          <w:b/>
          <w:bCs/>
          <w:sz w:val="22"/>
          <w:szCs w:val="22"/>
        </w:rPr>
        <w:t xml:space="preserve">503</w:t>
      </w:r>
      <w:r>
        <w:rPr>
          <w:rFonts w:ascii="Caladea" w:cs="Caladea" w:eastAsia="Caladea" w:hAnsi="Caladea"/>
          <w:sz w:val="22"/>
          <w:szCs w:val="22"/>
        </w:rPr>
        <w:t xml:space="preserve"> with a connection error. The service defaults to </w:t>
      </w:r>
      <w:r>
        <w:rPr>
          <w:rFonts w:ascii="DejaVu Sans Mono" w:cs="DejaVu Sans Mono" w:eastAsia="DejaVu Sans Mono" w:hAnsi="DejaVu Sans Mono"/>
          <w:sz w:val="22"/>
          <w:szCs w:val="22"/>
        </w:rPr>
        <w:t xml:space="preserve">localhost:5432</w:t>
      </w:r>
      <w:r>
        <w:rPr>
          <w:rFonts w:ascii="Caladea" w:cs="Caladea" w:eastAsia="Caladea" w:hAnsi="Caladea"/>
          <w:sz w:val="22"/>
          <w:szCs w:val="22"/>
        </w:rPr>
        <w:t xml:space="preserve"> — but inside a container, localhost is the container. There is no database in there. This is the first thing everyone learns about container networking and interviewers genuinely ask about it. Fix it with environment variables, not code changes: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terminal</w:t>
            </w:r>
          </w:p>
          <w:p>
            <w:pPr>
              <w:spacing w:after="20"/>
            </w:pPr>
            <w:r>
              <w:rPr>
                <w:rFonts w:ascii="DejaVu Sans Mono" w:cs="DejaVu Sans Mono" w:eastAsia="DejaVu Sans Mono" w:hAnsi="DejaVu Sans Mono"/>
                <w:sz w:val="16"/>
                <w:szCs w:val="16"/>
              </w:rPr>
              <w:t xml:space="preserve">docker run --rm -p 3002:3002 \</w:t>
            </w:r>
          </w:p>
          <w:p>
            <w:pPr>
              <w:spacing w:after="20"/>
            </w:pPr>
            <w:r>
              <w:rPr>
                <w:rFonts w:ascii="DejaVu Sans Mono" w:cs="DejaVu Sans Mono" w:eastAsia="DejaVu Sans Mono" w:hAnsi="DejaVu Sans Mono"/>
                <w:sz w:val="16"/>
                <w:szCs w:val="16"/>
              </w:rPr>
              <w:t xml:space="preserve">  --add-host host.docker.internal:host-gateway \</w:t>
            </w:r>
          </w:p>
          <w:p>
            <w:pPr>
              <w:spacing w:after="20"/>
            </w:pPr>
            <w:r>
              <w:rPr>
                <w:rFonts w:ascii="DejaVu Sans Mono" w:cs="DejaVu Sans Mono" w:eastAsia="DejaVu Sans Mono" w:hAnsi="DejaVu Sans Mono"/>
                <w:sz w:val="16"/>
                <w:szCs w:val="16"/>
              </w:rPr>
              <w:t xml:space="preserve">  -e DATABASE_URL=postgresql://paylane:paylane_dev_pw@host.docker.internal:5432/paylane \</w:t>
            </w:r>
          </w:p>
          <w:p>
            <w:pPr>
              <w:spacing w:after="20"/>
            </w:pPr>
            <w:r>
              <w:rPr>
                <w:rFonts w:ascii="DejaVu Sans Mono" w:cs="DejaVu Sans Mono" w:eastAsia="DejaVu Sans Mono" w:hAnsi="DejaVu Sans Mono"/>
                <w:sz w:val="16"/>
                <w:szCs w:val="16"/>
              </w:rPr>
              <w:t xml:space="preserve">  -e REDIS_URL=redis://host.docker.internal:6379/0 \</w:t>
            </w:r>
          </w:p>
          <w:p>
            <w:pPr>
              <w:spacing w:after="20"/>
            </w:pPr>
            <w:r>
              <w:rPr>
                <w:rFonts w:ascii="DejaVu Sans Mono" w:cs="DejaVu Sans Mono" w:eastAsia="DejaVu Sans Mono" w:hAnsi="DejaVu Sans Mono"/>
                <w:sz w:val="16"/>
                <w:szCs w:val="16"/>
              </w:rPr>
              <w:t xml:space="preserve">  -e MANDATE_SVC_URL=http://host.docker.internal:3001 \</w:t>
            </w:r>
          </w:p>
          <w:p>
            <w:pPr>
              <w:spacing w:after="20"/>
            </w:pPr>
            <w:r>
              <w:rPr>
                <w:rFonts w:ascii="DejaVu Sans Mono" w:cs="DejaVu Sans Mono" w:eastAsia="DejaVu Sans Mono" w:hAnsi="DejaVu Sans Mono"/>
                <w:sz w:val="16"/>
                <w:szCs w:val="16"/>
              </w:rPr>
              <w:t xml:space="preserve">  paylane-payment:dev</w:t>
            </w:r>
          </w:p>
        </w:tc>
      </w:tr>
    </w:tbl>
    <w:p>
      <w:pPr>
        <w:spacing w:after="120"/>
      </w:pPr>
    </w:p>
    <w:p>
      <w:pPr>
        <w:spacing w:after="160" w:before="0"/>
      </w:pPr>
      <w:r>
        <w:rPr>
          <w:rFonts w:ascii="Caladea" w:cs="Caladea" w:eastAsia="Caladea" w:hAnsi="Caladea"/>
          <w:sz w:val="22"/>
          <w:szCs w:val="22"/>
        </w:rPr>
        <w:t xml:space="preserve">Notice what just happened: you moved the database without touching a line of code. </w:t>
      </w:r>
      <w:r>
        <w:rPr>
          <w:rFonts w:ascii="Caladea" w:cs="Caladea" w:eastAsia="Caladea" w:hAnsi="Caladea"/>
          <w:b/>
          <w:bCs/>
          <w:sz w:val="22"/>
          <w:szCs w:val="22"/>
        </w:rPr>
        <w:t xml:space="preserve">Configuration through environment is what makes one image runnable on your laptop, in a pipeline, and on a cloud box.</w:t>
      </w:r>
      <w:r>
        <w:rPr>
          <w:rFonts w:ascii="Caladea" w:cs="Caladea" w:eastAsia="Caladea" w:hAnsi="Caladea"/>
          <w:sz w:val="22"/>
          <w:szCs w:val="22"/>
        </w:rPr>
        <w:t xml:space="preserve"> That single idea is what makes everything after this possible.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Milestone 1 is done when you have</w:t>
            </w:r>
          </w:p>
          <w:p>
            <w:pPr>
              <w:spacing w:after="60"/>
            </w:pPr>
            <w:r>
              <w:rPr>
                <w:rFonts w:ascii="Caladea" w:cs="Caladea" w:eastAsia="Caladea" w:hAnsi="Caladea"/>
                <w:sz w:val="21"/>
                <w:szCs w:val="21"/>
              </w:rPr>
              <w:t xml:space="preserve">Five Dockerfiles and five .dockerignore files, committed.</w:t>
            </w:r>
          </w:p>
          <w:p>
            <w:pPr>
              <w:spacing w:after="60"/>
            </w:pPr>
            <w:r>
              <w:rPr>
                <w:rFonts w:ascii="Caladea" w:cs="Caladea" w:eastAsia="Caladea" w:hAnsi="Caladea"/>
                <w:sz w:val="21"/>
                <w:szCs w:val="21"/>
              </w:rPr>
              <w:t xml:space="preserve">All five images building without errors.</w:t>
            </w:r>
          </w:p>
          <w:p>
            <w:pPr>
              <w:spacing w:after="60"/>
            </w:pPr>
            <w:r>
              <w:rPr>
                <w:rFonts w:ascii="Caladea" w:cs="Caladea" w:eastAsia="Caladea" w:hAnsi="Caladea"/>
                <w:sz w:val="21"/>
                <w:szCs w:val="21"/>
              </w:rPr>
              <w:t xml:space="preserve">The full stack running as containers against compose's Postgres and Redis, with a payment settling end to end.</w:t>
            </w:r>
          </w:p>
          <w:p>
            <w:pPr>
              <w:spacing w:after="60"/>
            </w:pPr>
            <w:r>
              <w:rPr>
                <w:rFonts w:ascii="Caladea" w:cs="Caladea" w:eastAsia="Caladea" w:hAnsi="Caladea"/>
                <w:sz w:val="21"/>
                <w:szCs w:val="21"/>
              </w:rPr>
              <w:t xml:space="preserve">A README section explaining how to build and run the containers.</w:t>
            </w:r>
          </w:p>
        </w:tc>
      </w:tr>
    </w:tbl>
    <w:p>
      <w:pPr>
        <w:pStyle w:val="Heading1"/>
        <w:spacing w:after="200" w:before="360"/>
      </w:pPr>
      <w:r>
        <w:rPr>
          <w:rFonts w:ascii="Caladea" w:cs="Caladea" w:eastAsia="Caladea" w:hAnsi="Caladea"/>
          <w:b/>
          <w:bCs/>
          <w:color w:val="0D2C54"/>
          <w:sz w:val="32"/>
          <w:szCs w:val="32"/>
        </w:rPr>
        <w:t xml:space="preserve">Milestone 2 · infrastructure as code</w:t>
      </w:r>
    </w:p>
    <w:p>
      <w:pPr>
        <w:spacing w:after="160" w:before="0"/>
      </w:pPr>
      <w:r>
        <w:rPr>
          <w:rFonts w:ascii="Caladea" w:cs="Caladea" w:eastAsia="Caladea" w:hAnsi="Caladea"/>
          <w:sz w:val="22"/>
          <w:szCs w:val="22"/>
        </w:rPr>
        <w:t xml:space="preserve">Now you create a real machine in a real cloud, and you do it without touching the AWS console. That distinction is the entire point. Anyone can click “launch instance.” An engineer writes it down, commits it, and can recreate it identically tomorrow — or destroy it and prove it's gone.</w:t>
      </w:r>
    </w:p>
    <w:p>
      <w:pPr>
        <w:pStyle w:val="Heading3"/>
        <w:spacing w:after="110" w:before="220"/>
      </w:pPr>
      <w:r>
        <w:rPr>
          <w:rFonts w:ascii="Caladea" w:cs="Caladea" w:eastAsia="Caladea" w:hAnsi="Caladea"/>
          <w:b/>
          <w:bCs/>
          <w:color w:val="2A4A73"/>
          <w:sz w:val="23"/>
          <w:szCs w:val="23"/>
        </w:rPr>
        <w:t xml:space="preserve">Terraform: describe the machine</w:t>
      </w:r>
    </w:p>
    <w:p>
      <w:pPr>
        <w:spacing w:after="160" w:before="0"/>
      </w:pPr>
      <w:r>
        <w:rPr>
          <w:rFonts w:ascii="Caladea" w:cs="Caladea" w:eastAsia="Caladea" w:hAnsi="Caladea"/>
          <w:sz w:val="22"/>
          <w:szCs w:val="22"/>
        </w:rPr>
        <w:t xml:space="preserve">Keep it minimal and readable. This is not the day for modules and remote state — it is the day for a plan that applies cleanly and a state file you understand.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infra/main.tf</w:t>
            </w:r>
          </w:p>
          <w:p>
            <w:pPr>
              <w:spacing w:after="20"/>
            </w:pPr>
            <w:r>
              <w:rPr>
                <w:rFonts w:ascii="DejaVu Sans Mono" w:cs="DejaVu Sans Mono" w:eastAsia="DejaVu Sans Mono" w:hAnsi="DejaVu Sans Mono"/>
                <w:sz w:val="16"/>
                <w:szCs w:val="16"/>
              </w:rPr>
              <w:t xml:space="preserve"># infra/main.tf</w:t>
            </w:r>
          </w:p>
          <w:p>
            <w:pPr>
              <w:spacing w:after="20"/>
            </w:pPr>
            <w:r>
              <w:rPr>
                <w:rFonts w:ascii="DejaVu Sans Mono" w:cs="DejaVu Sans Mono" w:eastAsia="DejaVu Sans Mono" w:hAnsi="DejaVu Sans Mono"/>
                <w:sz w:val="16"/>
                <w:szCs w:val="16"/>
              </w:rPr>
              <w:t xml:space="preserve">terraform {</w:t>
            </w:r>
          </w:p>
          <w:p>
            <w:pPr>
              <w:spacing w:after="20"/>
            </w:pPr>
            <w:r>
              <w:rPr>
                <w:rFonts w:ascii="DejaVu Sans Mono" w:cs="DejaVu Sans Mono" w:eastAsia="DejaVu Sans Mono" w:hAnsi="DejaVu Sans Mono"/>
                <w:sz w:val="16"/>
                <w:szCs w:val="16"/>
              </w:rPr>
              <w:t xml:space="preserve">  required_providers {</w:t>
            </w:r>
          </w:p>
          <w:p>
            <w:pPr>
              <w:spacing w:after="20"/>
            </w:pPr>
            <w:r>
              <w:rPr>
                <w:rFonts w:ascii="DejaVu Sans Mono" w:cs="DejaVu Sans Mono" w:eastAsia="DejaVu Sans Mono" w:hAnsi="DejaVu Sans Mono"/>
                <w:sz w:val="16"/>
                <w:szCs w:val="16"/>
              </w:rPr>
              <w:t xml:space="preserve">    aws = { source = "hashicorp/aws", version = "~&gt; 5.0"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provider "aws" {</w:t>
            </w:r>
          </w:p>
          <w:p>
            <w:pPr>
              <w:spacing w:after="20"/>
            </w:pPr>
            <w:r>
              <w:rPr>
                <w:rFonts w:ascii="DejaVu Sans Mono" w:cs="DejaVu Sans Mono" w:eastAsia="DejaVu Sans Mono" w:hAnsi="DejaVu Sans Mono"/>
                <w:sz w:val="16"/>
                <w:szCs w:val="16"/>
              </w:rPr>
              <w:t xml:space="preserve">  region = var.region</w:t>
            </w:r>
          </w:p>
          <w:p>
            <w:pPr>
              <w:spacing w:after="20"/>
            </w:pPr>
            <w:r>
              <w:rPr>
                <w:rFonts w:ascii="DejaVu Sans Mono" w:cs="DejaVu Sans Mono" w:eastAsia="DejaVu Sans Mono" w:hAnsi="DejaVu Sans Mono"/>
                <w:sz w:val="16"/>
                <w:szCs w:val="16"/>
              </w:rPr>
              <w:t xml:space="preserve">}</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resource "aws_security_group" "paylane" {</w:t>
            </w:r>
          </w:p>
          <w:p>
            <w:pPr>
              <w:spacing w:after="20"/>
            </w:pPr>
            <w:r>
              <w:rPr>
                <w:rFonts w:ascii="DejaVu Sans Mono" w:cs="DejaVu Sans Mono" w:eastAsia="DejaVu Sans Mono" w:hAnsi="DejaVu Sans Mono"/>
                <w:sz w:val="16"/>
                <w:szCs w:val="16"/>
              </w:rPr>
              <w:t xml:space="preserve">  name        = "paylane-app-sg"</w:t>
            </w:r>
          </w:p>
          <w:p>
            <w:pPr>
              <w:spacing w:after="20"/>
            </w:pPr>
            <w:r>
              <w:rPr>
                <w:rFonts w:ascii="DejaVu Sans Mono" w:cs="DejaVu Sans Mono" w:eastAsia="DejaVu Sans Mono" w:hAnsi="DejaVu Sans Mono"/>
                <w:sz w:val="16"/>
                <w:szCs w:val="16"/>
              </w:rPr>
              <w:t xml:space="preserve">  description = "paylane application host"</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 SSH — your IP only. Never 0.0.0.0/0.</w:t>
            </w:r>
          </w:p>
          <w:p>
            <w:pPr>
              <w:spacing w:after="20"/>
            </w:pPr>
            <w:r>
              <w:rPr>
                <w:rFonts w:ascii="DejaVu Sans Mono" w:cs="DejaVu Sans Mono" w:eastAsia="DejaVu Sans Mono" w:hAnsi="DejaVu Sans Mono"/>
                <w:sz w:val="16"/>
                <w:szCs w:val="16"/>
              </w:rPr>
              <w:t xml:space="preserve">  ingress {</w:t>
            </w:r>
          </w:p>
          <w:p>
            <w:pPr>
              <w:spacing w:after="20"/>
            </w:pPr>
            <w:r>
              <w:rPr>
                <w:rFonts w:ascii="DejaVu Sans Mono" w:cs="DejaVu Sans Mono" w:eastAsia="DejaVu Sans Mono" w:hAnsi="DejaVu Sans Mono"/>
                <w:sz w:val="16"/>
                <w:szCs w:val="16"/>
              </w:rPr>
              <w:t xml:space="preserve">    from_port   = 22</w:t>
            </w:r>
          </w:p>
          <w:p>
            <w:pPr>
              <w:spacing w:after="20"/>
            </w:pPr>
            <w:r>
              <w:rPr>
                <w:rFonts w:ascii="DejaVu Sans Mono" w:cs="DejaVu Sans Mono" w:eastAsia="DejaVu Sans Mono" w:hAnsi="DejaVu Sans Mono"/>
                <w:sz w:val="16"/>
                <w:szCs w:val="16"/>
              </w:rPr>
              <w:t xml:space="preserve">    to_port     = 22</w:t>
            </w:r>
          </w:p>
          <w:p>
            <w:pPr>
              <w:spacing w:after="20"/>
            </w:pPr>
            <w:r>
              <w:rPr>
                <w:rFonts w:ascii="DejaVu Sans Mono" w:cs="DejaVu Sans Mono" w:eastAsia="DejaVu Sans Mono" w:hAnsi="DejaVu Sans Mono"/>
                <w:sz w:val="16"/>
                <w:szCs w:val="16"/>
              </w:rPr>
              <w:t xml:space="preserve">    protocol    = "tcp"</w:t>
            </w:r>
          </w:p>
          <w:p>
            <w:pPr>
              <w:spacing w:after="20"/>
            </w:pPr>
            <w:r>
              <w:rPr>
                <w:rFonts w:ascii="DejaVu Sans Mono" w:cs="DejaVu Sans Mono" w:eastAsia="DejaVu Sans Mono" w:hAnsi="DejaVu Sans Mono"/>
                <w:sz w:val="16"/>
                <w:szCs w:val="16"/>
              </w:rPr>
              <w:t xml:space="preserve">    cidr_blocks = ["${var.my_ip}/32"]</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 The portal, and the /metrics endpoints Prometheus will scrape.</w:t>
            </w:r>
          </w:p>
          <w:p>
            <w:pPr>
              <w:spacing w:after="20"/>
            </w:pPr>
            <w:r>
              <w:rPr>
                <w:rFonts w:ascii="DejaVu Sans Mono" w:cs="DejaVu Sans Mono" w:eastAsia="DejaVu Sans Mono" w:hAnsi="DejaVu Sans Mono"/>
                <w:sz w:val="16"/>
                <w:szCs w:val="16"/>
              </w:rPr>
              <w:t xml:space="preserve">  ingress {</w:t>
            </w:r>
          </w:p>
          <w:p>
            <w:pPr>
              <w:spacing w:after="20"/>
            </w:pPr>
            <w:r>
              <w:rPr>
                <w:rFonts w:ascii="DejaVu Sans Mono" w:cs="DejaVu Sans Mono" w:eastAsia="DejaVu Sans Mono" w:hAnsi="DejaVu Sans Mono"/>
                <w:sz w:val="16"/>
                <w:szCs w:val="16"/>
              </w:rPr>
              <w:t xml:space="preserve">    from_port   = 3000</w:t>
            </w:r>
          </w:p>
          <w:p>
            <w:pPr>
              <w:spacing w:after="20"/>
            </w:pPr>
            <w:r>
              <w:rPr>
                <w:rFonts w:ascii="DejaVu Sans Mono" w:cs="DejaVu Sans Mono" w:eastAsia="DejaVu Sans Mono" w:hAnsi="DejaVu Sans Mono"/>
                <w:sz w:val="16"/>
                <w:szCs w:val="16"/>
              </w:rPr>
              <w:t xml:space="preserve">    to_port     = 3003</w:t>
            </w:r>
          </w:p>
          <w:p>
            <w:pPr>
              <w:spacing w:after="20"/>
            </w:pPr>
            <w:r>
              <w:rPr>
                <w:rFonts w:ascii="DejaVu Sans Mono" w:cs="DejaVu Sans Mono" w:eastAsia="DejaVu Sans Mono" w:hAnsi="DejaVu Sans Mono"/>
                <w:sz w:val="16"/>
                <w:szCs w:val="16"/>
              </w:rPr>
              <w:t xml:space="preserve">    protocol    = "tcp"</w:t>
            </w:r>
          </w:p>
          <w:p>
            <w:pPr>
              <w:spacing w:after="20"/>
            </w:pPr>
            <w:r>
              <w:rPr>
                <w:rFonts w:ascii="DejaVu Sans Mono" w:cs="DejaVu Sans Mono" w:eastAsia="DejaVu Sans Mono" w:hAnsi="DejaVu Sans Mono"/>
                <w:sz w:val="16"/>
                <w:szCs w:val="16"/>
              </w:rPr>
              <w:t xml:space="preserve">    cidr_blocks = ["${var.my_ip}/32"]</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egress {</w:t>
            </w:r>
          </w:p>
          <w:p>
            <w:pPr>
              <w:spacing w:after="20"/>
            </w:pPr>
            <w:r>
              <w:rPr>
                <w:rFonts w:ascii="DejaVu Sans Mono" w:cs="DejaVu Sans Mono" w:eastAsia="DejaVu Sans Mono" w:hAnsi="DejaVu Sans Mono"/>
                <w:sz w:val="16"/>
                <w:szCs w:val="16"/>
              </w:rPr>
              <w:t xml:space="preserve">    from_port   = 0</w:t>
            </w:r>
          </w:p>
          <w:p>
            <w:pPr>
              <w:spacing w:after="20"/>
            </w:pPr>
            <w:r>
              <w:rPr>
                <w:rFonts w:ascii="DejaVu Sans Mono" w:cs="DejaVu Sans Mono" w:eastAsia="DejaVu Sans Mono" w:hAnsi="DejaVu Sans Mono"/>
                <w:sz w:val="16"/>
                <w:szCs w:val="16"/>
              </w:rPr>
              <w:t xml:space="preserve">    to_port     = 0</w:t>
            </w:r>
          </w:p>
          <w:p>
            <w:pPr>
              <w:spacing w:after="20"/>
            </w:pPr>
            <w:r>
              <w:rPr>
                <w:rFonts w:ascii="DejaVu Sans Mono" w:cs="DejaVu Sans Mono" w:eastAsia="DejaVu Sans Mono" w:hAnsi="DejaVu Sans Mono"/>
                <w:sz w:val="16"/>
                <w:szCs w:val="16"/>
              </w:rPr>
              <w:t xml:space="preserve">    protocol    = "-1"</w:t>
            </w:r>
          </w:p>
          <w:p>
            <w:pPr>
              <w:spacing w:after="20"/>
            </w:pPr>
            <w:r>
              <w:rPr>
                <w:rFonts w:ascii="DejaVu Sans Mono" w:cs="DejaVu Sans Mono" w:eastAsia="DejaVu Sans Mono" w:hAnsi="DejaVu Sans Mono"/>
                <w:sz w:val="16"/>
                <w:szCs w:val="16"/>
              </w:rPr>
              <w:t xml:space="preserve">    cidr_blocks = ["0.0.0.0/0"]</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resource "aws_instance" "paylane" {</w:t>
            </w:r>
          </w:p>
          <w:p>
            <w:pPr>
              <w:spacing w:after="20"/>
            </w:pPr>
            <w:r>
              <w:rPr>
                <w:rFonts w:ascii="DejaVu Sans Mono" w:cs="DejaVu Sans Mono" w:eastAsia="DejaVu Sans Mono" w:hAnsi="DejaVu Sans Mono"/>
                <w:sz w:val="16"/>
                <w:szCs w:val="16"/>
              </w:rPr>
              <w:t xml:space="preserve">  ami                    = var.ami_id      # Ubuntu 24.04 LTS in your region</w:t>
            </w:r>
          </w:p>
          <w:p>
            <w:pPr>
              <w:spacing w:after="20"/>
            </w:pPr>
            <w:r>
              <w:rPr>
                <w:rFonts w:ascii="DejaVu Sans Mono" w:cs="DejaVu Sans Mono" w:eastAsia="DejaVu Sans Mono" w:hAnsi="DejaVu Sans Mono"/>
                <w:sz w:val="16"/>
                <w:szCs w:val="16"/>
              </w:rPr>
              <w:t xml:space="preserve">  instance_type          = "t2.micro"     # the ONLY free-tier size</w:t>
            </w:r>
          </w:p>
          <w:p>
            <w:pPr>
              <w:spacing w:after="20"/>
            </w:pPr>
            <w:r>
              <w:rPr>
                <w:rFonts w:ascii="DejaVu Sans Mono" w:cs="DejaVu Sans Mono" w:eastAsia="DejaVu Sans Mono" w:hAnsi="DejaVu Sans Mono"/>
                <w:sz w:val="16"/>
                <w:szCs w:val="16"/>
              </w:rPr>
              <w:t xml:space="preserve">  key_name               = var.key_name</w:t>
            </w:r>
          </w:p>
          <w:p>
            <w:pPr>
              <w:spacing w:after="20"/>
            </w:pPr>
            <w:r>
              <w:rPr>
                <w:rFonts w:ascii="DejaVu Sans Mono" w:cs="DejaVu Sans Mono" w:eastAsia="DejaVu Sans Mono" w:hAnsi="DejaVu Sans Mono"/>
                <w:sz w:val="16"/>
                <w:szCs w:val="16"/>
              </w:rPr>
              <w:t xml:space="preserve">  vpc_security_group_ids = [aws_security_group.paylane.id]</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tags = { Name = "paylane-app" }</w:t>
            </w:r>
          </w:p>
          <w:p>
            <w:pPr>
              <w:spacing w:after="20"/>
            </w:pPr>
            <w:r>
              <w:rPr>
                <w:rFonts w:ascii="DejaVu Sans Mono" w:cs="DejaVu Sans Mono" w:eastAsia="DejaVu Sans Mono" w:hAnsi="DejaVu Sans Mono"/>
                <w:sz w:val="16"/>
                <w:szCs w:val="16"/>
              </w:rPr>
              <w:t xml:space="preserve">}</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output "public_ip" {</w:t>
            </w:r>
          </w:p>
          <w:p>
            <w:pPr>
              <w:spacing w:after="20"/>
            </w:pPr>
            <w:r>
              <w:rPr>
                <w:rFonts w:ascii="DejaVu Sans Mono" w:cs="DejaVu Sans Mono" w:eastAsia="DejaVu Sans Mono" w:hAnsi="DejaVu Sans Mono"/>
                <w:sz w:val="16"/>
                <w:szCs w:val="16"/>
              </w:rPr>
              <w:t xml:space="preserve">  value = aws_instance.paylane.public_ip</w:t>
            </w:r>
          </w:p>
          <w:p>
            <w:pPr>
              <w:spacing w:after="20"/>
            </w:pPr>
            <w:r>
              <w:rPr>
                <w:rFonts w:ascii="DejaVu Sans Mono" w:cs="DejaVu Sans Mono" w:eastAsia="DejaVu Sans Mono" w:hAnsi="DejaVu Sans Mono"/>
                <w:sz w:val="16"/>
                <w:szCs w:val="16"/>
              </w:rPr>
              <w:t xml:space="preserve">}</w:t>
            </w:r>
          </w:p>
        </w:tc>
      </w:tr>
    </w:tbl>
    <w:p>
      <w:pPr>
        <w:spacing w:after="120"/>
      </w:pPr>
    </w:p>
    <w:p>
      <w:pPr>
        <w:pStyle w:val="ListParagraph"/>
        <w:numPr>
          <w:ilvl w:val="0"/>
          <w:numId w:val="3"/>
        </w:numPr>
        <w:spacing w:after="90"/>
      </w:pPr>
      <w:r>
        <w:rPr>
          <w:rFonts w:ascii="Caladea" w:cs="Caladea" w:eastAsia="Caladea" w:hAnsi="Caladea"/>
          <w:b/>
          <w:bCs/>
          <w:sz w:val="22"/>
          <w:szCs w:val="22"/>
        </w:rPr>
        <w:t xml:space="preserve">Find your AMI ID yourself</w:t>
      </w:r>
      <w:r>
        <w:rPr>
          <w:rFonts w:ascii="Caladea" w:cs="Caladea" w:eastAsia="Caladea" w:hAnsi="Caladea"/>
          <w:sz w:val="22"/>
          <w:szCs w:val="22"/>
        </w:rPr>
        <w:t xml:space="preserve"> — it differs per region. In the EC2 console, start a launch, pick Ubuntu 24.04 LTS, and copy the AMI ID. Do not copy one from a blog post.</w:t>
      </w:r>
    </w:p>
    <w:p>
      <w:pPr>
        <w:pStyle w:val="ListParagraph"/>
        <w:numPr>
          <w:ilvl w:val="0"/>
          <w:numId w:val="3"/>
        </w:numPr>
        <w:spacing w:after="90"/>
      </w:pPr>
      <w:r>
        <w:rPr>
          <w:rFonts w:ascii="Caladea" w:cs="Caladea" w:eastAsia="Caladea" w:hAnsi="Caladea"/>
          <w:b/>
          <w:bCs/>
          <w:sz w:val="22"/>
          <w:szCs w:val="22"/>
        </w:rPr>
        <w:t xml:space="preserve">SSH open to your IP only.</w:t>
      </w:r>
      <w:r>
        <w:rPr>
          <w:rFonts w:ascii="Caladea" w:cs="Caladea" w:eastAsia="Caladea" w:hAnsi="Caladea"/>
          <w:sz w:val="22"/>
          <w:szCs w:val="22"/>
        </w:rPr>
        <w:t xml:space="preserve"> </w:t>
      </w:r>
      <w:r>
        <w:rPr>
          <w:rFonts w:ascii="DejaVu Sans Mono" w:cs="DejaVu Sans Mono" w:eastAsia="DejaVu Sans Mono" w:hAnsi="DejaVu Sans Mono"/>
          <w:sz w:val="22"/>
          <w:szCs w:val="22"/>
        </w:rPr>
        <w:t xml:space="preserve">0.0.0.0/0</w:t>
      </w:r>
      <w:r>
        <w:rPr>
          <w:rFonts w:ascii="Caladea" w:cs="Caladea" w:eastAsia="Caladea" w:hAnsi="Caladea"/>
          <w:sz w:val="22"/>
          <w:szCs w:val="22"/>
        </w:rPr>
        <w:t xml:space="preserve"> on port 22 is the mistake that gets a machine compromised within hours, and an interviewer will ask about it. Get your IP with </w:t>
      </w:r>
      <w:r>
        <w:rPr>
          <w:rFonts w:ascii="DejaVu Sans Mono" w:cs="DejaVu Sans Mono" w:eastAsia="DejaVu Sans Mono" w:hAnsi="DejaVu Sans Mono"/>
          <w:sz w:val="22"/>
          <w:szCs w:val="22"/>
        </w:rPr>
        <w:t xml:space="preserve">curl ifconfig.me</w:t>
      </w:r>
      <w:r>
        <w:rPr>
          <w:rFonts w:ascii="Caladea" w:cs="Caladea" w:eastAsia="Caladea" w:hAnsi="Caladea"/>
          <w:sz w:val="22"/>
          <w:szCs w:val="22"/>
        </w:rPr>
        <w:t xml:space="preserve">.</w:t>
      </w:r>
    </w:p>
    <w:p>
      <w:pPr>
        <w:pStyle w:val="ListParagraph"/>
        <w:numPr>
          <w:ilvl w:val="0"/>
          <w:numId w:val="3"/>
        </w:numPr>
        <w:spacing w:after="90"/>
      </w:pPr>
      <w:r>
        <w:rPr>
          <w:rFonts w:ascii="Caladea" w:cs="Caladea" w:eastAsia="Caladea" w:hAnsi="Caladea"/>
          <w:b/>
          <w:bCs/>
          <w:sz w:val="22"/>
          <w:szCs w:val="22"/>
        </w:rPr>
        <w:t xml:space="preserve">Never commit .tfstate or your key.</w:t>
      </w:r>
      <w:r>
        <w:rPr>
          <w:rFonts w:ascii="Caladea" w:cs="Caladea" w:eastAsia="Caladea" w:hAnsi="Caladea"/>
          <w:sz w:val="22"/>
          <w:szCs w:val="22"/>
        </w:rPr>
        <w:t xml:space="preserve"> Add </w:t>
      </w:r>
      <w:r>
        <w:rPr>
          <w:rFonts w:ascii="DejaVu Sans Mono" w:cs="DejaVu Sans Mono" w:eastAsia="DejaVu Sans Mono" w:hAnsi="DejaVu Sans Mono"/>
          <w:sz w:val="22"/>
          <w:szCs w:val="22"/>
        </w:rPr>
        <w:t xml:space="preserve">*.tfstate*</w:t>
      </w:r>
      <w:r>
        <w:rPr>
          <w:rFonts w:ascii="Caladea" w:cs="Caladea" w:eastAsia="Caladea" w:hAnsi="Caladea"/>
          <w:sz w:val="22"/>
          <w:szCs w:val="22"/>
        </w:rPr>
        <w:t xml:space="preserve">, </w:t>
      </w:r>
      <w:r>
        <w:rPr>
          <w:rFonts w:ascii="DejaVu Sans Mono" w:cs="DejaVu Sans Mono" w:eastAsia="DejaVu Sans Mono" w:hAnsi="DejaVu Sans Mono"/>
          <w:sz w:val="22"/>
          <w:szCs w:val="22"/>
        </w:rPr>
        <w:t xml:space="preserve">.terraform/</w:t>
      </w:r>
      <w:r>
        <w:rPr>
          <w:rFonts w:ascii="Caladea" w:cs="Caladea" w:eastAsia="Caladea" w:hAnsi="Caladea"/>
          <w:sz w:val="22"/>
          <w:szCs w:val="22"/>
        </w:rPr>
        <w:t xml:space="preserve">, and </w:t>
      </w:r>
      <w:r>
        <w:rPr>
          <w:rFonts w:ascii="DejaVu Sans Mono" w:cs="DejaVu Sans Mono" w:eastAsia="DejaVu Sans Mono" w:hAnsi="DejaVu Sans Mono"/>
          <w:sz w:val="22"/>
          <w:szCs w:val="22"/>
        </w:rPr>
        <w:t xml:space="preserve">*.pem</w:t>
      </w:r>
      <w:r>
        <w:rPr>
          <w:rFonts w:ascii="Caladea" w:cs="Caladea" w:eastAsia="Caladea" w:hAnsi="Caladea"/>
          <w:sz w:val="22"/>
          <w:szCs w:val="22"/>
        </w:rPr>
        <w:t xml:space="preserve"> to .gitignore </w:t>
      </w:r>
      <w:r>
        <w:rPr>
          <w:rFonts w:ascii="Caladea" w:cs="Caladea" w:eastAsia="Caladea" w:hAnsi="Caladea"/>
          <w:i/>
          <w:iCs/>
          <w:sz w:val="22"/>
          <w:szCs w:val="22"/>
        </w:rPr>
        <w:t xml:space="preserve">before</w:t>
      </w:r>
      <w:r>
        <w:rPr>
          <w:rFonts w:ascii="Caladea" w:cs="Caladea" w:eastAsia="Caladea" w:hAnsi="Caladea"/>
          <w:sz w:val="22"/>
          <w:szCs w:val="22"/>
        </w:rPr>
        <w:t xml:space="preserve"> your first commit. State files contain everything.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terminal</w:t>
            </w:r>
          </w:p>
          <w:p>
            <w:pPr>
              <w:spacing w:after="20"/>
            </w:pPr>
            <w:r>
              <w:rPr>
                <w:rFonts w:ascii="DejaVu Sans Mono" w:cs="DejaVu Sans Mono" w:eastAsia="DejaVu Sans Mono" w:hAnsi="DejaVu Sans Mono"/>
                <w:sz w:val="16"/>
                <w:szCs w:val="16"/>
              </w:rPr>
              <w:t xml:space="preserve">cd infra</w:t>
            </w:r>
          </w:p>
          <w:p>
            <w:pPr>
              <w:spacing w:after="20"/>
            </w:pPr>
            <w:r>
              <w:rPr>
                <w:rFonts w:ascii="DejaVu Sans Mono" w:cs="DejaVu Sans Mono" w:eastAsia="DejaVu Sans Mono" w:hAnsi="DejaVu Sans Mono"/>
                <w:sz w:val="16"/>
                <w:szCs w:val="16"/>
              </w:rPr>
              <w:t xml:space="preserve">terraform init</w:t>
            </w:r>
          </w:p>
          <w:p>
            <w:pPr>
              <w:spacing w:after="20"/>
            </w:pPr>
            <w:r>
              <w:rPr>
                <w:rFonts w:ascii="DejaVu Sans Mono" w:cs="DejaVu Sans Mono" w:eastAsia="DejaVu Sans Mono" w:hAnsi="DejaVu Sans Mono"/>
                <w:sz w:val="16"/>
                <w:szCs w:val="16"/>
              </w:rPr>
              <w:t xml:space="preserve">terraform plan     # read this. every line. before you apply.</w:t>
            </w:r>
          </w:p>
          <w:p>
            <w:pPr>
              <w:spacing w:after="20"/>
            </w:pPr>
            <w:r>
              <w:rPr>
                <w:rFonts w:ascii="DejaVu Sans Mono" w:cs="DejaVu Sans Mono" w:eastAsia="DejaVu Sans Mono" w:hAnsi="DejaVu Sans Mono"/>
                <w:sz w:val="16"/>
                <w:szCs w:val="16"/>
              </w:rPr>
              <w:t xml:space="preserve">terraform apply</w:t>
            </w:r>
          </w:p>
          <w:p>
            <w:pPr>
              <w:spacing w:after="20"/>
            </w:pPr>
            <w:r>
              <w:rPr>
                <w:rFonts w:ascii="DejaVu Sans Mono" w:cs="DejaVu Sans Mono" w:eastAsia="DejaVu Sans Mono" w:hAnsi="DejaVu Sans Mono"/>
                <w:sz w:val="16"/>
                <w:szCs w:val="16"/>
              </w:rPr>
              <w:t xml:space="preserve">terraform output public_ip</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Read the plan</w:t>
            </w:r>
          </w:p>
          <w:p>
            <w:pPr>
              <w:spacing w:after="60"/>
            </w:pPr>
            <w:r>
              <w:rPr>
                <w:rFonts w:ascii="Caladea" w:cs="Caladea" w:eastAsia="Caladea" w:hAnsi="Caladea"/>
                <w:sz w:val="21"/>
                <w:szCs w:val="21"/>
              </w:rPr>
              <w:t xml:space="preserve">terraform plan is not a formality to skip. It is the thing that separates people who use Terraform from people who run Terraform. Read it, understand every resource it intends to create, and only then apply. At the end of the project you will run terraform destroy and read that plan just as carefully.</w:t>
            </w:r>
          </w:p>
        </w:tc>
      </w:tr>
    </w:tbl>
    <w:p>
      <w:pPr>
        <w:pStyle w:val="Heading3"/>
        <w:spacing w:after="110" w:before="220"/>
      </w:pPr>
      <w:r>
        <w:rPr>
          <w:rFonts w:ascii="Caladea" w:cs="Caladea" w:eastAsia="Caladea" w:hAnsi="Caladea"/>
          <w:b/>
          <w:bCs/>
          <w:color w:val="2A4A73"/>
          <w:sz w:val="23"/>
          <w:szCs w:val="23"/>
        </w:rPr>
        <w:t xml:space="preserve">Ansible: configure the machine</w:t>
      </w:r>
    </w:p>
    <w:p>
      <w:pPr>
        <w:spacing w:after="160" w:before="0"/>
      </w:pPr>
      <w:r>
        <w:rPr>
          <w:rFonts w:ascii="Caladea" w:cs="Caladea" w:eastAsia="Caladea" w:hAnsi="Caladea"/>
          <w:sz w:val="22"/>
          <w:szCs w:val="22"/>
        </w:rPr>
        <w:t xml:space="preserve">Terraform made a bare Ubuntu box. It has no Docker. Ansible's job is to take it from bare to ready — and to be re-runnable, so that running it twice changes nothing the second time.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ansible/inventory.ini</w:t>
            </w:r>
          </w:p>
          <w:p>
            <w:pPr>
              <w:spacing w:after="20"/>
            </w:pPr>
            <w:r>
              <w:rPr>
                <w:rFonts w:ascii="DejaVu Sans Mono" w:cs="DejaVu Sans Mono" w:eastAsia="DejaVu Sans Mono" w:hAnsi="DejaVu Sans Mono"/>
                <w:sz w:val="16"/>
                <w:szCs w:val="16"/>
              </w:rPr>
              <w:t xml:space="preserve"># ansible/inventory.ini</w:t>
            </w:r>
          </w:p>
          <w:p>
            <w:pPr>
              <w:spacing w:after="20"/>
            </w:pPr>
            <w:r>
              <w:rPr>
                <w:rFonts w:ascii="DejaVu Sans Mono" w:cs="DejaVu Sans Mono" w:eastAsia="DejaVu Sans Mono" w:hAnsi="DejaVu Sans Mono"/>
                <w:sz w:val="16"/>
                <w:szCs w:val="16"/>
              </w:rPr>
              <w:t xml:space="preserve">[paylane]</w:t>
            </w:r>
          </w:p>
          <w:p>
            <w:pPr>
              <w:spacing w:after="20"/>
            </w:pPr>
            <w:r>
              <w:rPr>
                <w:rFonts w:ascii="DejaVu Sans Mono" w:cs="DejaVu Sans Mono" w:eastAsia="DejaVu Sans Mono" w:hAnsi="DejaVu Sans Mono"/>
                <w:sz w:val="16"/>
                <w:szCs w:val="16"/>
              </w:rPr>
              <w:t xml:space="preserve">&lt;public_ip_from_terraform&gt; ansible_user=ubuntu ansible_ssh_private_key_file=~/.ssh/paylane.pem</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ansible/playbook.yml</w:t>
            </w:r>
          </w:p>
          <w:p>
            <w:pPr>
              <w:spacing w:after="20"/>
            </w:pPr>
            <w:r>
              <w:rPr>
                <w:rFonts w:ascii="DejaVu Sans Mono" w:cs="DejaVu Sans Mono" w:eastAsia="DejaVu Sans Mono" w:hAnsi="DejaVu Sans Mono"/>
                <w:sz w:val="16"/>
                <w:szCs w:val="16"/>
              </w:rPr>
              <w:t xml:space="preserve"># ansible/playbook.yml</w:t>
            </w:r>
          </w:p>
          <w:p>
            <w:pPr>
              <w:spacing w:after="20"/>
            </w:pPr>
            <w:r>
              <w:rPr>
                <w:rFonts w:ascii="DejaVu Sans Mono" w:cs="DejaVu Sans Mono" w:eastAsia="DejaVu Sans Mono" w:hAnsi="DejaVu Sans Mono"/>
                <w:sz w:val="16"/>
                <w:szCs w:val="16"/>
              </w:rPr>
              <w:t xml:space="preserve">- hosts: paylane</w:t>
            </w:r>
          </w:p>
          <w:p>
            <w:pPr>
              <w:spacing w:after="20"/>
            </w:pPr>
            <w:r>
              <w:rPr>
                <w:rFonts w:ascii="DejaVu Sans Mono" w:cs="DejaVu Sans Mono" w:eastAsia="DejaVu Sans Mono" w:hAnsi="DejaVu Sans Mono"/>
                <w:sz w:val="16"/>
                <w:szCs w:val="16"/>
              </w:rPr>
              <w:t xml:space="preserve">  become: true</w:t>
            </w:r>
          </w:p>
          <w:p>
            <w:pPr>
              <w:spacing w:after="20"/>
            </w:pPr>
            <w:r>
              <w:rPr>
                <w:rFonts w:ascii="DejaVu Sans Mono" w:cs="DejaVu Sans Mono" w:eastAsia="DejaVu Sans Mono" w:hAnsi="DejaVu Sans Mono"/>
                <w:sz w:val="16"/>
                <w:szCs w:val="16"/>
              </w:rPr>
              <w:t xml:space="preserve">  tasks:</w:t>
            </w:r>
          </w:p>
          <w:p>
            <w:pPr>
              <w:spacing w:after="20"/>
            </w:pPr>
            <w:r>
              <w:rPr>
                <w:rFonts w:ascii="DejaVu Sans Mono" w:cs="DejaVu Sans Mono" w:eastAsia="DejaVu Sans Mono" w:hAnsi="DejaVu Sans Mono"/>
                <w:sz w:val="16"/>
                <w:szCs w:val="16"/>
              </w:rPr>
              <w:t xml:space="preserve">    - name: Install prerequisites</w:t>
            </w:r>
          </w:p>
          <w:p>
            <w:pPr>
              <w:spacing w:after="20"/>
            </w:pPr>
            <w:r>
              <w:rPr>
                <w:rFonts w:ascii="DejaVu Sans Mono" w:cs="DejaVu Sans Mono" w:eastAsia="DejaVu Sans Mono" w:hAnsi="DejaVu Sans Mono"/>
                <w:sz w:val="16"/>
                <w:szCs w:val="16"/>
              </w:rPr>
              <w:t xml:space="preserve">      apt:</w:t>
            </w:r>
          </w:p>
          <w:p>
            <w:pPr>
              <w:spacing w:after="20"/>
            </w:pPr>
            <w:r>
              <w:rPr>
                <w:rFonts w:ascii="DejaVu Sans Mono" w:cs="DejaVu Sans Mono" w:eastAsia="DejaVu Sans Mono" w:hAnsi="DejaVu Sans Mono"/>
                <w:sz w:val="16"/>
                <w:szCs w:val="16"/>
              </w:rPr>
              <w:t xml:space="preserve">        name: [ca-certificates, curl, gnupg]</w:t>
            </w:r>
          </w:p>
          <w:p>
            <w:pPr>
              <w:spacing w:after="20"/>
            </w:pPr>
            <w:r>
              <w:rPr>
                <w:rFonts w:ascii="DejaVu Sans Mono" w:cs="DejaVu Sans Mono" w:eastAsia="DejaVu Sans Mono" w:hAnsi="DejaVu Sans Mono"/>
                <w:sz w:val="16"/>
                <w:szCs w:val="16"/>
              </w:rPr>
              <w:t xml:space="preserve">        update_cache: yes</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 name: Install Docker via convenience script</w:t>
            </w:r>
          </w:p>
          <w:p>
            <w:pPr>
              <w:spacing w:after="20"/>
            </w:pPr>
            <w:r>
              <w:rPr>
                <w:rFonts w:ascii="DejaVu Sans Mono" w:cs="DejaVu Sans Mono" w:eastAsia="DejaVu Sans Mono" w:hAnsi="DejaVu Sans Mono"/>
                <w:sz w:val="16"/>
                <w:szCs w:val="16"/>
              </w:rPr>
              <w:t xml:space="preserve">      shell: curl -fsSL https://get.docker.com | sh</w:t>
            </w:r>
          </w:p>
          <w:p>
            <w:pPr>
              <w:spacing w:after="20"/>
            </w:pPr>
            <w:r>
              <w:rPr>
                <w:rFonts w:ascii="DejaVu Sans Mono" w:cs="DejaVu Sans Mono" w:eastAsia="DejaVu Sans Mono" w:hAnsi="DejaVu Sans Mono"/>
                <w:sz w:val="16"/>
                <w:szCs w:val="16"/>
              </w:rPr>
              <w:t xml:space="preserve">      args:</w:t>
            </w:r>
          </w:p>
          <w:p>
            <w:pPr>
              <w:spacing w:after="20"/>
            </w:pPr>
            <w:r>
              <w:rPr>
                <w:rFonts w:ascii="DejaVu Sans Mono" w:cs="DejaVu Sans Mono" w:eastAsia="DejaVu Sans Mono" w:hAnsi="DejaVu Sans Mono"/>
                <w:sz w:val="16"/>
                <w:szCs w:val="16"/>
              </w:rPr>
              <w:t xml:space="preserve">        creates: /usr/bin/docker      # makes this task idempotent</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 name: Add ubuntu user to the docker group</w:t>
            </w:r>
          </w:p>
          <w:p>
            <w:pPr>
              <w:spacing w:after="20"/>
            </w:pPr>
            <w:r>
              <w:rPr>
                <w:rFonts w:ascii="DejaVu Sans Mono" w:cs="DejaVu Sans Mono" w:eastAsia="DejaVu Sans Mono" w:hAnsi="DejaVu Sans Mono"/>
                <w:sz w:val="16"/>
                <w:szCs w:val="16"/>
              </w:rPr>
              <w:t xml:space="preserve">      user:</w:t>
            </w:r>
          </w:p>
          <w:p>
            <w:pPr>
              <w:spacing w:after="20"/>
            </w:pPr>
            <w:r>
              <w:rPr>
                <w:rFonts w:ascii="DejaVu Sans Mono" w:cs="DejaVu Sans Mono" w:eastAsia="DejaVu Sans Mono" w:hAnsi="DejaVu Sans Mono"/>
                <w:sz w:val="16"/>
                <w:szCs w:val="16"/>
              </w:rPr>
              <w:t xml:space="preserve">        name: ubuntu</w:t>
            </w:r>
          </w:p>
          <w:p>
            <w:pPr>
              <w:spacing w:after="20"/>
            </w:pPr>
            <w:r>
              <w:rPr>
                <w:rFonts w:ascii="DejaVu Sans Mono" w:cs="DejaVu Sans Mono" w:eastAsia="DejaVu Sans Mono" w:hAnsi="DejaVu Sans Mono"/>
                <w:sz w:val="16"/>
                <w:szCs w:val="16"/>
              </w:rPr>
              <w:t xml:space="preserve">        groups: docker</w:t>
            </w:r>
          </w:p>
          <w:p>
            <w:pPr>
              <w:spacing w:after="20"/>
            </w:pPr>
            <w:r>
              <w:rPr>
                <w:rFonts w:ascii="DejaVu Sans Mono" w:cs="DejaVu Sans Mono" w:eastAsia="DejaVu Sans Mono" w:hAnsi="DejaVu Sans Mono"/>
                <w:sz w:val="16"/>
                <w:szCs w:val="16"/>
              </w:rPr>
              <w:t xml:space="preserve">        append: yes</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 name: Create the application directory</w:t>
            </w:r>
          </w:p>
          <w:p>
            <w:pPr>
              <w:spacing w:after="20"/>
            </w:pPr>
            <w:r>
              <w:rPr>
                <w:rFonts w:ascii="DejaVu Sans Mono" w:cs="DejaVu Sans Mono" w:eastAsia="DejaVu Sans Mono" w:hAnsi="DejaVu Sans Mono"/>
                <w:sz w:val="16"/>
                <w:szCs w:val="16"/>
              </w:rPr>
              <w:t xml:space="preserve">      file:</w:t>
            </w:r>
          </w:p>
          <w:p>
            <w:pPr>
              <w:spacing w:after="20"/>
            </w:pPr>
            <w:r>
              <w:rPr>
                <w:rFonts w:ascii="DejaVu Sans Mono" w:cs="DejaVu Sans Mono" w:eastAsia="DejaVu Sans Mono" w:hAnsi="DejaVu Sans Mono"/>
                <w:sz w:val="16"/>
                <w:szCs w:val="16"/>
              </w:rPr>
              <w:t xml:space="preserve">        path: /opt/paylane</w:t>
            </w:r>
          </w:p>
          <w:p>
            <w:pPr>
              <w:spacing w:after="20"/>
            </w:pPr>
            <w:r>
              <w:rPr>
                <w:rFonts w:ascii="DejaVu Sans Mono" w:cs="DejaVu Sans Mono" w:eastAsia="DejaVu Sans Mono" w:hAnsi="DejaVu Sans Mono"/>
                <w:sz w:val="16"/>
                <w:szCs w:val="16"/>
              </w:rPr>
              <w:t xml:space="preserve">        state: directory</w:t>
            </w:r>
          </w:p>
          <w:p>
            <w:pPr>
              <w:spacing w:after="20"/>
            </w:pPr>
            <w:r>
              <w:rPr>
                <w:rFonts w:ascii="DejaVu Sans Mono" w:cs="DejaVu Sans Mono" w:eastAsia="DejaVu Sans Mono" w:hAnsi="DejaVu Sans Mono"/>
                <w:sz w:val="16"/>
                <w:szCs w:val="16"/>
              </w:rPr>
              <w:t xml:space="preserve">        owner: ubuntu</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terminal</w:t>
            </w:r>
          </w:p>
          <w:p>
            <w:pPr>
              <w:spacing w:after="20"/>
            </w:pPr>
            <w:r>
              <w:rPr>
                <w:rFonts w:ascii="DejaVu Sans Mono" w:cs="DejaVu Sans Mono" w:eastAsia="DejaVu Sans Mono" w:hAnsi="DejaVu Sans Mono"/>
                <w:sz w:val="16"/>
                <w:szCs w:val="16"/>
              </w:rPr>
              <w:t xml:space="preserve">cd ansible</w:t>
            </w:r>
          </w:p>
          <w:p>
            <w:pPr>
              <w:spacing w:after="20"/>
            </w:pPr>
            <w:r>
              <w:rPr>
                <w:rFonts w:ascii="DejaVu Sans Mono" w:cs="DejaVu Sans Mono" w:eastAsia="DejaVu Sans Mono" w:hAnsi="DejaVu Sans Mono"/>
                <w:sz w:val="16"/>
                <w:szCs w:val="16"/>
              </w:rPr>
              <w:t xml:space="preserve">ansible-playbook -i inventory.ini playbook.yml</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Now run it a second time. Read the output.</w:t>
            </w:r>
          </w:p>
          <w:p>
            <w:pPr>
              <w:spacing w:after="20"/>
            </w:pPr>
            <w:r>
              <w:rPr>
                <w:rFonts w:ascii="DejaVu Sans Mono" w:cs="DejaVu Sans Mono" w:eastAsia="DejaVu Sans Mono" w:hAnsi="DejaVu Sans Mono"/>
                <w:sz w:val="16"/>
                <w:szCs w:val="16"/>
              </w:rPr>
              <w:t xml:space="preserve">ansible-playbook -i inventory.ini playbook.yml</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Run it twice — this is the lesson</w:t>
            </w:r>
          </w:p>
          <w:p>
            <w:pPr>
              <w:spacing w:after="60"/>
            </w:pPr>
            <w:r>
              <w:rPr>
                <w:rFonts w:ascii="Caladea" w:cs="Caladea" w:eastAsia="Caladea" w:hAnsi="Caladea"/>
                <w:sz w:val="21"/>
                <w:szCs w:val="21"/>
              </w:rPr>
              <w:t xml:space="preserve">The second run should report </w:t>
            </w:r>
            <w:r>
              <w:rPr>
                <w:rFonts w:ascii="DejaVu Sans Mono" w:cs="DejaVu Sans Mono" w:eastAsia="DejaVu Sans Mono" w:hAnsi="DejaVu Sans Mono"/>
                <w:b/>
                <w:bCs/>
                <w:sz w:val="18"/>
                <w:szCs w:val="18"/>
              </w:rPr>
              <w:t xml:space="preserve">changed=0</w:t>
            </w:r>
            <w:r>
              <w:rPr>
                <w:rFonts w:ascii="Caladea" w:cs="Caladea" w:eastAsia="Caladea" w:hAnsi="Caladea"/>
                <w:sz w:val="21"/>
                <w:szCs w:val="21"/>
              </w:rPr>
              <w:t xml:space="preserve">. That property is called idempotency, and it is the entire reason configuration management exists: the playbook describes the state you want, not the steps to get there, so running it on a fresh box and a configured box both end in the same place.</w:t>
            </w:r>
          </w:p>
          <w:p>
            <w:pPr>
              <w:spacing w:after="60"/>
            </w:pPr>
            <w:r>
              <w:rPr>
                <w:rFonts w:ascii="Caladea" w:cs="Caladea" w:eastAsia="Caladea" w:hAnsi="Caladea"/>
                <w:b/>
                <w:bCs/>
                <w:sz w:val="21"/>
                <w:szCs w:val="21"/>
              </w:rPr>
              <w:t xml:space="preserve">If your second run reports changes, find out why and fix it. “I made my playbook idempotent and here's how I verified it” is a much better interview answer than “I wrote an Ansible playbook.”</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Milestone 2 is done when you have</w:t>
            </w:r>
          </w:p>
          <w:p>
            <w:pPr>
              <w:spacing w:after="60"/>
            </w:pPr>
            <w:r>
              <w:rPr>
                <w:rFonts w:ascii="Caladea" w:cs="Caladea" w:eastAsia="Caladea" w:hAnsi="Caladea"/>
                <w:sz w:val="21"/>
                <w:szCs w:val="21"/>
              </w:rPr>
              <w:t xml:space="preserve">An EC2 instance running, created entirely by Terraform, that you can SSH into.</w:t>
            </w:r>
          </w:p>
          <w:p>
            <w:pPr>
              <w:spacing w:after="60"/>
            </w:pPr>
            <w:r>
              <w:rPr>
                <w:rFonts w:ascii="Caladea" w:cs="Caladea" w:eastAsia="Caladea" w:hAnsi="Caladea"/>
                <w:sz w:val="21"/>
                <w:szCs w:val="21"/>
              </w:rPr>
              <w:t xml:space="preserve">Docker installed on it by Ansible, with a second run reporting changed=0.</w:t>
            </w:r>
          </w:p>
          <w:p>
            <w:pPr>
              <w:spacing w:after="60"/>
            </w:pPr>
            <w:r>
              <w:rPr>
                <w:rFonts w:ascii="Caladea" w:cs="Caladea" w:eastAsia="Caladea" w:hAnsi="Caladea"/>
                <w:sz w:val="21"/>
                <w:szCs w:val="21"/>
              </w:rPr>
              <w:t xml:space="preserve">infra/ and ansible/ committed — with .tfstate, .terraform/, and *.pem correctly ignored.</w:t>
            </w:r>
          </w:p>
          <w:p>
            <w:pPr>
              <w:spacing w:after="60"/>
            </w:pPr>
            <w:r>
              <w:rPr>
                <w:rFonts w:ascii="Caladea" w:cs="Caladea" w:eastAsia="Caladea" w:hAnsi="Caladea"/>
                <w:sz w:val="21"/>
                <w:szCs w:val="21"/>
              </w:rPr>
              <w:t xml:space="preserve">The public IP written down in your README.</w:t>
            </w:r>
          </w:p>
        </w:tc>
      </w:tr>
    </w:tbl>
    <w:p>
      <w:pPr>
        <w:pStyle w:val="Heading1"/>
        <w:spacing w:after="200" w:before="360"/>
      </w:pPr>
      <w:r>
        <w:rPr>
          <w:rFonts w:ascii="Caladea" w:cs="Caladea" w:eastAsia="Caladea" w:hAnsi="Caladea"/>
          <w:b/>
          <w:bCs/>
          <w:color w:val="0D2C54"/>
          <w:sz w:val="32"/>
          <w:szCs w:val="32"/>
        </w:rPr>
        <w:t xml:space="preserve">Milestone 3 · the pipeline</w:t>
      </w:r>
    </w:p>
    <w:p>
      <w:pPr>
        <w:spacing w:after="160" w:before="0"/>
      </w:pPr>
      <w:r>
        <w:rPr>
          <w:rFonts w:ascii="Caladea" w:cs="Caladea" w:eastAsia="Caladea" w:hAnsi="Caladea"/>
          <w:sz w:val="22"/>
          <w:szCs w:val="22"/>
        </w:rPr>
        <w:t xml:space="preserve">Here the manual work stops. Until now you have been typing docker build by hand. From here on, pushing code causes images to be built and published, by a machine, the same way every time.</w:t>
      </w:r>
    </w:p>
    <w:p>
      <w:pPr>
        <w:pStyle w:val="Heading3"/>
        <w:spacing w:after="110" w:before="220"/>
      </w:pPr>
      <w:r>
        <w:rPr>
          <w:rFonts w:ascii="Caladea" w:cs="Caladea" w:eastAsia="Caladea" w:hAnsi="Caladea"/>
          <w:b/>
          <w:bCs/>
          <w:color w:val="2A4A73"/>
          <w:sz w:val="23"/>
          <w:szCs w:val="23"/>
        </w:rPr>
        <w:t xml:space="preserve">Jenkins, locally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terminal</w:t>
            </w:r>
          </w:p>
          <w:p>
            <w:pPr>
              <w:spacing w:after="20"/>
            </w:pPr>
            <w:r>
              <w:rPr>
                <w:rFonts w:ascii="DejaVu Sans Mono" w:cs="DejaVu Sans Mono" w:eastAsia="DejaVu Sans Mono" w:hAnsi="DejaVu Sans Mono"/>
                <w:sz w:val="16"/>
                <w:szCs w:val="16"/>
              </w:rPr>
              <w:t xml:space="preserve">docker run -d --name jenkins \</w:t>
            </w:r>
          </w:p>
          <w:p>
            <w:pPr>
              <w:spacing w:after="20"/>
            </w:pPr>
            <w:r>
              <w:rPr>
                <w:rFonts w:ascii="DejaVu Sans Mono" w:cs="DejaVu Sans Mono" w:eastAsia="DejaVu Sans Mono" w:hAnsi="DejaVu Sans Mono"/>
                <w:sz w:val="16"/>
                <w:szCs w:val="16"/>
              </w:rPr>
              <w:t xml:space="preserve">  -p 8080:8080 -p 50000:50000 \</w:t>
            </w:r>
          </w:p>
          <w:p>
            <w:pPr>
              <w:spacing w:after="20"/>
            </w:pPr>
            <w:r>
              <w:rPr>
                <w:rFonts w:ascii="DejaVu Sans Mono" w:cs="DejaVu Sans Mono" w:eastAsia="DejaVu Sans Mono" w:hAnsi="DejaVu Sans Mono"/>
                <w:sz w:val="16"/>
                <w:szCs w:val="16"/>
              </w:rPr>
              <w:t xml:space="preserve">  -v jenkins_home:/var/jenkins_home \</w:t>
            </w:r>
          </w:p>
          <w:p>
            <w:pPr>
              <w:spacing w:after="20"/>
            </w:pPr>
            <w:r>
              <w:rPr>
                <w:rFonts w:ascii="DejaVu Sans Mono" w:cs="DejaVu Sans Mono" w:eastAsia="DejaVu Sans Mono" w:hAnsi="DejaVu Sans Mono"/>
                <w:sz w:val="16"/>
                <w:szCs w:val="16"/>
              </w:rPr>
              <w:t xml:space="preserve">  -v /var/run/docker.sock:/var/run/docker.sock \</w:t>
            </w:r>
          </w:p>
          <w:p>
            <w:pPr>
              <w:spacing w:after="20"/>
            </w:pPr>
            <w:r>
              <w:rPr>
                <w:rFonts w:ascii="DejaVu Sans Mono" w:cs="DejaVu Sans Mono" w:eastAsia="DejaVu Sans Mono" w:hAnsi="DejaVu Sans Mono"/>
                <w:sz w:val="16"/>
                <w:szCs w:val="16"/>
              </w:rPr>
              <w:t xml:space="preserve">  --group-add $(getent group docker | cut -d: -f3) \</w:t>
            </w:r>
          </w:p>
          <w:p>
            <w:pPr>
              <w:spacing w:after="20"/>
            </w:pPr>
            <w:r>
              <w:rPr>
                <w:rFonts w:ascii="DejaVu Sans Mono" w:cs="DejaVu Sans Mono" w:eastAsia="DejaVu Sans Mono" w:hAnsi="DejaVu Sans Mono"/>
                <w:sz w:val="16"/>
                <w:szCs w:val="16"/>
              </w:rPr>
              <w:t xml:space="preserve">  jenkins/jenkins:lts</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the initial admin password:</w:t>
            </w:r>
          </w:p>
          <w:p>
            <w:pPr>
              <w:spacing w:after="20"/>
            </w:pPr>
            <w:r>
              <w:rPr>
                <w:rFonts w:ascii="DejaVu Sans Mono" w:cs="DejaVu Sans Mono" w:eastAsia="DejaVu Sans Mono" w:hAnsi="DejaVu Sans Mono"/>
                <w:sz w:val="16"/>
                <w:szCs w:val="16"/>
              </w:rPr>
              <w:t xml:space="preserve">docker exec jenkins cat /var/jenkins_home/secrets/initialAdminPassword</w:t>
            </w:r>
          </w:p>
        </w:tc>
      </w:tr>
    </w:tbl>
    <w:p>
      <w:pPr>
        <w:spacing w:after="120"/>
      </w:pPr>
    </w:p>
    <w:p>
      <w:pPr>
        <w:spacing w:after="160" w:before="0"/>
      </w:pPr>
      <w:r>
        <w:rPr>
          <w:rFonts w:ascii="Caladea" w:cs="Caladea" w:eastAsia="Caladea" w:hAnsi="Caladea"/>
          <w:sz w:val="22"/>
          <w:szCs w:val="22"/>
        </w:rPr>
        <w:t xml:space="preserve">The </w:t>
      </w:r>
      <w:r>
        <w:rPr>
          <w:rFonts w:ascii="DejaVu Sans Mono" w:cs="DejaVu Sans Mono" w:eastAsia="DejaVu Sans Mono" w:hAnsi="DejaVu Sans Mono"/>
          <w:sz w:val="22"/>
          <w:szCs w:val="22"/>
        </w:rPr>
        <w:t xml:space="preserve">docker.sock</w:t>
      </w:r>
      <w:r>
        <w:rPr>
          <w:rFonts w:ascii="Caladea" w:cs="Caladea" w:eastAsia="Caladea" w:hAnsi="Caladea"/>
          <w:sz w:val="22"/>
          <w:szCs w:val="22"/>
        </w:rPr>
        <w:t xml:space="preserve"> mount is what lets Jenkins build images — it is talking to your laptop's Docker daemon. You will also need the Docker CLI </w:t>
      </w:r>
      <w:r>
        <w:rPr>
          <w:rFonts w:ascii="Caladea" w:cs="Caladea" w:eastAsia="Caladea" w:hAnsi="Caladea"/>
          <w:i/>
          <w:iCs/>
          <w:sz w:val="22"/>
          <w:szCs w:val="22"/>
        </w:rPr>
        <w:t xml:space="preserve">inside</w:t>
      </w:r>
      <w:r>
        <w:rPr>
          <w:rFonts w:ascii="Caladea" w:cs="Caladea" w:eastAsia="Caladea" w:hAnsi="Caladea"/>
          <w:sz w:val="22"/>
          <w:szCs w:val="22"/>
        </w:rPr>
        <w:t xml:space="preserve"> the Jenkins container. The simplest route is to install it in a one-off step, or use an image that bundles it. Solve this early; it is the classic first-hour blocker.</w:t>
      </w:r>
    </w:p>
    <w:p>
      <w:pPr>
        <w:spacing w:after="160" w:before="0"/>
      </w:pPr>
      <w:r>
        <w:rPr>
          <w:rFonts w:ascii="Caladea" w:cs="Caladea" w:eastAsia="Caladea" w:hAnsi="Caladea"/>
          <w:sz w:val="22"/>
          <w:szCs w:val="22"/>
        </w:rPr>
        <w:t xml:space="preserve">Open http://localhost:8080, install suggested plugins, create your admin user.</w:t>
      </w:r>
    </w:p>
    <w:p>
      <w:pPr>
        <w:pStyle w:val="Heading3"/>
        <w:spacing w:after="110" w:before="220"/>
      </w:pPr>
      <w:r>
        <w:rPr>
          <w:rFonts w:ascii="Caladea" w:cs="Caladea" w:eastAsia="Caladea" w:hAnsi="Caladea"/>
          <w:b/>
          <w:bCs/>
          <w:color w:val="2A4A73"/>
          <w:sz w:val="23"/>
          <w:szCs w:val="23"/>
        </w:rPr>
        <w:t xml:space="preserve">The GHCR credential — read this carefully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This is the step that silently costs people an hour</w:t>
            </w:r>
          </w:p>
          <w:p>
            <w:pPr>
              <w:spacing w:after="60"/>
            </w:pPr>
            <w:r>
              <w:rPr>
                <w:rFonts w:ascii="Caladea" w:cs="Caladea" w:eastAsia="Caladea" w:hAnsi="Caladea"/>
                <w:sz w:val="21"/>
                <w:szCs w:val="21"/>
              </w:rPr>
              <w:t xml:space="preserve">Jenkins needs a GitHub Personal Access Token to push to GHCR, and it must be a </w:t>
            </w:r>
            <w:r>
              <w:rPr>
                <w:rFonts w:ascii="Caladea" w:cs="Caladea" w:eastAsia="Caladea" w:hAnsi="Caladea"/>
                <w:b/>
                <w:bCs/>
                <w:sz w:val="21"/>
                <w:szCs w:val="21"/>
              </w:rPr>
              <w:t xml:space="preserve">classic</w:t>
            </w:r>
            <w:r>
              <w:rPr>
                <w:rFonts w:ascii="Caladea" w:cs="Caladea" w:eastAsia="Caladea" w:hAnsi="Caladea"/>
                <w:sz w:val="21"/>
                <w:szCs w:val="21"/>
              </w:rPr>
              <w:t xml:space="preserve"> token with the </w:t>
            </w:r>
            <w:r>
              <w:rPr>
                <w:rFonts w:ascii="DejaVu Sans Mono" w:cs="DejaVu Sans Mono" w:eastAsia="DejaVu Sans Mono" w:hAnsi="DejaVu Sans Mono"/>
                <w:b/>
                <w:bCs/>
                <w:sz w:val="18"/>
                <w:szCs w:val="18"/>
              </w:rPr>
              <w:t xml:space="preserve">write:packages</w:t>
            </w:r>
            <w:r>
              <w:rPr>
                <w:rFonts w:ascii="Caladea" w:cs="Caladea" w:eastAsia="Caladea" w:hAnsi="Caladea"/>
                <w:sz w:val="21"/>
                <w:szCs w:val="21"/>
              </w:rPr>
              <w:t xml:space="preserve"> scope. Fine-grained tokens do not currently work for GHCR pushes. Create it at GitHub → Settings → Developer settings → Personal access tokens → Tokens (classic).</w:t>
            </w:r>
          </w:p>
          <w:p>
            <w:pPr>
              <w:spacing w:after="60"/>
            </w:pPr>
            <w:r>
              <w:rPr>
                <w:rFonts w:ascii="Caladea" w:cs="Caladea" w:eastAsia="Caladea" w:hAnsi="Caladea"/>
                <w:sz w:val="21"/>
                <w:szCs w:val="21"/>
              </w:rPr>
              <w:t xml:space="preserve">Add it to Jenkins as a Username-with-password credential: username = your GitHub username, password = the token, ID = ghcr-creds.</w:t>
            </w:r>
          </w:p>
          <w:p>
            <w:pPr>
              <w:spacing w:after="60"/>
            </w:pPr>
            <w:r>
              <w:rPr>
                <w:rFonts w:ascii="Caladea" w:cs="Caladea" w:eastAsia="Caladea" w:hAnsi="Caladea"/>
                <w:b/>
                <w:bCs/>
                <w:sz w:val="21"/>
                <w:szCs w:val="21"/>
              </w:rPr>
              <w:t xml:space="preserve">One more trap: GHCR namespaces must be lowercase. If your GitHub username has capitals, lowercase it in the image name or the push fails with a confusing error.</w:t>
            </w:r>
          </w:p>
        </w:tc>
      </w:tr>
    </w:tbl>
    <w:p>
      <w:pPr>
        <w:pStyle w:val="Heading3"/>
        <w:spacing w:after="110" w:before="220"/>
      </w:pPr>
      <w:r>
        <w:rPr>
          <w:rFonts w:ascii="Caladea" w:cs="Caladea" w:eastAsia="Caladea" w:hAnsi="Caladea"/>
          <w:b/>
          <w:bCs/>
          <w:color w:val="2A4A73"/>
          <w:sz w:val="23"/>
          <w:szCs w:val="23"/>
        </w:rPr>
        <w:t xml:space="preserve">The Jenkinsfile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Jenkinsfile</w:t>
            </w:r>
          </w:p>
          <w:p>
            <w:pPr>
              <w:spacing w:after="20"/>
            </w:pPr>
            <w:r>
              <w:rPr>
                <w:rFonts w:ascii="DejaVu Sans Mono" w:cs="DejaVu Sans Mono" w:eastAsia="DejaVu Sans Mono" w:hAnsi="DejaVu Sans Mono"/>
                <w:sz w:val="16"/>
                <w:szCs w:val="16"/>
              </w:rPr>
              <w:t xml:space="preserve">// Jenkinsfile — at the root of your repo</w:t>
            </w:r>
          </w:p>
          <w:p>
            <w:pPr>
              <w:spacing w:after="20"/>
            </w:pPr>
            <w:r>
              <w:rPr>
                <w:rFonts w:ascii="DejaVu Sans Mono" w:cs="DejaVu Sans Mono" w:eastAsia="DejaVu Sans Mono" w:hAnsi="DejaVu Sans Mono"/>
                <w:sz w:val="16"/>
                <w:szCs w:val="16"/>
              </w:rPr>
              <w:t xml:space="preserve">pipeline {</w:t>
            </w:r>
          </w:p>
          <w:p>
            <w:pPr>
              <w:spacing w:after="20"/>
            </w:pPr>
            <w:r>
              <w:rPr>
                <w:rFonts w:ascii="DejaVu Sans Mono" w:cs="DejaVu Sans Mono" w:eastAsia="DejaVu Sans Mono" w:hAnsi="DejaVu Sans Mono"/>
                <w:sz w:val="16"/>
                <w:szCs w:val="16"/>
              </w:rPr>
              <w:t xml:space="preserve">  agent any</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environment {</w:t>
            </w:r>
          </w:p>
          <w:p>
            <w:pPr>
              <w:spacing w:after="20"/>
            </w:pPr>
            <w:r>
              <w:rPr>
                <w:rFonts w:ascii="DejaVu Sans Mono" w:cs="DejaVu Sans Mono" w:eastAsia="DejaVu Sans Mono" w:hAnsi="DejaVu Sans Mono"/>
                <w:sz w:val="16"/>
                <w:szCs w:val="16"/>
              </w:rPr>
              <w:t xml:space="preserve">    REGISTRY = 'ghcr.io'</w:t>
            </w:r>
          </w:p>
          <w:p>
            <w:pPr>
              <w:spacing w:after="20"/>
            </w:pPr>
            <w:r>
              <w:rPr>
                <w:rFonts w:ascii="DejaVu Sans Mono" w:cs="DejaVu Sans Mono" w:eastAsia="DejaVu Sans Mono" w:hAnsi="DejaVu Sans Mono"/>
                <w:sz w:val="16"/>
                <w:szCs w:val="16"/>
              </w:rPr>
              <w:t xml:space="preserve">    OWNER    = 'your-github-username-in-lowercase'</w:t>
            </w:r>
          </w:p>
          <w:p>
            <w:pPr>
              <w:spacing w:after="20"/>
            </w:pPr>
            <w:r>
              <w:rPr>
                <w:rFonts w:ascii="DejaVu Sans Mono" w:cs="DejaVu Sans Mono" w:eastAsia="DejaVu Sans Mono" w:hAnsi="DejaVu Sans Mono"/>
                <w:sz w:val="16"/>
                <w:szCs w:val="16"/>
              </w:rPr>
              <w:t xml:space="preserve">    GHCR     = credentials('ghcr-creds')</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stages {</w:t>
            </w:r>
          </w:p>
          <w:p>
            <w:pPr>
              <w:spacing w:after="20"/>
            </w:pPr>
            <w:r>
              <w:rPr>
                <w:rFonts w:ascii="DejaVu Sans Mono" w:cs="DejaVu Sans Mono" w:eastAsia="DejaVu Sans Mono" w:hAnsi="DejaVu Sans Mono"/>
                <w:sz w:val="16"/>
                <w:szCs w:val="16"/>
              </w:rPr>
              <w:t xml:space="preserve">    stage('Checkout') {</w:t>
            </w:r>
          </w:p>
          <w:p>
            <w:pPr>
              <w:spacing w:after="20"/>
            </w:pPr>
            <w:r>
              <w:rPr>
                <w:rFonts w:ascii="DejaVu Sans Mono" w:cs="DejaVu Sans Mono" w:eastAsia="DejaVu Sans Mono" w:hAnsi="DejaVu Sans Mono"/>
                <w:sz w:val="16"/>
                <w:szCs w:val="16"/>
              </w:rPr>
              <w:t xml:space="preserve">      steps { checkout scm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stage('Lint') {</w:t>
            </w:r>
          </w:p>
          <w:p>
            <w:pPr>
              <w:spacing w:after="20"/>
            </w:pPr>
            <w:r>
              <w:rPr>
                <w:rFonts w:ascii="DejaVu Sans Mono" w:cs="DejaVu Sans Mono" w:eastAsia="DejaVu Sans Mono" w:hAnsi="DejaVu Sans Mono"/>
                <w:sz w:val="16"/>
                <w:szCs w:val="16"/>
              </w:rPr>
              <w:t xml:space="preserve">      steps {</w:t>
            </w:r>
          </w:p>
          <w:p>
            <w:pPr>
              <w:spacing w:after="20"/>
            </w:pPr>
            <w:r>
              <w:rPr>
                <w:rFonts w:ascii="DejaVu Sans Mono" w:cs="DejaVu Sans Mono" w:eastAsia="DejaVu Sans Mono" w:hAnsi="DejaVu Sans Mono"/>
                <w:sz w:val="16"/>
                <w:szCs w:val="16"/>
              </w:rPr>
              <w:t xml:space="preserve">        sh 'pip install ruff==0.15.21'</w:t>
            </w:r>
          </w:p>
          <w:p>
            <w:pPr>
              <w:spacing w:after="20"/>
            </w:pPr>
            <w:r>
              <w:rPr>
                <w:rFonts w:ascii="DejaVu Sans Mono" w:cs="DejaVu Sans Mono" w:eastAsia="DejaVu Sans Mono" w:hAnsi="DejaVu Sans Mono"/>
                <w:sz w:val="16"/>
                <w:szCs w:val="16"/>
              </w:rPr>
              <w:t xml:space="preserve">        sh '''ruff check \</w:t>
            </w:r>
          </w:p>
          <w:p>
            <w:pPr>
              <w:spacing w:after="20"/>
            </w:pPr>
            <w:r>
              <w:rPr>
                <w:rFonts w:ascii="DejaVu Sans Mono" w:cs="DejaVu Sans Mono" w:eastAsia="DejaVu Sans Mono" w:hAnsi="DejaVu Sans Mono"/>
                <w:sz w:val="16"/>
                <w:szCs w:val="16"/>
              </w:rPr>
              <w:t xml:space="preserve">               services/payment-svc/app \</w:t>
            </w:r>
          </w:p>
          <w:p>
            <w:pPr>
              <w:spacing w:after="20"/>
            </w:pPr>
            <w:r>
              <w:rPr>
                <w:rFonts w:ascii="DejaVu Sans Mono" w:cs="DejaVu Sans Mono" w:eastAsia="DejaVu Sans Mono" w:hAnsi="DejaVu Sans Mono"/>
                <w:sz w:val="16"/>
                <w:szCs w:val="16"/>
              </w:rPr>
              <w:t xml:space="preserve">               services/mandate-svc/app \</w:t>
            </w:r>
          </w:p>
          <w:p>
            <w:pPr>
              <w:spacing w:after="20"/>
            </w:pPr>
            <w:r>
              <w:rPr>
                <w:rFonts w:ascii="DejaVu Sans Mono" w:cs="DejaVu Sans Mono" w:eastAsia="DejaVu Sans Mono" w:hAnsi="DejaVu Sans Mono"/>
                <w:sz w:val="16"/>
                <w:szCs w:val="16"/>
              </w:rPr>
              <w:t xml:space="preserve">               services/ledger-svc/app \</w:t>
            </w:r>
          </w:p>
          <w:p>
            <w:pPr>
              <w:spacing w:after="20"/>
            </w:pPr>
            <w:r>
              <w:rPr>
                <w:rFonts w:ascii="DejaVu Sans Mono" w:cs="DejaVu Sans Mono" w:eastAsia="DejaVu Sans Mono" w:hAnsi="DejaVu Sans Mono"/>
                <w:sz w:val="16"/>
                <w:szCs w:val="16"/>
              </w:rPr>
              <w:t xml:space="preserve">               services/settlement-worker/worker.py'''</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stage('Login to GHCR') {</w:t>
            </w:r>
          </w:p>
          <w:p>
            <w:pPr>
              <w:spacing w:after="20"/>
            </w:pPr>
            <w:r>
              <w:rPr>
                <w:rFonts w:ascii="DejaVu Sans Mono" w:cs="DejaVu Sans Mono" w:eastAsia="DejaVu Sans Mono" w:hAnsi="DejaVu Sans Mono"/>
                <w:sz w:val="16"/>
                <w:szCs w:val="16"/>
              </w:rPr>
              <w:t xml:space="preserve">      steps {</w:t>
            </w:r>
          </w:p>
          <w:p>
            <w:pPr>
              <w:spacing w:after="20"/>
            </w:pPr>
            <w:r>
              <w:rPr>
                <w:rFonts w:ascii="DejaVu Sans Mono" w:cs="DejaVu Sans Mono" w:eastAsia="DejaVu Sans Mono" w:hAnsi="DejaVu Sans Mono"/>
                <w:sz w:val="16"/>
                <w:szCs w:val="16"/>
              </w:rPr>
              <w:t xml:space="preserve">        sh 'echo $GHCR_PSW | docker login ghcr.io -u $GHCR_USR --password-stdin'</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stage('Build and push') {</w:t>
            </w:r>
          </w:p>
          <w:p>
            <w:pPr>
              <w:spacing w:after="20"/>
            </w:pPr>
            <w:r>
              <w:rPr>
                <w:rFonts w:ascii="DejaVu Sans Mono" w:cs="DejaVu Sans Mono" w:eastAsia="DejaVu Sans Mono" w:hAnsi="DejaVu Sans Mono"/>
                <w:sz w:val="16"/>
                <w:szCs w:val="16"/>
              </w:rPr>
              <w:t xml:space="preserve">      steps {</w:t>
            </w:r>
          </w:p>
          <w:p>
            <w:pPr>
              <w:spacing w:after="20"/>
            </w:pPr>
            <w:r>
              <w:rPr>
                <w:rFonts w:ascii="DejaVu Sans Mono" w:cs="DejaVu Sans Mono" w:eastAsia="DejaVu Sans Mono" w:hAnsi="DejaVu Sans Mono"/>
                <w:sz w:val="16"/>
                <w:szCs w:val="16"/>
              </w:rPr>
              <w:t xml:space="preserve">        script {</w:t>
            </w:r>
          </w:p>
          <w:p>
            <w:pPr>
              <w:spacing w:after="20"/>
            </w:pPr>
            <w:r>
              <w:rPr>
                <w:rFonts w:ascii="DejaVu Sans Mono" w:cs="DejaVu Sans Mono" w:eastAsia="DejaVu Sans Mono" w:hAnsi="DejaVu Sans Mono"/>
                <w:sz w:val="16"/>
                <w:szCs w:val="16"/>
              </w:rPr>
              <w:t xml:space="preserve">          def services = ['payment-svc', 'mandate-svc', 'ledger-svc',</w:t>
            </w:r>
          </w:p>
          <w:p>
            <w:pPr>
              <w:spacing w:after="20"/>
            </w:pPr>
            <w:r>
              <w:rPr>
                <w:rFonts w:ascii="DejaVu Sans Mono" w:cs="DejaVu Sans Mono" w:eastAsia="DejaVu Sans Mono" w:hAnsi="DejaVu Sans Mono"/>
                <w:sz w:val="16"/>
                <w:szCs w:val="16"/>
              </w:rPr>
              <w:t xml:space="preserve">                          'settlement-worker', 'portal']</w:t>
            </w:r>
          </w:p>
          <w:p>
            <w:pPr>
              <w:spacing w:after="20"/>
            </w:pPr>
            <w:r>
              <w:rPr>
                <w:rFonts w:ascii="DejaVu Sans Mono" w:cs="DejaVu Sans Mono" w:eastAsia="DejaVu Sans Mono" w:hAnsi="DejaVu Sans Mono"/>
                <w:sz w:val="16"/>
                <w:szCs w:val="16"/>
              </w:rPr>
              <w:t xml:space="preserve">          services.each { svc -&gt;</w:t>
            </w:r>
          </w:p>
          <w:p>
            <w:pPr>
              <w:spacing w:after="20"/>
            </w:pPr>
            <w:r>
              <w:rPr>
                <w:rFonts w:ascii="DejaVu Sans Mono" w:cs="DejaVu Sans Mono" w:eastAsia="DejaVu Sans Mono" w:hAnsi="DejaVu Sans Mono"/>
                <w:sz w:val="16"/>
                <w:szCs w:val="16"/>
              </w:rPr>
              <w:t xml:space="preserve">            def image = "${REGISTRY}/${OWNER}/paylane-${svc}"</w:t>
            </w:r>
          </w:p>
          <w:p>
            <w:pPr>
              <w:spacing w:after="20"/>
            </w:pPr>
            <w:r>
              <w:rPr>
                <w:rFonts w:ascii="DejaVu Sans Mono" w:cs="DejaVu Sans Mono" w:eastAsia="DejaVu Sans Mono" w:hAnsi="DejaVu Sans Mono"/>
                <w:sz w:val="16"/>
                <w:szCs w:val="16"/>
              </w:rPr>
              <w:t xml:space="preserve">            sh "docker build -t ${image}:${env.BUILD_NUMBER} -t ${image}:latest services/${svc}"</w:t>
            </w:r>
          </w:p>
          <w:p>
            <w:pPr>
              <w:spacing w:after="20"/>
            </w:pPr>
            <w:r>
              <w:rPr>
                <w:rFonts w:ascii="DejaVu Sans Mono" w:cs="DejaVu Sans Mono" w:eastAsia="DejaVu Sans Mono" w:hAnsi="DejaVu Sans Mono"/>
                <w:sz w:val="16"/>
                <w:szCs w:val="16"/>
              </w:rPr>
              <w:t xml:space="preserve">            sh "docker push ${image}:${env.BUILD_NUMBER}"</w:t>
            </w:r>
          </w:p>
          <w:p>
            <w:pPr>
              <w:spacing w:after="20"/>
            </w:pPr>
            <w:r>
              <w:rPr>
                <w:rFonts w:ascii="DejaVu Sans Mono" w:cs="DejaVu Sans Mono" w:eastAsia="DejaVu Sans Mono" w:hAnsi="DejaVu Sans Mono"/>
                <w:sz w:val="16"/>
                <w:szCs w:val="16"/>
              </w:rPr>
              <w:t xml:space="preserve">            sh "docker push ${image}:latest"</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post {</w:t>
            </w:r>
          </w:p>
          <w:p>
            <w:pPr>
              <w:spacing w:after="20"/>
            </w:pPr>
            <w:r>
              <w:rPr>
                <w:rFonts w:ascii="DejaVu Sans Mono" w:cs="DejaVu Sans Mono" w:eastAsia="DejaVu Sans Mono" w:hAnsi="DejaVu Sans Mono"/>
                <w:sz w:val="16"/>
                <w:szCs w:val="16"/>
              </w:rPr>
              <w:t xml:space="preserve">    always { sh 'docker logout ghcr.io || true'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w:t>
            </w:r>
          </w:p>
        </w:tc>
      </w:tr>
    </w:tbl>
    <w:p>
      <w:pPr>
        <w:spacing w:after="120"/>
      </w:pPr>
    </w:p>
    <w:p>
      <w:pPr>
        <w:pStyle w:val="ListParagraph"/>
        <w:numPr>
          <w:ilvl w:val="0"/>
          <w:numId w:val="3"/>
        </w:numPr>
        <w:spacing w:after="90"/>
      </w:pPr>
      <w:r>
        <w:rPr>
          <w:rFonts w:ascii="Caladea" w:cs="Caladea" w:eastAsia="Caladea" w:hAnsi="Caladea"/>
          <w:b/>
          <w:bCs/>
          <w:sz w:val="22"/>
          <w:szCs w:val="22"/>
        </w:rPr>
        <w:t xml:space="preserve">Lint before build.</w:t>
      </w:r>
      <w:r>
        <w:rPr>
          <w:rFonts w:ascii="Caladea" w:cs="Caladea" w:eastAsia="Caladea" w:hAnsi="Caladea"/>
          <w:sz w:val="22"/>
          <w:szCs w:val="22"/>
        </w:rPr>
        <w:t xml:space="preserve"> A linter takes seconds; five Docker builds take minutes. Fail fast, fail cheap. If lint fails, nothing is built — that ordering is deliberate and you should be able to explain why.</w:t>
      </w:r>
    </w:p>
    <w:p>
      <w:pPr>
        <w:pStyle w:val="ListParagraph"/>
        <w:numPr>
          <w:ilvl w:val="0"/>
          <w:numId w:val="3"/>
        </w:numPr>
        <w:spacing w:after="90"/>
      </w:pPr>
      <w:r>
        <w:rPr>
          <w:rFonts w:ascii="Caladea" w:cs="Caladea" w:eastAsia="Caladea" w:hAnsi="Caladea"/>
          <w:b/>
          <w:bCs/>
          <w:sz w:val="22"/>
          <w:szCs w:val="22"/>
        </w:rPr>
        <w:t xml:space="preserve">Two tags per image.</w:t>
      </w:r>
      <w:r>
        <w:rPr>
          <w:rFonts w:ascii="Caladea" w:cs="Caladea" w:eastAsia="Caladea" w:hAnsi="Caladea"/>
          <w:sz w:val="22"/>
          <w:szCs w:val="22"/>
        </w:rPr>
        <w:t xml:space="preserve"> </w:t>
      </w:r>
      <w:r>
        <w:rPr>
          <w:rFonts w:ascii="DejaVu Sans Mono" w:cs="DejaVu Sans Mono" w:eastAsia="DejaVu Sans Mono" w:hAnsi="DejaVu Sans Mono"/>
          <w:sz w:val="22"/>
          <w:szCs w:val="22"/>
        </w:rPr>
        <w:t xml:space="preserve">latest</w:t>
      </w:r>
      <w:r>
        <w:rPr>
          <w:rFonts w:ascii="Caladea" w:cs="Caladea" w:eastAsia="Caladea" w:hAnsi="Caladea"/>
          <w:sz w:val="22"/>
          <w:szCs w:val="22"/>
        </w:rPr>
        <w:t xml:space="preserve"> is convenient; the build number is what makes an image traceable. When something breaks in production, “which build is that?” must have an answer.</w:t>
      </w:r>
    </w:p>
    <w:p>
      <w:pPr>
        <w:pStyle w:val="ListParagraph"/>
        <w:numPr>
          <w:ilvl w:val="0"/>
          <w:numId w:val="3"/>
        </w:numPr>
        <w:spacing w:after="90"/>
      </w:pPr>
      <w:r>
        <w:rPr>
          <w:rFonts w:ascii="DejaVu Sans Mono" w:cs="DejaVu Sans Mono" w:eastAsia="DejaVu Sans Mono" w:hAnsi="DejaVu Sans Mono"/>
          <w:b/>
          <w:bCs/>
          <w:sz w:val="22"/>
          <w:szCs w:val="22"/>
        </w:rPr>
        <w:t xml:space="preserve">GHCR_USR and GHCR_PSW</w:t>
      </w:r>
      <w:r>
        <w:rPr>
          <w:rFonts w:ascii="Caladea" w:cs="Caladea" w:eastAsia="Caladea" w:hAnsi="Caladea"/>
          <w:sz w:val="22"/>
          <w:szCs w:val="22"/>
        </w:rPr>
        <w:t xml:space="preserve"> appear automatically from the </w:t>
      </w:r>
      <w:r>
        <w:rPr>
          <w:rFonts w:ascii="DejaVu Sans Mono" w:cs="DejaVu Sans Mono" w:eastAsia="DejaVu Sans Mono" w:hAnsi="DejaVu Sans Mono"/>
          <w:sz w:val="22"/>
          <w:szCs w:val="22"/>
        </w:rPr>
        <w:t xml:space="preserve">credentials()</w:t>
      </w:r>
      <w:r>
        <w:rPr>
          <w:rFonts w:ascii="Caladea" w:cs="Caladea" w:eastAsia="Caladea" w:hAnsi="Caladea"/>
          <w:sz w:val="22"/>
          <w:szCs w:val="22"/>
        </w:rPr>
        <w:t xml:space="preserve"> binding. Never echo them, never put a token in the Jenkinsfile.</w:t>
      </w:r>
    </w:p>
    <w:p>
      <w:pPr>
        <w:pStyle w:val="Heading3"/>
        <w:spacing w:after="110" w:before="220"/>
      </w:pPr>
      <w:r>
        <w:rPr>
          <w:rFonts w:ascii="Caladea" w:cs="Caladea" w:eastAsia="Caladea" w:hAnsi="Caladea"/>
          <w:b/>
          <w:bCs/>
          <w:color w:val="2A4A73"/>
          <w:sz w:val="23"/>
          <w:szCs w:val="23"/>
        </w:rPr>
        <w:t xml:space="preserve">Expect red before green</w:t>
      </w:r>
    </w:p>
    <w:p>
      <w:pPr>
        <w:spacing w:after="160" w:before="0"/>
      </w:pPr>
      <w:r>
        <w:rPr>
          <w:rFonts w:ascii="Caladea" w:cs="Caladea" w:eastAsia="Caladea" w:hAnsi="Caladea"/>
          <w:sz w:val="22"/>
          <w:szCs w:val="22"/>
        </w:rPr>
        <w:t xml:space="preserve">paylane's code has real lint findings in it. Your first build will probably fail — </w:t>
      </w:r>
      <w:r>
        <w:rPr>
          <w:rFonts w:ascii="Caladea" w:cs="Caladea" w:eastAsia="Caladea" w:hAnsi="Caladea"/>
          <w:b/>
          <w:bCs/>
          <w:sz w:val="22"/>
          <w:szCs w:val="22"/>
        </w:rPr>
        <w:t xml:space="preserve">that is the pipeline doing its job, not a broken lab.</w:t>
      </w:r>
      <w:r>
        <w:rPr>
          <w:rFonts w:ascii="Caladea" w:cs="Caladea" w:eastAsia="Caladea" w:hAnsi="Caladea"/>
          <w:sz w:val="22"/>
          <w:szCs w:val="22"/>
        </w:rPr>
        <w:t xml:space="preserve"> Read the console output, reproduce the failure locally (</w:t>
      </w:r>
      <w:r>
        <w:rPr>
          <w:rFonts w:ascii="DejaVu Sans Mono" w:cs="DejaVu Sans Mono" w:eastAsia="DejaVu Sans Mono" w:hAnsi="DejaVu Sans Mono"/>
          <w:sz w:val="22"/>
          <w:szCs w:val="22"/>
        </w:rPr>
        <w:t xml:space="preserve">ruff check …</w:t>
      </w:r>
      <w:r>
        <w:rPr>
          <w:rFonts w:ascii="Caladea" w:cs="Caladea" w:eastAsia="Caladea" w:hAnsi="Caladea"/>
          <w:sz w:val="22"/>
          <w:szCs w:val="22"/>
        </w:rPr>
        <w:t xml:space="preserve"> on your own machine), fix it, push, watch it go green.</w:t>
      </w:r>
    </w:p>
    <w:p>
      <w:pPr>
        <w:spacing w:after="160" w:before="0"/>
      </w:pPr>
      <w:r>
        <w:rPr>
          <w:rFonts w:ascii="Caladea" w:cs="Caladea" w:eastAsia="Caladea" w:hAnsi="Caladea"/>
          <w:sz w:val="22"/>
          <w:szCs w:val="22"/>
        </w:rPr>
        <w:t xml:space="preserve">Some findings are mechanical (</w:t>
      </w:r>
      <w:r>
        <w:rPr>
          <w:rFonts w:ascii="DejaVu Sans Mono" w:cs="DejaVu Sans Mono" w:eastAsia="DejaVu Sans Mono" w:hAnsi="DejaVu Sans Mono"/>
          <w:sz w:val="22"/>
          <w:szCs w:val="22"/>
        </w:rPr>
        <w:t xml:space="preserve">ruff check --fix</w:t>
      </w:r>
      <w:r>
        <w:rPr>
          <w:rFonts w:ascii="Caladea" w:cs="Caladea" w:eastAsia="Caladea" w:hAnsi="Caladea"/>
          <w:sz w:val="22"/>
          <w:szCs w:val="22"/>
        </w:rPr>
        <w:t xml:space="preserve"> handles them). At least one is not: paylane imports its observability setup after the app object is created, deliberately, because it instruments that object. </w:t>
      </w:r>
      <w:r>
        <w:rPr>
          <w:rFonts w:ascii="Caladea" w:cs="Caladea" w:eastAsia="Caladea" w:hAnsi="Caladea"/>
          <w:b/>
          <w:bCs/>
          <w:sz w:val="22"/>
          <w:szCs w:val="22"/>
        </w:rPr>
        <w:t xml:space="preserve">The code is right and the rule does not apply.</w:t>
      </w:r>
      <w:r>
        <w:rPr>
          <w:rFonts w:ascii="Caladea" w:cs="Caladea" w:eastAsia="Caladea" w:hAnsi="Caladea"/>
          <w:sz w:val="22"/>
          <w:szCs w:val="22"/>
        </w:rPr>
        <w:t xml:space="preserve"> The professional response is not to silence the linter globally but to record a scoped, documented exception in a </w:t>
      </w:r>
      <w:r>
        <w:rPr>
          <w:rFonts w:ascii="DejaVu Sans Mono" w:cs="DejaVu Sans Mono" w:eastAsia="DejaVu Sans Mono" w:hAnsi="DejaVu Sans Mono"/>
          <w:sz w:val="22"/>
          <w:szCs w:val="22"/>
        </w:rPr>
        <w:t xml:space="preserve">ruff.toml</w:t>
      </w:r>
      <w:r>
        <w:rPr>
          <w:rFonts w:ascii="Caladea" w:cs="Caladea" w:eastAsia="Caladea" w:hAnsi="Caladea"/>
          <w:sz w:val="22"/>
          <w:szCs w:val="22"/>
        </w:rPr>
        <w:t xml:space="preserve">. Knowing the difference between “fix the code” and “the rule is wrong here” is a senior habit — and a very good thing to be able to talk about.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Milestone 3 is done when you have</w:t>
            </w:r>
          </w:p>
          <w:p>
            <w:pPr>
              <w:spacing w:after="60"/>
            </w:pPr>
            <w:r>
              <w:rPr>
                <w:rFonts w:ascii="Caladea" w:cs="Caladea" w:eastAsia="Caladea" w:hAnsi="Caladea"/>
                <w:sz w:val="21"/>
                <w:szCs w:val="21"/>
              </w:rPr>
              <w:t xml:space="preserve">Jenkins running locally with your pipeline configured against your repo.</w:t>
            </w:r>
          </w:p>
          <w:p>
            <w:pPr>
              <w:spacing w:after="60"/>
            </w:pPr>
            <w:r>
              <w:rPr>
                <w:rFonts w:ascii="Caladea" w:cs="Caladea" w:eastAsia="Caladea" w:hAnsi="Caladea"/>
                <w:sz w:val="21"/>
                <w:szCs w:val="21"/>
              </w:rPr>
              <w:t xml:space="preserve">A screenshot of a failed build and the console output that explains why.</w:t>
            </w:r>
          </w:p>
          <w:p>
            <w:pPr>
              <w:spacing w:after="60"/>
            </w:pPr>
            <w:r>
              <w:rPr>
                <w:rFonts w:ascii="Caladea" w:cs="Caladea" w:eastAsia="Caladea" w:hAnsi="Caladea"/>
                <w:sz w:val="21"/>
                <w:szCs w:val="21"/>
              </w:rPr>
              <w:t xml:space="preserve">A green build.</w:t>
            </w:r>
          </w:p>
          <w:p>
            <w:pPr>
              <w:spacing w:after="60"/>
            </w:pPr>
            <w:r>
              <w:rPr>
                <w:rFonts w:ascii="Caladea" w:cs="Caladea" w:eastAsia="Caladea" w:hAnsi="Caladea"/>
                <w:sz w:val="21"/>
                <w:szCs w:val="21"/>
              </w:rPr>
              <w:t xml:space="preserve">Five packages visible on your GitHub profile → Packages, each with a build-number tag and latest.</w:t>
            </w:r>
          </w:p>
        </w:tc>
      </w:tr>
    </w:tbl>
    <w:p>
      <w:pPr>
        <w:pStyle w:val="Heading1"/>
        <w:spacing w:after="200" w:before="360"/>
      </w:pPr>
      <w:r>
        <w:rPr>
          <w:rFonts w:ascii="Caladea" w:cs="Caladea" w:eastAsia="Caladea" w:hAnsi="Caladea"/>
          <w:b/>
          <w:bCs/>
          <w:color w:val="0D2C54"/>
          <w:sz w:val="32"/>
          <w:szCs w:val="32"/>
        </w:rPr>
        <w:t xml:space="preserve">Milestone 4 · deploy, observe, and find the bug</w:t>
      </w:r>
    </w:p>
    <w:p>
      <w:pPr>
        <w:spacing w:after="160" w:before="0"/>
      </w:pPr>
      <w:r>
        <w:rPr>
          <w:rFonts w:ascii="Caladea" w:cs="Caladea" w:eastAsia="Caladea" w:hAnsi="Caladea"/>
          <w:sz w:val="22"/>
          <w:szCs w:val="22"/>
        </w:rPr>
        <w:t xml:space="preserve">The last day, and the one that produces your best interview material. Three things: get paylane running on the EC2 box from the images your pipeline built; wire up observability so you can see it; then find the bug that is waiting in it.</w:t>
      </w:r>
    </w:p>
    <w:p>
      <w:pPr>
        <w:pStyle w:val="Heading3"/>
        <w:spacing w:after="110" w:before="220"/>
      </w:pPr>
      <w:r>
        <w:rPr>
          <w:rFonts w:ascii="Caladea" w:cs="Caladea" w:eastAsia="Caladea" w:hAnsi="Caladea"/>
          <w:b/>
          <w:bCs/>
          <w:color w:val="2A4A73"/>
          <w:sz w:val="23"/>
          <w:szCs w:val="23"/>
        </w:rPr>
        <w:t xml:space="preserve">4a · Deploy</w:t>
      </w:r>
    </w:p>
    <w:p>
      <w:pPr>
        <w:spacing w:after="160" w:before="0"/>
      </w:pPr>
      <w:r>
        <w:rPr>
          <w:rFonts w:ascii="Caladea" w:cs="Caladea" w:eastAsia="Caladea" w:hAnsi="Caladea"/>
          <w:sz w:val="22"/>
          <w:szCs w:val="22"/>
        </w:rPr>
        <w:t xml:space="preserve">Add a deploy stage to the Jenkinsfile. Keep it simple and honest — SSH to the box, pull, restart. This is not sophisticated and it does not need to be; it is a real deployment mechanism used by real teams.</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Jenkinsfile — the deploy stage</w:t>
            </w:r>
          </w:p>
          <w:p>
            <w:pPr>
              <w:spacing w:after="20"/>
            </w:pPr>
            <w:r>
              <w:rPr>
                <w:rFonts w:ascii="DejaVu Sans Mono" w:cs="DejaVu Sans Mono" w:eastAsia="DejaVu Sans Mono" w:hAnsi="DejaVu Sans Mono"/>
                <w:sz w:val="16"/>
                <w:szCs w:val="16"/>
              </w:rPr>
              <w:t xml:space="preserve">stage('Deploy to EC2') {</w:t>
            </w:r>
          </w:p>
          <w:p>
            <w:pPr>
              <w:spacing w:after="20"/>
            </w:pPr>
            <w:r>
              <w:rPr>
                <w:rFonts w:ascii="DejaVu Sans Mono" w:cs="DejaVu Sans Mono" w:eastAsia="DejaVu Sans Mono" w:hAnsi="DejaVu Sans Mono"/>
                <w:sz w:val="16"/>
                <w:szCs w:val="16"/>
              </w:rPr>
              <w:t xml:space="preserve">  steps {</w:t>
            </w:r>
          </w:p>
          <w:p>
            <w:pPr>
              <w:spacing w:after="20"/>
            </w:pPr>
            <w:r>
              <w:rPr>
                <w:rFonts w:ascii="DejaVu Sans Mono" w:cs="DejaVu Sans Mono" w:eastAsia="DejaVu Sans Mono" w:hAnsi="DejaVu Sans Mono"/>
                <w:sz w:val="16"/>
                <w:szCs w:val="16"/>
              </w:rPr>
              <w:t xml:space="preserve">    sshagent(['paylane-ec2-key']) {</w:t>
            </w:r>
          </w:p>
          <w:p>
            <w:pPr>
              <w:spacing w:after="20"/>
            </w:pPr>
            <w:r>
              <w:rPr>
                <w:rFonts w:ascii="DejaVu Sans Mono" w:cs="DejaVu Sans Mono" w:eastAsia="DejaVu Sans Mono" w:hAnsi="DejaVu Sans Mono"/>
                <w:sz w:val="16"/>
                <w:szCs w:val="16"/>
              </w:rPr>
              <w:t xml:space="preserve">      sh '''ssh -o StrictHostKeyChecking=no ubuntu@$EC2_IP \</w:t>
            </w:r>
          </w:p>
          <w:p>
            <w:pPr>
              <w:spacing w:after="20"/>
            </w:pPr>
            <w:r>
              <w:rPr>
                <w:rFonts w:ascii="DejaVu Sans Mono" w:cs="DejaVu Sans Mono" w:eastAsia="DejaVu Sans Mono" w:hAnsi="DejaVu Sans Mono"/>
                <w:sz w:val="16"/>
                <w:szCs w:val="16"/>
              </w:rPr>
              <w:t xml:space="preserve">            "cd /opt/paylane &amp;&amp; \</w:t>
            </w:r>
          </w:p>
          <w:p>
            <w:pPr>
              <w:spacing w:after="20"/>
            </w:pPr>
            <w:r>
              <w:rPr>
                <w:rFonts w:ascii="DejaVu Sans Mono" w:cs="DejaVu Sans Mono" w:eastAsia="DejaVu Sans Mono" w:hAnsi="DejaVu Sans Mono"/>
                <w:sz w:val="16"/>
                <w:szCs w:val="16"/>
              </w:rPr>
              <w:t xml:space="preserve">             echo $GHCR_TOKEN | docker login ghcr.io -u $GHCR_USER --password-stdin &amp;&amp; \</w:t>
            </w:r>
          </w:p>
          <w:p>
            <w:pPr>
              <w:spacing w:after="20"/>
            </w:pPr>
            <w:r>
              <w:rPr>
                <w:rFonts w:ascii="DejaVu Sans Mono" w:cs="DejaVu Sans Mono" w:eastAsia="DejaVu Sans Mono" w:hAnsi="DejaVu Sans Mono"/>
                <w:sz w:val="16"/>
                <w:szCs w:val="16"/>
              </w:rPr>
              <w:t xml:space="preserve">             docker compose pull &amp;&amp; \</w:t>
            </w:r>
          </w:p>
          <w:p>
            <w:pPr>
              <w:spacing w:after="20"/>
            </w:pPr>
            <w:r>
              <w:rPr>
                <w:rFonts w:ascii="DejaVu Sans Mono" w:cs="DejaVu Sans Mono" w:eastAsia="DejaVu Sans Mono" w:hAnsi="DejaVu Sans Mono"/>
                <w:sz w:val="16"/>
                <w:szCs w:val="16"/>
              </w:rPr>
              <w:t xml:space="preserve">             docker compose up -d"'''</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w:t>
            </w:r>
          </w:p>
        </w:tc>
      </w:tr>
    </w:tbl>
    <w:p>
      <w:pPr>
        <w:spacing w:after="120"/>
      </w:pPr>
    </w:p>
    <w:p>
      <w:pPr>
        <w:spacing w:after="160" w:before="0"/>
      </w:pPr>
      <w:r>
        <w:rPr>
          <w:rFonts w:ascii="Caladea" w:cs="Caladea" w:eastAsia="Caladea" w:hAnsi="Caladea"/>
          <w:sz w:val="22"/>
          <w:szCs w:val="22"/>
        </w:rPr>
        <w:t xml:space="preserve">You will need a </w:t>
      </w:r>
      <w:r>
        <w:rPr>
          <w:rFonts w:ascii="DejaVu Sans Mono" w:cs="DejaVu Sans Mono" w:eastAsia="DejaVu Sans Mono" w:hAnsi="DejaVu Sans Mono"/>
          <w:sz w:val="22"/>
          <w:szCs w:val="22"/>
        </w:rPr>
        <w:t xml:space="preserve">docker-compose.yml</w:t>
      </w:r>
      <w:r>
        <w:rPr>
          <w:rFonts w:ascii="Caladea" w:cs="Caladea" w:eastAsia="Caladea" w:hAnsi="Caladea"/>
          <w:sz w:val="22"/>
          <w:szCs w:val="22"/>
        </w:rPr>
        <w:t xml:space="preserve"> on the EC2 box that references your GHCR images rather than building locally, plus Postgres and Redis. Have Ansible put it there — that is configuration, and configuration belongs in the playbook. Remember the seed script must run once against the box's database.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Watch your memory</w:t>
            </w:r>
          </w:p>
          <w:p>
            <w:pPr>
              <w:spacing w:after="60"/>
            </w:pPr>
            <w:r>
              <w:rPr>
                <w:rFonts w:ascii="Caladea" w:cs="Caladea" w:eastAsia="Caladea" w:hAnsi="Caladea"/>
                <w:sz w:val="21"/>
                <w:szCs w:val="21"/>
              </w:rPr>
              <w:t xml:space="preserve">A t2.micro has 1 GB. Measured, paylane's five services plus Postgres and Redis need roughly 425 MB of RAM, so you have headroom — but not much. Run </w:t>
            </w:r>
            <w:r>
              <w:rPr>
                <w:rFonts w:ascii="DejaVu Sans Mono" w:cs="DejaVu Sans Mono" w:eastAsia="DejaVu Sans Mono" w:hAnsi="DejaVu Sans Mono"/>
                <w:sz w:val="18"/>
                <w:szCs w:val="18"/>
              </w:rPr>
              <w:t xml:space="preserve">free -m</w:t>
            </w:r>
            <w:r>
              <w:rPr>
                <w:rFonts w:ascii="Caladea" w:cs="Caladea" w:eastAsia="Caladea" w:hAnsi="Caladea"/>
                <w:sz w:val="21"/>
                <w:szCs w:val="21"/>
              </w:rPr>
              <w:t xml:space="preserve"> and </w:t>
            </w:r>
            <w:r>
              <w:rPr>
                <w:rFonts w:ascii="DejaVu Sans Mono" w:cs="DejaVu Sans Mono" w:eastAsia="DejaVu Sans Mono" w:hAnsi="DejaVu Sans Mono"/>
                <w:sz w:val="18"/>
                <w:szCs w:val="18"/>
              </w:rPr>
              <w:t xml:space="preserve">docker stats</w:t>
            </w:r>
            <w:r>
              <w:rPr>
                <w:rFonts w:ascii="Caladea" w:cs="Caladea" w:eastAsia="Caladea" w:hAnsi="Caladea"/>
                <w:sz w:val="21"/>
                <w:szCs w:val="21"/>
              </w:rPr>
              <w:t xml:space="preserve"> on the box and see for yourself.</w:t>
            </w:r>
          </w:p>
          <w:p>
            <w:pPr>
              <w:spacing w:after="60"/>
            </w:pPr>
            <w:r>
              <w:rPr>
                <w:rFonts w:ascii="Caladea" w:cs="Caladea" w:eastAsia="Caladea" w:hAnsi="Caladea"/>
                <w:b/>
                <w:bCs/>
                <w:sz w:val="21"/>
                <w:szCs w:val="21"/>
              </w:rPr>
              <w:t xml:space="preserve">This is exactly why Prometheus, Grafana, and Loki run on your laptop and not on the box. Adding them there would use another ~400 MB and the machine would start killing containers. Knowing the numbers, and being able to say why you split it that way, is a better answer than any amount of tooling.</w:t>
            </w:r>
          </w:p>
        </w:tc>
      </w:tr>
    </w:tbl>
    <w:p>
      <w:pPr>
        <w:pStyle w:val="Heading3"/>
        <w:spacing w:after="110" w:before="220"/>
      </w:pPr>
      <w:r>
        <w:rPr>
          <w:rFonts w:ascii="Caladea" w:cs="Caladea" w:eastAsia="Caladea" w:hAnsi="Caladea"/>
          <w:b/>
          <w:bCs/>
          <w:color w:val="2A4A73"/>
          <w:sz w:val="23"/>
          <w:szCs w:val="23"/>
        </w:rPr>
        <w:t xml:space="preserve">4b · Observability</w:t>
      </w:r>
    </w:p>
    <w:p>
      <w:pPr>
        <w:spacing w:after="160" w:before="0"/>
      </w:pPr>
      <w:r>
        <w:rPr>
          <w:rFonts w:ascii="Caladea" w:cs="Caladea" w:eastAsia="Caladea" w:hAnsi="Caladea"/>
          <w:sz w:val="22"/>
          <w:szCs w:val="22"/>
        </w:rPr>
        <w:t xml:space="preserve">Every paylane service already exposes </w:t>
      </w:r>
      <w:r>
        <w:rPr>
          <w:rFonts w:ascii="DejaVu Sans Mono" w:cs="DejaVu Sans Mono" w:eastAsia="DejaVu Sans Mono" w:hAnsi="DejaVu Sans Mono"/>
          <w:sz w:val="22"/>
          <w:szCs w:val="22"/>
        </w:rPr>
        <w:t xml:space="preserve">/metrics</w:t>
      </w:r>
      <w:r>
        <w:rPr>
          <w:rFonts w:ascii="Caladea" w:cs="Caladea" w:eastAsia="Caladea" w:hAnsi="Caladea"/>
          <w:sz w:val="22"/>
          <w:szCs w:val="22"/>
        </w:rPr>
        <w:t xml:space="preserve"> in Prometheus format and already logs structured JSON. Nothing needs instrumenting — it needs collecting.</w:t>
      </w:r>
    </w:p>
    <w:p>
      <w:pPr>
        <w:pStyle w:val="ListParagraph"/>
        <w:numPr>
          <w:ilvl w:val="0"/>
          <w:numId w:val="3"/>
        </w:numPr>
        <w:spacing w:after="90"/>
      </w:pPr>
      <w:r>
        <w:rPr>
          <w:rFonts w:ascii="Caladea" w:cs="Caladea" w:eastAsia="Caladea" w:hAnsi="Caladea"/>
          <w:b/>
          <w:bCs/>
          <w:sz w:val="22"/>
          <w:szCs w:val="22"/>
        </w:rPr>
        <w:t xml:space="preserve">Prometheus</w:t>
      </w:r>
      <w:r>
        <w:rPr>
          <w:rFonts w:ascii="Caladea" w:cs="Caladea" w:eastAsia="Caladea" w:hAnsi="Caladea"/>
          <w:sz w:val="22"/>
          <w:szCs w:val="22"/>
        </w:rPr>
        <w:t xml:space="preserve"> on your laptop, scraping </w:t>
      </w:r>
      <w:r>
        <w:rPr>
          <w:rFonts w:ascii="DejaVu Sans Mono" w:cs="DejaVu Sans Mono" w:eastAsia="DejaVu Sans Mono" w:hAnsi="DejaVu Sans Mono"/>
          <w:sz w:val="22"/>
          <w:szCs w:val="22"/>
        </w:rPr>
        <w:t xml:space="preserve">&lt;EC2_IP&gt;:3001/metrics</w:t>
      </w:r>
      <w:r>
        <w:rPr>
          <w:rFonts w:ascii="Caladea" w:cs="Caladea" w:eastAsia="Caladea" w:hAnsi="Caladea"/>
          <w:sz w:val="22"/>
          <w:szCs w:val="22"/>
        </w:rPr>
        <w:t xml:space="preserve"> through </w:t>
      </w:r>
      <w:r>
        <w:rPr>
          <w:rFonts w:ascii="DejaVu Sans Mono" w:cs="DejaVu Sans Mono" w:eastAsia="DejaVu Sans Mono" w:hAnsi="DejaVu Sans Mono"/>
          <w:sz w:val="22"/>
          <w:szCs w:val="22"/>
        </w:rPr>
        <w:t xml:space="preserve">:3003</w:t>
      </w:r>
      <w:r>
        <w:rPr>
          <w:rFonts w:ascii="Caladea" w:cs="Caladea" w:eastAsia="Caladea" w:hAnsi="Caladea"/>
          <w:sz w:val="22"/>
          <w:szCs w:val="22"/>
        </w:rPr>
        <w:t xml:space="preserve"> (and 3000). Your security group already allows your IP on those ports — that was Milestone 2's work paying off.</w:t>
      </w:r>
    </w:p>
    <w:p>
      <w:pPr>
        <w:pStyle w:val="ListParagraph"/>
        <w:numPr>
          <w:ilvl w:val="0"/>
          <w:numId w:val="3"/>
        </w:numPr>
        <w:spacing w:after="90"/>
      </w:pPr>
      <w:r>
        <w:rPr>
          <w:rFonts w:ascii="Caladea" w:cs="Caladea" w:eastAsia="Caladea" w:hAnsi="Caladea"/>
          <w:b/>
          <w:bCs/>
          <w:sz w:val="22"/>
          <w:szCs w:val="22"/>
        </w:rPr>
        <w:t xml:space="preserve">Grafana</w:t>
      </w:r>
      <w:r>
        <w:rPr>
          <w:rFonts w:ascii="Caladea" w:cs="Caladea" w:eastAsia="Caladea" w:hAnsi="Caladea"/>
          <w:sz w:val="22"/>
          <w:szCs w:val="22"/>
        </w:rPr>
        <w:t xml:space="preserve"> on your laptop, with Prometheus as a data source. Build one dashboard. It does not need to be beautiful: request rate, error rate, and </w:t>
      </w:r>
      <w:r>
        <w:rPr>
          <w:rFonts w:ascii="Caladea" w:cs="Caladea" w:eastAsia="Caladea" w:hAnsi="Caladea"/>
          <w:b/>
          <w:bCs/>
          <w:sz w:val="22"/>
          <w:szCs w:val="22"/>
        </w:rPr>
        <w:t xml:space="preserve">settlement queue depth</w:t>
      </w:r>
      <w:r>
        <w:rPr>
          <w:rFonts w:ascii="Caladea" w:cs="Caladea" w:eastAsia="Caladea" w:hAnsi="Caladea"/>
          <w:sz w:val="22"/>
          <w:szCs w:val="22"/>
        </w:rPr>
        <w:t xml:space="preserve"> are enough.</w:t>
      </w:r>
    </w:p>
    <w:p>
      <w:pPr>
        <w:pStyle w:val="ListParagraph"/>
        <w:numPr>
          <w:ilvl w:val="0"/>
          <w:numId w:val="3"/>
        </w:numPr>
        <w:spacing w:after="90"/>
      </w:pPr>
      <w:r>
        <w:rPr>
          <w:rFonts w:ascii="Caladea" w:cs="Caladea" w:eastAsia="Caladea" w:hAnsi="Caladea"/>
          <w:b/>
          <w:bCs/>
          <w:sz w:val="22"/>
          <w:szCs w:val="22"/>
        </w:rPr>
        <w:t xml:space="preserve">Loki + Promtail</w:t>
      </w:r>
      <w:r>
        <w:rPr>
          <w:rFonts w:ascii="Caladea" w:cs="Caladea" w:eastAsia="Caladea" w:hAnsi="Caladea"/>
          <w:sz w:val="22"/>
          <w:szCs w:val="22"/>
        </w:rPr>
        <w:t xml:space="preserve"> — Promtail on the EC2 box tailing Docker's logs and shipping to Loki on your laptop. If time is short, this is the one to drop; metrics plus </w:t>
      </w:r>
      <w:r>
        <w:rPr>
          <w:rFonts w:ascii="DejaVu Sans Mono" w:cs="DejaVu Sans Mono" w:eastAsia="DejaVu Sans Mono" w:hAnsi="DejaVu Sans Mono"/>
          <w:sz w:val="22"/>
          <w:szCs w:val="22"/>
        </w:rPr>
        <w:t xml:space="preserve">docker logs</w:t>
      </w:r>
      <w:r>
        <w:rPr>
          <w:rFonts w:ascii="Caladea" w:cs="Caladea" w:eastAsia="Caladea" w:hAnsi="Caladea"/>
          <w:sz w:val="22"/>
          <w:szCs w:val="22"/>
        </w:rPr>
        <w:t xml:space="preserve"> will still get you through the next section.</w:t>
      </w:r>
    </w:p>
    <w:p>
      <w:pPr>
        <w:spacing w:after="160" w:before="0"/>
      </w:pPr>
      <w:r>
        <w:rPr>
          <w:rFonts w:ascii="Caladea" w:cs="Caladea" w:eastAsia="Caladea" w:hAnsi="Caladea"/>
          <w:sz w:val="22"/>
          <w:szCs w:val="22"/>
        </w:rPr>
        <w:t xml:space="preserve">Queue depth is the metric worth understanding here. It is the number of payments accepted but not yet settled. If it grows faster than the worker drains it, the site stays fast while settlement falls behind — a failure invisible to the customer and to any check that only pings /health.</w:t>
      </w:r>
    </w:p>
    <w:p>
      <w:pPr>
        <w:pStyle w:val="Heading3"/>
        <w:spacing w:after="110" w:before="220"/>
      </w:pPr>
      <w:r>
        <w:rPr>
          <w:rFonts w:ascii="Caladea" w:cs="Caladea" w:eastAsia="Caladea" w:hAnsi="Caladea"/>
          <w:b/>
          <w:bCs/>
          <w:color w:val="2A4A73"/>
          <w:sz w:val="23"/>
          <w:szCs w:val="23"/>
        </w:rPr>
        <w:t xml:space="preserve">4c · Find the bug</w:t>
      </w:r>
    </w:p>
    <w:p>
      <w:pPr>
        <w:spacing w:after="160" w:before="0"/>
      </w:pPr>
      <w:r>
        <w:rPr>
          <w:rFonts w:ascii="Caladea" w:cs="Caladea" w:eastAsia="Caladea" w:hAnsi="Caladea"/>
          <w:sz w:val="22"/>
          <w:szCs w:val="22"/>
        </w:rPr>
        <w:t xml:space="preserve">There is a real defect in paylane. It is not a puzzle invented for this exercise — it is a genuine bug of a kind that has cost real companies real money. Find it, diagnose it, and write it up.</w:t>
      </w:r>
    </w:p>
    <w:p>
      <w:pPr>
        <w:spacing w:after="160" w:before="0"/>
      </w:pPr>
      <w:r>
        <w:rPr>
          <w:rFonts w:ascii="Caladea" w:cs="Caladea" w:eastAsia="Caladea" w:hAnsi="Caladea"/>
          <w:sz w:val="22"/>
          <w:szCs w:val="22"/>
        </w:rPr>
        <w:t xml:space="preserve">Start here. Submit the same payment twice, with the same idempotency key:</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terminal</w:t>
            </w:r>
          </w:p>
          <w:p>
            <w:pPr>
              <w:spacing w:after="20"/>
            </w:pPr>
            <w:r>
              <w:rPr>
                <w:rFonts w:ascii="DejaVu Sans Mono" w:cs="DejaVu Sans Mono" w:eastAsia="DejaVu Sans Mono" w:hAnsi="DejaVu Sans Mono"/>
                <w:sz w:val="16"/>
                <w:szCs w:val="16"/>
              </w:rPr>
              <w:t xml:space="preserve">curl -s -X POST http://&lt;EC2_IP&gt;:3002/payments \</w:t>
            </w:r>
          </w:p>
          <w:p>
            <w:pPr>
              <w:spacing w:after="20"/>
            </w:pPr>
            <w:r>
              <w:rPr>
                <w:rFonts w:ascii="DejaVu Sans Mono" w:cs="DejaVu Sans Mono" w:eastAsia="DejaVu Sans Mono" w:hAnsi="DejaVu Sans Mono"/>
                <w:sz w:val="16"/>
                <w:szCs w:val="16"/>
              </w:rPr>
              <w:t xml:space="preserve">  -H 'Content-Type: application/json' \</w:t>
            </w:r>
          </w:p>
          <w:p>
            <w:pPr>
              <w:spacing w:after="20"/>
            </w:pPr>
            <w:r>
              <w:rPr>
                <w:rFonts w:ascii="DejaVu Sans Mono" w:cs="DejaVu Sans Mono" w:eastAsia="DejaVu Sans Mono" w:hAnsi="DejaVu Sans Mono"/>
                <w:sz w:val="16"/>
                <w:szCs w:val="16"/>
              </w:rPr>
              <w:t xml:space="preserve">  -d '{"mandate_ref":"MND-5003","amount_paise":10000,"idempotency_key":"REQ-ABC-123"}'</w:t>
            </w:r>
          </w:p>
          <w:p>
            <w:pPr>
              <w:spacing w:after="20"/>
            </w:pPr>
            <w:r>
              <w:rPr>
                <w:rFonts w:ascii="DejaVu Sans Mono" w:cs="DejaVu Sans Mono" w:eastAsia="DejaVu Sans Mono" w:hAnsi="DejaVu Sans Mono"/>
                <w:sz w:val="16"/>
                <w:szCs w:val="16"/>
              </w:rPr>
              <w:t xml:space="preserve"> </w:t>
            </w:r>
          </w:p>
          <w:p>
            <w:pPr>
              <w:spacing w:after="20"/>
            </w:pPr>
            <w:r>
              <w:rPr>
                <w:rFonts w:ascii="DejaVu Sans Mono" w:cs="DejaVu Sans Mono" w:eastAsia="DejaVu Sans Mono" w:hAnsi="DejaVu Sans Mono"/>
                <w:sz w:val="16"/>
                <w:szCs w:val="16"/>
              </w:rPr>
              <w:t xml:space="preserve">curl -s -X POST http://&lt;EC2_IP&gt;:3002/payments \</w:t>
            </w:r>
          </w:p>
          <w:p>
            <w:pPr>
              <w:spacing w:after="20"/>
            </w:pPr>
            <w:r>
              <w:rPr>
                <w:rFonts w:ascii="DejaVu Sans Mono" w:cs="DejaVu Sans Mono" w:eastAsia="DejaVu Sans Mono" w:hAnsi="DejaVu Sans Mono"/>
                <w:sz w:val="16"/>
                <w:szCs w:val="16"/>
              </w:rPr>
              <w:t xml:space="preserve">  -H 'Content-Type: application/json' \</w:t>
            </w:r>
          </w:p>
          <w:p>
            <w:pPr>
              <w:spacing w:after="20"/>
            </w:pPr>
            <w:r>
              <w:rPr>
                <w:rFonts w:ascii="DejaVu Sans Mono" w:cs="DejaVu Sans Mono" w:eastAsia="DejaVu Sans Mono" w:hAnsi="DejaVu Sans Mono"/>
                <w:sz w:val="16"/>
                <w:szCs w:val="16"/>
              </w:rPr>
              <w:t xml:space="preserve">  -d '{"mandate_ref":"MND-5003","amount_paise":10000,"idempotency_key":"REQ-ABC-123"}'</w:t>
            </w:r>
          </w:p>
        </w:tc>
      </w:tr>
    </w:tbl>
    <w:p>
      <w:pPr>
        <w:spacing w:after="120"/>
      </w:pPr>
    </w:p>
    <w:p>
      <w:pPr>
        <w:spacing w:after="160" w:before="0"/>
      </w:pPr>
      <w:r>
        <w:rPr>
          <w:rFonts w:ascii="Caladea" w:cs="Caladea" w:eastAsia="Caladea" w:hAnsi="Caladea"/>
          <w:sz w:val="22"/>
          <w:szCs w:val="22"/>
        </w:rPr>
        <w:t xml:space="preserve">Now investigate. What does </w:t>
      </w:r>
      <w:r>
        <w:rPr>
          <w:rFonts w:ascii="DejaVu Sans Mono" w:cs="DejaVu Sans Mono" w:eastAsia="DejaVu Sans Mono" w:hAnsi="DejaVu Sans Mono"/>
          <w:sz w:val="22"/>
          <w:szCs w:val="22"/>
        </w:rPr>
        <w:t xml:space="preserve">/reconcile</w:t>
      </w:r>
      <w:r>
        <w:rPr>
          <w:rFonts w:ascii="Caladea" w:cs="Caladea" w:eastAsia="Caladea" w:hAnsi="Caladea"/>
          <w:sz w:val="22"/>
          <w:szCs w:val="22"/>
        </w:rPr>
        <w:t xml:space="preserve"> say? What is in the ledger for those payment references? What happened to the payer's balance? What does the audit log show? </w:t>
      </w:r>
      <w:r>
        <w:rPr>
          <w:rFonts w:ascii="Caladea" w:cs="Caladea" w:eastAsia="Caladea" w:hAnsi="Caladea"/>
          <w:b/>
          <w:bCs/>
          <w:sz w:val="22"/>
          <w:szCs w:val="22"/>
        </w:rPr>
        <w:t xml:space="preserve">An idempotency key means “if you have seen this key before, do not do the work again.” Did that happen?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What an incident report looks like</w:t>
            </w:r>
          </w:p>
          <w:p>
            <w:pPr>
              <w:spacing w:after="60"/>
            </w:pPr>
            <w:r>
              <w:rPr>
                <w:rFonts w:ascii="Caladea" w:cs="Caladea" w:eastAsia="Caladea" w:hAnsi="Caladea"/>
                <w:sz w:val="21"/>
                <w:szCs w:val="21"/>
              </w:rPr>
              <w:t xml:space="preserve">Do not write “there is a bug in payment-svc.” Write the story the way an on-call engineer would hand it over. Structure it like this:</w:t>
            </w:r>
          </w:p>
          <w:p>
            <w:pPr>
              <w:spacing w:after="60"/>
            </w:pPr>
            <w:r>
              <w:rPr>
                <w:rFonts w:ascii="Caladea" w:cs="Caladea" w:eastAsia="Caladea" w:hAnsi="Caladea"/>
                <w:b/>
                <w:bCs/>
                <w:sz w:val="21"/>
                <w:szCs w:val="21"/>
              </w:rPr>
              <w:t xml:space="preserve">Symptom</w:t>
            </w:r>
            <w:r>
              <w:rPr>
                <w:rFonts w:ascii="Caladea" w:cs="Caladea" w:eastAsia="Caladea" w:hAnsi="Caladea"/>
                <w:sz w:val="21"/>
                <w:szCs w:val="21"/>
              </w:rPr>
              <w:t xml:space="preserve"> — what a customer or a dashboard would see. Money, not code.</w:t>
            </w:r>
          </w:p>
          <w:p>
            <w:pPr>
              <w:spacing w:after="60"/>
            </w:pPr>
            <w:r>
              <w:rPr>
                <w:rFonts w:ascii="Caladea" w:cs="Caladea" w:eastAsia="Caladea" w:hAnsi="Caladea"/>
                <w:b/>
                <w:bCs/>
                <w:sz w:val="21"/>
                <w:szCs w:val="21"/>
              </w:rPr>
              <w:t xml:space="preserve">Detection</w:t>
            </w:r>
            <w:r>
              <w:rPr>
                <w:rFonts w:ascii="Caladea" w:cs="Caladea" w:eastAsia="Caladea" w:hAnsi="Caladea"/>
                <w:sz w:val="21"/>
                <w:szCs w:val="21"/>
              </w:rPr>
              <w:t xml:space="preserve"> — how you noticed. Which metric, which log line, which query.</w:t>
            </w:r>
          </w:p>
          <w:p>
            <w:pPr>
              <w:spacing w:after="60"/>
            </w:pPr>
            <w:r>
              <w:rPr>
                <w:rFonts w:ascii="Caladea" w:cs="Caladea" w:eastAsia="Caladea" w:hAnsi="Caladea"/>
                <w:b/>
                <w:bCs/>
                <w:sz w:val="21"/>
                <w:szCs w:val="21"/>
              </w:rPr>
              <w:t xml:space="preserve">Evidence</w:t>
            </w:r>
            <w:r>
              <w:rPr>
                <w:rFonts w:ascii="Caladea" w:cs="Caladea" w:eastAsia="Caladea" w:hAnsi="Caladea"/>
                <w:sz w:val="21"/>
                <w:szCs w:val="21"/>
              </w:rPr>
              <w:t xml:space="preserve"> — the actual output. Paste it. Real numbers.</w:t>
            </w:r>
          </w:p>
          <w:p>
            <w:pPr>
              <w:spacing w:after="60"/>
            </w:pPr>
            <w:r>
              <w:rPr>
                <w:rFonts w:ascii="Caladea" w:cs="Caladea" w:eastAsia="Caladea" w:hAnsi="Caladea"/>
                <w:b/>
                <w:bCs/>
                <w:sz w:val="21"/>
                <w:szCs w:val="21"/>
              </w:rPr>
              <w:t xml:space="preserve">Root cause</w:t>
            </w:r>
            <w:r>
              <w:rPr>
                <w:rFonts w:ascii="Caladea" w:cs="Caladea" w:eastAsia="Caladea" w:hAnsi="Caladea"/>
                <w:sz w:val="21"/>
                <w:szCs w:val="21"/>
              </w:rPr>
              <w:t xml:space="preserve"> — and be precise here. Look carefully: there may be more than one thing wrong, and they may be independent of each other. The most interesting failures usually are — one symptom, two causes, neither sufficient alone.</w:t>
            </w:r>
          </w:p>
          <w:p>
            <w:pPr>
              <w:spacing w:after="60"/>
            </w:pPr>
            <w:r>
              <w:rPr>
                <w:rFonts w:ascii="Caladea" w:cs="Caladea" w:eastAsia="Caladea" w:hAnsi="Caladea"/>
                <w:b/>
                <w:bCs/>
                <w:sz w:val="21"/>
                <w:szCs w:val="21"/>
              </w:rPr>
              <w:t xml:space="preserve">Fix</w:t>
            </w:r>
            <w:r>
              <w:rPr>
                <w:rFonts w:ascii="Caladea" w:cs="Caladea" w:eastAsia="Caladea" w:hAnsi="Caladea"/>
                <w:sz w:val="21"/>
                <w:szCs w:val="21"/>
              </w:rPr>
              <w:t xml:space="preserve"> — what you would change, and why that is the right layer to change it at. You are not required to implement it. You are required to know what you would do.</w:t>
            </w:r>
          </w:p>
          <w:p>
            <w:pPr>
              <w:spacing w:after="60"/>
            </w:pPr>
            <w:r>
              <w:rPr>
                <w:rFonts w:ascii="Caladea" w:cs="Caladea" w:eastAsia="Caladea" w:hAnsi="Caladea"/>
                <w:b/>
                <w:bCs/>
                <w:sz w:val="21"/>
                <w:szCs w:val="21"/>
              </w:rPr>
              <w:t xml:space="preserve">Prevention</w:t>
            </w:r>
            <w:r>
              <w:rPr>
                <w:rFonts w:ascii="Caladea" w:cs="Caladea" w:eastAsia="Caladea" w:hAnsi="Caladea"/>
                <w:sz w:val="21"/>
                <w:szCs w:val="21"/>
              </w:rPr>
              <w:t xml:space="preserve"> — what would have caught this before production. A test? A constraint in the database? An alert on the reconciliation break count?</w:t>
            </w:r>
          </w:p>
        </w:tc>
      </w:tr>
    </w:tbl>
    <w:p>
      <w:pPr>
        <w:spacing w:after="160" w:before="0"/>
      </w:pPr>
      <w:r>
        <w:rPr>
          <w:rFonts w:ascii="Caladea" w:cs="Caladea" w:eastAsia="Caladea" w:hAnsi="Caladea"/>
          <w:sz w:val="22"/>
          <w:szCs w:val="22"/>
        </w:rPr>
        <w:t xml:space="preserve">Look also at how </w:t>
      </w:r>
      <w:r>
        <w:rPr>
          <w:rFonts w:ascii="DejaVu Sans Mono" w:cs="DejaVu Sans Mono" w:eastAsia="DejaVu Sans Mono" w:hAnsi="DejaVu Sans Mono"/>
          <w:sz w:val="22"/>
          <w:szCs w:val="22"/>
        </w:rPr>
        <w:t xml:space="preserve">settlement-worker</w:t>
      </w:r>
      <w:r>
        <w:rPr>
          <w:rFonts w:ascii="Caladea" w:cs="Caladea" w:eastAsia="Caladea" w:hAnsi="Caladea"/>
          <w:sz w:val="22"/>
          <w:szCs w:val="22"/>
        </w:rPr>
        <w:t xml:space="preserve"> creates its database engine, and what happens to a job when settlement throws an exception. There is a second thread to pull there. Two independent weaknesses that combine into one symptom is precisely the kind of thing that makes a good interview story, because it shows you did not stop at the first plausible answer.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Milestone 4 is done when you have</w:t>
            </w:r>
          </w:p>
          <w:p>
            <w:pPr>
              <w:spacing w:after="60"/>
            </w:pPr>
            <w:r>
              <w:rPr>
                <w:rFonts w:ascii="Caladea" w:cs="Caladea" w:eastAsia="Caladea" w:hAnsi="Caladea"/>
                <w:sz w:val="21"/>
                <w:szCs w:val="21"/>
              </w:rPr>
              <w:t xml:space="preserve">paylane running on EC2, reachable in a browser, deployed by the pipeline from GHCR.</w:t>
            </w:r>
          </w:p>
          <w:p>
            <w:pPr>
              <w:spacing w:after="60"/>
            </w:pPr>
            <w:r>
              <w:rPr>
                <w:rFonts w:ascii="Caladea" w:cs="Caladea" w:eastAsia="Caladea" w:hAnsi="Caladea"/>
                <w:sz w:val="21"/>
                <w:szCs w:val="21"/>
              </w:rPr>
              <w:t xml:space="preserve">A Grafana dashboard with queue depth on it, and a screenshot of it.</w:t>
            </w:r>
          </w:p>
          <w:p>
            <w:pPr>
              <w:spacing w:after="60"/>
            </w:pPr>
            <w:r>
              <w:rPr>
                <w:rFonts w:ascii="Caladea" w:cs="Caladea" w:eastAsia="Caladea" w:hAnsi="Caladea"/>
                <w:sz w:val="21"/>
                <w:szCs w:val="21"/>
              </w:rPr>
              <w:t xml:space="preserve">An incident report in docs/incident-001.md.</w:t>
            </w:r>
          </w:p>
          <w:p>
            <w:pPr>
              <w:spacing w:after="60"/>
            </w:pPr>
            <w:r>
              <w:rPr>
                <w:rFonts w:ascii="Caladea" w:cs="Caladea" w:eastAsia="Caladea" w:hAnsi="Caladea"/>
                <w:sz w:val="21"/>
                <w:szCs w:val="21"/>
              </w:rPr>
              <w:t xml:space="preserve">A runbook in docs/runbook.md.</w:t>
            </w:r>
          </w:p>
        </w:tc>
      </w:tr>
    </w:tbl>
    <w:p>
      <w:pPr>
        <w:pStyle w:val="Heading1"/>
        <w:spacing w:after="200" w:before="360"/>
      </w:pPr>
      <w:r>
        <w:rPr>
          <w:rFonts w:ascii="Caladea" w:cs="Caladea" w:eastAsia="Caladea" w:hAnsi="Caladea"/>
          <w:b/>
          <w:bCs/>
          <w:color w:val="0D2C54"/>
          <w:sz w:val="32"/>
          <w:szCs w:val="32"/>
        </w:rPr>
        <w:t xml:space="preserve">What you hand over</w:t>
      </w:r>
    </w:p>
    <w:p>
      <w:pPr>
        <w:spacing w:after="160" w:before="0"/>
      </w:pPr>
      <w:r>
        <w:rPr>
          <w:rFonts w:ascii="Caladea" w:cs="Caladea" w:eastAsia="Caladea" w:hAnsi="Caladea"/>
          <w:sz w:val="22"/>
          <w:szCs w:val="22"/>
        </w:rPr>
        <w:t xml:space="preserve">One repository per pair. It is the thing an interviewer will actually look at — treat the README as the front door.</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shd w:fill="F7F3E8" w:val="clear"/>
            <w:tcMar>
              <w:top w:type="dxa" w:w="120"/>
              <w:left w:type="dxa" w:w="180"/>
              <w:bottom w:type="dxa" w:w="120"/>
              <w:right w:type="dxa" w:w="180"/>
            </w:tcMar>
          </w:tcPr>
          <w:p>
            <w:pPr>
              <w:spacing w:after="60"/>
            </w:pPr>
            <w:r>
              <w:rPr>
                <w:rFonts w:ascii="DejaVu Sans Mono" w:cs="DejaVu Sans Mono" w:eastAsia="DejaVu Sans Mono" w:hAnsi="DejaVu Sans Mono"/>
                <w:b/>
                <w:bCs/>
                <w:color w:val="555555"/>
                <w:sz w:val="16"/>
                <w:szCs w:val="16"/>
              </w:rPr>
              <w:t xml:space="preserve">expected repository layout</w:t>
            </w:r>
          </w:p>
          <w:p>
            <w:pPr>
              <w:spacing w:after="20"/>
            </w:pPr>
            <w:r>
              <w:rPr>
                <w:rFonts w:ascii="DejaVu Sans Mono" w:cs="DejaVu Sans Mono" w:eastAsia="DejaVu Sans Mono" w:hAnsi="DejaVu Sans Mono"/>
                <w:sz w:val="16"/>
                <w:szCs w:val="16"/>
              </w:rPr>
              <w:t xml:space="preserve">paylane/</w:t>
            </w:r>
          </w:p>
          <w:p>
            <w:pPr>
              <w:spacing w:after="20"/>
            </w:pPr>
            <w:r>
              <w:rPr>
                <w:rFonts w:ascii="DejaVu Sans Mono" w:cs="DejaVu Sans Mono" w:eastAsia="DejaVu Sans Mono" w:hAnsi="DejaVu Sans Mono"/>
                <w:sz w:val="16"/>
                <w:szCs w:val="16"/>
              </w:rPr>
              <w:t xml:space="preserve">  services/*/Dockerfile        # M1</w:t>
            </w:r>
          </w:p>
          <w:p>
            <w:pPr>
              <w:spacing w:after="20"/>
            </w:pPr>
            <w:r>
              <w:rPr>
                <w:rFonts w:ascii="DejaVu Sans Mono" w:cs="DejaVu Sans Mono" w:eastAsia="DejaVu Sans Mono" w:hAnsi="DejaVu Sans Mono"/>
                <w:sz w:val="16"/>
                <w:szCs w:val="16"/>
              </w:rPr>
              <w:t xml:space="preserve">  infra/                       # M2 — Terraform</w:t>
            </w:r>
          </w:p>
          <w:p>
            <w:pPr>
              <w:spacing w:after="20"/>
            </w:pPr>
            <w:r>
              <w:rPr>
                <w:rFonts w:ascii="DejaVu Sans Mono" w:cs="DejaVu Sans Mono" w:eastAsia="DejaVu Sans Mono" w:hAnsi="DejaVu Sans Mono"/>
                <w:sz w:val="16"/>
                <w:szCs w:val="16"/>
              </w:rPr>
              <w:t xml:space="preserve">  ansible/                     # M2 — playbook + inventory (no secrets)</w:t>
            </w:r>
          </w:p>
          <w:p>
            <w:pPr>
              <w:spacing w:after="20"/>
            </w:pPr>
            <w:r>
              <w:rPr>
                <w:rFonts w:ascii="DejaVu Sans Mono" w:cs="DejaVu Sans Mono" w:eastAsia="DejaVu Sans Mono" w:hAnsi="DejaVu Sans Mono"/>
                <w:sz w:val="16"/>
                <w:szCs w:val="16"/>
              </w:rPr>
              <w:t xml:space="preserve">  Jenkinsfile                  # M3</w:t>
            </w:r>
          </w:p>
          <w:p>
            <w:pPr>
              <w:spacing w:after="20"/>
            </w:pPr>
            <w:r>
              <w:rPr>
                <w:rFonts w:ascii="DejaVu Sans Mono" w:cs="DejaVu Sans Mono" w:eastAsia="DejaVu Sans Mono" w:hAnsi="DejaVu Sans Mono"/>
                <w:sz w:val="16"/>
                <w:szCs w:val="16"/>
              </w:rPr>
              <w:t xml:space="preserve">  docs/</w:t>
            </w:r>
          </w:p>
          <w:p>
            <w:pPr>
              <w:spacing w:after="20"/>
            </w:pPr>
            <w:r>
              <w:rPr>
                <w:rFonts w:ascii="DejaVu Sans Mono" w:cs="DejaVu Sans Mono" w:eastAsia="DejaVu Sans Mono" w:hAnsi="DejaVu Sans Mono"/>
                <w:sz w:val="16"/>
                <w:szCs w:val="16"/>
              </w:rPr>
              <w:t xml:space="preserve">    runbook.md                 # how to operate it</w:t>
            </w:r>
          </w:p>
          <w:p>
            <w:pPr>
              <w:spacing w:after="20"/>
            </w:pPr>
            <w:r>
              <w:rPr>
                <w:rFonts w:ascii="DejaVu Sans Mono" w:cs="DejaVu Sans Mono" w:eastAsia="DejaVu Sans Mono" w:hAnsi="DejaVu Sans Mono"/>
                <w:sz w:val="16"/>
                <w:szCs w:val="16"/>
              </w:rPr>
              <w:t xml:space="preserve">    incident-001.md            # the duplicate payment story</w:t>
            </w:r>
          </w:p>
          <w:p>
            <w:pPr>
              <w:spacing w:after="20"/>
            </w:pPr>
            <w:r>
              <w:rPr>
                <w:rFonts w:ascii="DejaVu Sans Mono" w:cs="DejaVu Sans Mono" w:eastAsia="DejaVu Sans Mono" w:hAnsi="DejaVu Sans Mono"/>
                <w:sz w:val="16"/>
                <w:szCs w:val="16"/>
              </w:rPr>
              <w:t xml:space="preserve">    screenshots/               # red build, green build, GHCR, Grafana</w:t>
            </w:r>
          </w:p>
          <w:p>
            <w:pPr>
              <w:spacing w:after="20"/>
            </w:pPr>
            <w:r>
              <w:rPr>
                <w:rFonts w:ascii="DejaVu Sans Mono" w:cs="DejaVu Sans Mono" w:eastAsia="DejaVu Sans Mono" w:hAnsi="DejaVu Sans Mono"/>
                <w:sz w:val="16"/>
                <w:szCs w:val="16"/>
              </w:rPr>
              <w:t xml:space="preserve">  README.md                    # what this is, how to run it, what you built</w:t>
            </w:r>
          </w:p>
        </w:tc>
      </w:tr>
    </w:tbl>
    <w:p>
      <w:pPr>
        <w:spacing w:after="120"/>
      </w:pPr>
    </w:p>
    <w:p>
      <w:pPr>
        <w:pStyle w:val="Heading3"/>
        <w:spacing w:after="110" w:before="220"/>
      </w:pPr>
      <w:r>
        <w:rPr>
          <w:rFonts w:ascii="Caladea" w:cs="Caladea" w:eastAsia="Caladea" w:hAnsi="Caladea"/>
          <w:b/>
          <w:bCs/>
          <w:color w:val="2A4A73"/>
          <w:sz w:val="23"/>
          <w:szCs w:val="23"/>
        </w:rPr>
        <w:t xml:space="preserve">The runbook</w:t>
      </w:r>
    </w:p>
    <w:p>
      <w:pPr>
        <w:spacing w:after="160" w:before="0"/>
      </w:pPr>
      <w:r>
        <w:rPr>
          <w:rFonts w:ascii="Caladea" w:cs="Caladea" w:eastAsia="Caladea" w:hAnsi="Caladea"/>
          <w:sz w:val="22"/>
          <w:szCs w:val="22"/>
        </w:rPr>
        <w:t xml:space="preserve">Write it for a colleague who has never seen paylane and has to keep it running while you are on holiday. Short, practical, no theory:</w:t>
      </w:r>
    </w:p>
    <w:p>
      <w:pPr>
        <w:pStyle w:val="ListParagraph"/>
        <w:numPr>
          <w:ilvl w:val="0"/>
          <w:numId w:val="3"/>
        </w:numPr>
        <w:spacing w:after="90"/>
      </w:pPr>
      <w:r>
        <w:rPr>
          <w:rFonts w:ascii="Caladea" w:cs="Caladea" w:eastAsia="Caladea" w:hAnsi="Caladea"/>
          <w:sz w:val="22"/>
          <w:szCs w:val="22"/>
        </w:rPr>
        <w:t xml:space="preserve">How to deploy a new version. How to roll back to the previous one.</w:t>
      </w:r>
    </w:p>
    <w:p>
      <w:pPr>
        <w:pStyle w:val="ListParagraph"/>
        <w:numPr>
          <w:ilvl w:val="0"/>
          <w:numId w:val="3"/>
        </w:numPr>
        <w:spacing w:after="90"/>
      </w:pPr>
      <w:r>
        <w:rPr>
          <w:rFonts w:ascii="Caladea" w:cs="Caladea" w:eastAsia="Caladea" w:hAnsi="Caladea"/>
          <w:sz w:val="22"/>
          <w:szCs w:val="22"/>
        </w:rPr>
        <w:t xml:space="preserve">How to check whether it is healthy — which endpoint, which dashboard, what “normal” looks like.</w:t>
      </w:r>
    </w:p>
    <w:p>
      <w:pPr>
        <w:pStyle w:val="ListParagraph"/>
        <w:numPr>
          <w:ilvl w:val="0"/>
          <w:numId w:val="3"/>
        </w:numPr>
        <w:spacing w:after="90"/>
      </w:pPr>
      <w:r>
        <w:rPr>
          <w:rFonts w:ascii="Caladea" w:cs="Caladea" w:eastAsia="Caladea" w:hAnsi="Caladea"/>
          <w:sz w:val="22"/>
          <w:szCs w:val="22"/>
        </w:rPr>
        <w:t xml:space="preserve">What to do if the settlement queue is growing.</w:t>
      </w:r>
    </w:p>
    <w:p>
      <w:pPr>
        <w:pStyle w:val="ListParagraph"/>
        <w:numPr>
          <w:ilvl w:val="0"/>
          <w:numId w:val="3"/>
        </w:numPr>
        <w:spacing w:after="90"/>
      </w:pPr>
      <w:r>
        <w:rPr>
          <w:rFonts w:ascii="Caladea" w:cs="Caladea" w:eastAsia="Caladea" w:hAnsi="Caladea"/>
          <w:sz w:val="22"/>
          <w:szCs w:val="22"/>
        </w:rPr>
        <w:t xml:space="preserve">What to do if a service will not start.</w:t>
      </w:r>
    </w:p>
    <w:p>
      <w:pPr>
        <w:pStyle w:val="ListParagraph"/>
        <w:numPr>
          <w:ilvl w:val="0"/>
          <w:numId w:val="3"/>
        </w:numPr>
        <w:spacing w:after="90"/>
      </w:pPr>
      <w:r>
        <w:rPr>
          <w:rFonts w:ascii="Caladea" w:cs="Caladea" w:eastAsia="Caladea" w:hAnsi="Caladea"/>
          <w:sz w:val="22"/>
          <w:szCs w:val="22"/>
        </w:rPr>
        <w:t xml:space="preserve">Where the logs are. How to reach the box.</w:t>
      </w:r>
    </w:p>
    <w:p>
      <w:pPr>
        <w:pStyle w:val="Heading3"/>
        <w:spacing w:after="110" w:before="220"/>
      </w:pPr>
      <w:r>
        <w:rPr>
          <w:rFonts w:ascii="Caladea" w:cs="Caladea" w:eastAsia="Caladea" w:hAnsi="Caladea"/>
          <w:b/>
          <w:bCs/>
          <w:color w:val="2A4A73"/>
          <w:sz w:val="23"/>
          <w:szCs w:val="23"/>
        </w:rPr>
        <w:t xml:space="preserve">The README</w:t>
      </w:r>
    </w:p>
    <w:p>
      <w:pPr>
        <w:pStyle w:val="ListParagraph"/>
        <w:numPr>
          <w:ilvl w:val="0"/>
          <w:numId w:val="3"/>
        </w:numPr>
        <w:spacing w:after="90"/>
      </w:pPr>
      <w:r>
        <w:rPr>
          <w:rFonts w:ascii="Caladea" w:cs="Caladea" w:eastAsia="Caladea" w:hAnsi="Caladea"/>
          <w:sz w:val="22"/>
          <w:szCs w:val="22"/>
        </w:rPr>
        <w:t xml:space="preserve">What paylane is, in three sentences.</w:t>
      </w:r>
    </w:p>
    <w:p>
      <w:pPr>
        <w:pStyle w:val="ListParagraph"/>
        <w:numPr>
          <w:ilvl w:val="0"/>
          <w:numId w:val="3"/>
        </w:numPr>
        <w:spacing w:after="90"/>
      </w:pPr>
      <w:r>
        <w:rPr>
          <w:rFonts w:ascii="Caladea" w:cs="Caladea" w:eastAsia="Caladea" w:hAnsi="Caladea"/>
          <w:sz w:val="22"/>
          <w:szCs w:val="22"/>
        </w:rPr>
        <w:t xml:space="preserve">The architecture — a diagram is worth the ten minutes.</w:t>
      </w:r>
    </w:p>
    <w:p>
      <w:pPr>
        <w:pStyle w:val="ListParagraph"/>
        <w:numPr>
          <w:ilvl w:val="0"/>
          <w:numId w:val="3"/>
        </w:numPr>
        <w:spacing w:after="90"/>
      </w:pPr>
      <w:r>
        <w:rPr>
          <w:rFonts w:ascii="Caladea" w:cs="Caladea" w:eastAsia="Caladea" w:hAnsi="Caladea"/>
          <w:sz w:val="22"/>
          <w:szCs w:val="22"/>
        </w:rPr>
        <w:t xml:space="preserve">How to run it locally.</w:t>
      </w:r>
    </w:p>
    <w:p>
      <w:pPr>
        <w:pStyle w:val="ListParagraph"/>
        <w:numPr>
          <w:ilvl w:val="0"/>
          <w:numId w:val="3"/>
        </w:numPr>
        <w:spacing w:after="90"/>
      </w:pPr>
      <w:r>
        <w:rPr>
          <w:rFonts w:ascii="Caladea" w:cs="Caladea" w:eastAsia="Caladea" w:hAnsi="Caladea"/>
          <w:sz w:val="22"/>
          <w:szCs w:val="22"/>
        </w:rPr>
        <w:t xml:space="preserve">How the pipeline works and what it produces.</w:t>
      </w:r>
    </w:p>
    <w:p>
      <w:pPr>
        <w:pStyle w:val="ListParagraph"/>
        <w:numPr>
          <w:ilvl w:val="0"/>
          <w:numId w:val="3"/>
        </w:numPr>
        <w:spacing w:after="90"/>
      </w:pPr>
      <w:r>
        <w:rPr>
          <w:rFonts w:ascii="Caladea" w:cs="Caladea" w:eastAsia="Caladea" w:hAnsi="Caladea"/>
          <w:sz w:val="22"/>
          <w:szCs w:val="22"/>
        </w:rPr>
        <w:t xml:space="preserve">How the infrastructure is provisioned and configured.</w:t>
      </w:r>
    </w:p>
    <w:p>
      <w:pPr>
        <w:pStyle w:val="ListParagraph"/>
        <w:numPr>
          <w:ilvl w:val="0"/>
          <w:numId w:val="3"/>
        </w:numPr>
        <w:spacing w:after="90"/>
      </w:pPr>
      <w:r>
        <w:rPr>
          <w:rFonts w:ascii="Caladea" w:cs="Caladea" w:eastAsia="Caladea" w:hAnsi="Caladea"/>
          <w:b/>
          <w:bCs/>
          <w:sz w:val="22"/>
          <w:szCs w:val="22"/>
        </w:rPr>
        <w:t xml:space="preserve">What you would do next with more time. </w:t>
      </w:r>
      <w:r>
        <w:rPr>
          <w:rFonts w:ascii="Caladea" w:cs="Caladea" w:eastAsia="Caladea" w:hAnsi="Caladea"/>
          <w:sz w:val="22"/>
          <w:szCs w:val="22"/>
        </w:rPr>
        <w:t xml:space="preserve">This one matters more than it looks: it shows you know what you left out and why.</w:t>
      </w:r>
    </w:p>
    <w:p>
      <w:pPr>
        <w:pStyle w:val="Heading1"/>
        <w:spacing w:after="200" w:before="360"/>
      </w:pPr>
      <w:r>
        <w:rPr>
          <w:rFonts w:ascii="Caladea" w:cs="Caladea" w:eastAsia="Caladea" w:hAnsi="Caladea"/>
          <w:b/>
          <w:bCs/>
          <w:color w:val="0D2C54"/>
          <w:sz w:val="32"/>
          <w:szCs w:val="32"/>
        </w:rPr>
        <w:t xml:space="preserve">Milestone 5 · before the interview</w:t>
      </w:r>
    </w:p>
    <w:p>
      <w:pPr>
        <w:pStyle w:val="ListParagraph"/>
        <w:numPr>
          <w:ilvl w:val="0"/>
          <w:numId w:val="2"/>
        </w:numPr>
        <w:spacing w:after="90"/>
      </w:pPr>
      <w:r>
        <w:rPr>
          <w:rFonts w:ascii="DejaVu Sans Mono" w:cs="DejaVu Sans Mono" w:eastAsia="DejaVu Sans Mono" w:hAnsi="DejaVu Sans Mono"/>
          <w:b/>
          <w:bCs/>
          <w:sz w:val="22"/>
          <w:szCs w:val="22"/>
        </w:rPr>
        <w:t xml:space="preserve">terraform destroy</w:t>
      </w:r>
      <w:r>
        <w:rPr>
          <w:rFonts w:ascii="Caladea" w:cs="Caladea" w:eastAsia="Caladea" w:hAnsi="Caladea"/>
          <w:sz w:val="22"/>
          <w:szCs w:val="22"/>
        </w:rPr>
        <w:t xml:space="preserve">. Read the plan, confirm, and then check the EC2 console with your own eyes. Do not skip the visual check.</w:t>
      </w:r>
    </w:p>
    <w:p>
      <w:pPr>
        <w:pStyle w:val="ListParagraph"/>
        <w:numPr>
          <w:ilvl w:val="0"/>
          <w:numId w:val="2"/>
        </w:numPr>
        <w:spacing w:after="90"/>
      </w:pPr>
      <w:r>
        <w:rPr>
          <w:rFonts w:ascii="Caladea" w:cs="Caladea" w:eastAsia="Caladea" w:hAnsi="Caladea"/>
          <w:sz w:val="22"/>
          <w:szCs w:val="22"/>
        </w:rPr>
        <w:t xml:space="preserve">Re-read your own incident report out loud. If you cannot tell the story in ninety seconds without notes, tighten it.</w:t>
      </w:r>
    </w:p>
    <w:p>
      <w:pPr>
        <w:pStyle w:val="ListParagraph"/>
        <w:numPr>
          <w:ilvl w:val="0"/>
          <w:numId w:val="2"/>
        </w:numPr>
        <w:spacing w:after="90"/>
      </w:pPr>
      <w:r>
        <w:rPr>
          <w:rFonts w:ascii="Caladea" w:cs="Caladea" w:eastAsia="Caladea" w:hAnsi="Caladea"/>
          <w:sz w:val="22"/>
          <w:szCs w:val="22"/>
        </w:rPr>
        <w:t xml:space="preserve">Have the repository open in a browser tab. Have the Grafana screenshot ready.</w:t>
      </w:r>
    </w:p>
    <w:p>
      <w:pPr>
        <w:pStyle w:val="ListParagraph"/>
        <w:numPr>
          <w:ilvl w:val="0"/>
          <w:numId w:val="2"/>
        </w:numPr>
        <w:spacing w:after="90"/>
      </w:pPr>
      <w:r>
        <w:rPr>
          <w:rFonts w:ascii="Caladea" w:cs="Caladea" w:eastAsia="Caladea" w:hAnsi="Caladea"/>
          <w:b/>
          <w:bCs/>
          <w:sz w:val="22"/>
          <w:szCs w:val="22"/>
        </w:rPr>
        <w:t xml:space="preserve">Be able to answer: why does the build stage lint first? Why does the image run as USER 1001? Why is Jenkins on your laptop and not in the cloud? Why is Prometheus not on the EC2 box? Every one of those has a real answer and you built all of them.</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C7A052" w:sz="24"/>
              <w:bottom w:val="none" w:color="FFFFFF" w:sz="0"/>
              <w:right w:val="none" w:color="FFFFFF" w:sz="0"/>
            </w:tcBorders>
            <w:shd w:fill="F4ECD8" w:val="clear"/>
            <w:tcMar>
              <w:top w:type="dxa" w:w="120"/>
              <w:left w:type="dxa" w:w="200"/>
              <w:bottom w:type="dxa" w:w="120"/>
              <w:right w:type="dxa" w:w="180"/>
            </w:tcMar>
          </w:tcPr>
          <w:p>
            <w:pPr>
              <w:spacing w:after="80"/>
            </w:pPr>
            <w:r>
              <w:rPr>
                <w:rFonts w:ascii="Caladea" w:cs="Caladea" w:eastAsia="Caladea" w:hAnsi="Caladea"/>
                <w:b/>
                <w:bCs/>
                <w:color w:val="0D2C54"/>
                <w:sz w:val="22"/>
                <w:szCs w:val="22"/>
              </w:rPr>
              <w:t xml:space="preserve">How to talk about this</w:t>
            </w:r>
          </w:p>
          <w:p>
            <w:pPr>
              <w:spacing w:after="60"/>
            </w:pPr>
            <w:r>
              <w:rPr>
                <w:rFonts w:ascii="Caladea" w:cs="Caladea" w:eastAsia="Caladea" w:hAnsi="Caladea"/>
                <w:sz w:val="21"/>
                <w:szCs w:val="21"/>
              </w:rPr>
              <w:t xml:space="preserve">Do not say “I did a training project.” Say what you built: “I containerised a five-service payments platform, provisioned AWS with Terraform, configured it with Ansible, built a Jenkins pipeline publishing versioned images to a registry, deployed to EC2, and instrumented it with Prometheus and Grafana.”</w:t>
            </w:r>
          </w:p>
          <w:p>
            <w:pPr>
              <w:spacing w:after="60"/>
            </w:pPr>
            <w:r>
              <w:rPr>
                <w:rFonts w:ascii="Caladea" w:cs="Caladea" w:eastAsia="Caladea" w:hAnsi="Caladea"/>
                <w:b/>
                <w:bCs/>
                <w:sz w:val="21"/>
                <w:szCs w:val="21"/>
              </w:rPr>
              <w:t xml:space="preserve">Then, when they ask a follow-up, tell them about the duplicate payment. That is the part they will remember, because it is the part almost nobody else has.</w:t>
            </w:r>
          </w:p>
        </w:tc>
      </w:tr>
    </w:tbl>
    <w:p>
      <w:pPr>
        <w:pStyle w:val="Heading1"/>
        <w:spacing w:after="200" w:before="360"/>
      </w:pPr>
      <w:r>
        <w:rPr>
          <w:rFonts w:ascii="Caladea" w:cs="Caladea" w:eastAsia="Caladea" w:hAnsi="Caladea"/>
          <w:b/>
          <w:bCs/>
          <w:color w:val="0D2C54"/>
          <w:sz w:val="32"/>
          <w:szCs w:val="32"/>
        </w:rPr>
        <w:t xml:space="preserve">Plan B — if your AWS account is on the credit model</w:t>
      </w:r>
    </w:p>
    <w:p>
      <w:pPr>
        <w:spacing w:after="160" w:before="0"/>
      </w:pPr>
      <w:r>
        <w:rPr>
          <w:rFonts w:ascii="Caladea" w:cs="Caladea" w:eastAsia="Caladea" w:hAnsi="Caladea"/>
          <w:sz w:val="22"/>
          <w:szCs w:val="22"/>
        </w:rPr>
        <w:t xml:space="preserve">If the Milestone 0 check showed a credit balance rather than free-tier hours, do not spend the credit. Run everything locally instead. </w:t>
      </w:r>
      <w:r>
        <w:rPr>
          <w:rFonts w:ascii="Caladea" w:cs="Caladea" w:eastAsia="Caladea" w:hAnsi="Caladea"/>
          <w:b/>
          <w:bCs/>
          <w:sz w:val="22"/>
          <w:szCs w:val="22"/>
        </w:rPr>
        <w:t xml:space="preserve">The discipline is identical and so is most of the evidence</w:t>
      </w:r>
      <w:r>
        <w:rPr>
          <w:rFonts w:ascii="Caladea" w:cs="Caladea" w:eastAsia="Caladea" w:hAnsi="Caladea"/>
          <w:sz w:val="22"/>
          <w:szCs w:val="22"/>
        </w:rPr>
        <w:t xml:space="preserve"> — you lose the “provisioned real cloud infrastructure” line and nothing else.</w:t>
      </w:r>
    </w:p>
    <w:p>
      <w:pPr>
        <w:pStyle w:val="ListParagraph"/>
        <w:numPr>
          <w:ilvl w:val="0"/>
          <w:numId w:val="3"/>
        </w:numPr>
        <w:spacing w:after="90"/>
      </w:pPr>
      <w:r>
        <w:rPr>
          <w:rFonts w:ascii="Caladea" w:cs="Caladea" w:eastAsia="Caladea" w:hAnsi="Caladea"/>
          <w:b/>
          <w:bCs/>
          <w:sz w:val="22"/>
          <w:szCs w:val="22"/>
        </w:rPr>
        <w:t xml:space="preserve">Terraform</w:t>
      </w:r>
      <w:r>
        <w:rPr>
          <w:rFonts w:ascii="Caladea" w:cs="Caladea" w:eastAsia="Caladea" w:hAnsi="Caladea"/>
          <w:sz w:val="22"/>
          <w:szCs w:val="22"/>
        </w:rPr>
        <w:t xml:space="preserve"> uses the </w:t>
      </w:r>
      <w:r>
        <w:rPr>
          <w:rFonts w:ascii="DejaVu Sans Mono" w:cs="DejaVu Sans Mono" w:eastAsia="DejaVu Sans Mono" w:hAnsi="DejaVu Sans Mono"/>
          <w:sz w:val="22"/>
          <w:szCs w:val="22"/>
        </w:rPr>
        <w:t xml:space="preserve">kreuzwerker/docker</w:t>
      </w:r>
      <w:r>
        <w:rPr>
          <w:rFonts w:ascii="Caladea" w:cs="Caladea" w:eastAsia="Caladea" w:hAnsi="Caladea"/>
          <w:sz w:val="22"/>
          <w:szCs w:val="22"/>
        </w:rPr>
        <w:t xml:space="preserve"> provider to manage containers and networks on your machine. Real HCL, real state file, real plan/apply/destroy. This is a legitimate use of Terraform, not a toy.</w:t>
      </w:r>
    </w:p>
    <w:p>
      <w:pPr>
        <w:pStyle w:val="ListParagraph"/>
        <w:numPr>
          <w:ilvl w:val="0"/>
          <w:numId w:val="3"/>
        </w:numPr>
        <w:spacing w:after="90"/>
      </w:pPr>
      <w:r>
        <w:rPr>
          <w:rFonts w:ascii="Caladea" w:cs="Caladea" w:eastAsia="Caladea" w:hAnsi="Caladea"/>
          <w:b/>
          <w:bCs/>
          <w:sz w:val="22"/>
          <w:szCs w:val="22"/>
        </w:rPr>
        <w:t xml:space="preserve">Ansible</w:t>
      </w:r>
      <w:r>
        <w:rPr>
          <w:rFonts w:ascii="Caladea" w:cs="Caladea" w:eastAsia="Caladea" w:hAnsi="Caladea"/>
          <w:sz w:val="22"/>
          <w:szCs w:val="22"/>
        </w:rPr>
        <w:t xml:space="preserve"> configures </w:t>
      </w:r>
      <w:r>
        <w:rPr>
          <w:rFonts w:ascii="DejaVu Sans Mono" w:cs="DejaVu Sans Mono" w:eastAsia="DejaVu Sans Mono" w:hAnsi="DejaVu Sans Mono"/>
          <w:sz w:val="22"/>
          <w:szCs w:val="22"/>
        </w:rPr>
        <w:t xml:space="preserve">localhost</w:t>
      </w:r>
      <w:r>
        <w:rPr>
          <w:rFonts w:ascii="Caladea" w:cs="Caladea" w:eastAsia="Caladea" w:hAnsi="Caladea"/>
          <w:sz w:val="22"/>
          <w:szCs w:val="22"/>
        </w:rPr>
        <w:t xml:space="preserve"> with </w:t>
      </w:r>
      <w:r>
        <w:rPr>
          <w:rFonts w:ascii="DejaVu Sans Mono" w:cs="DejaVu Sans Mono" w:eastAsia="DejaVu Sans Mono" w:hAnsi="DejaVu Sans Mono"/>
          <w:sz w:val="22"/>
          <w:szCs w:val="22"/>
        </w:rPr>
        <w:t xml:space="preserve">connection: local</w:t>
      </w:r>
      <w:r>
        <w:rPr>
          <w:rFonts w:ascii="Caladea" w:cs="Caladea" w:eastAsia="Caladea" w:hAnsi="Caladea"/>
          <w:sz w:val="22"/>
          <w:szCs w:val="22"/>
        </w:rPr>
        <w:t xml:space="preserve">, or a local VM if you have one. Idempotency still matters and is still verifiable.</w:t>
      </w:r>
    </w:p>
    <w:p>
      <w:pPr>
        <w:pStyle w:val="ListParagraph"/>
        <w:numPr>
          <w:ilvl w:val="0"/>
          <w:numId w:val="3"/>
        </w:numPr>
        <w:spacing w:after="90"/>
      </w:pPr>
      <w:r>
        <w:rPr>
          <w:rFonts w:ascii="Caladea" w:cs="Caladea" w:eastAsia="Caladea" w:hAnsi="Caladea"/>
          <w:b/>
          <w:bCs/>
          <w:sz w:val="22"/>
          <w:szCs w:val="22"/>
        </w:rPr>
        <w:t xml:space="preserve">Everything else — Dockerfiles, Jenkins, GHCR, observability, the bug — is unchanged.</w:t>
      </w:r>
    </w:p>
    <w:p>
      <w:pPr>
        <w:pStyle w:val="ListParagraph"/>
        <w:numPr>
          <w:ilvl w:val="0"/>
          <w:numId w:val="3"/>
        </w:numPr>
        <w:spacing w:after="90"/>
      </w:pPr>
      <w:r>
        <w:rPr>
          <w:rFonts w:ascii="Caladea" w:cs="Caladea" w:eastAsia="Caladea" w:hAnsi="Caladea"/>
          <w:sz w:val="22"/>
          <w:szCs w:val="22"/>
        </w:rPr>
        <w:t xml:space="preserve">In the interview, be straight about it: “I ran the infrastructure locally because the project had no budget. The Terraform is real and I can talk through what changes for AWS — the provider block and the resource types.” That is a perfectly good answer, honestly given.</w:t>
      </w:r>
    </w:p>
    <w:p>
      <w:pPr>
        <w:pStyle w:val="Heading1"/>
        <w:spacing w:after="200" w:before="360"/>
      </w:pPr>
      <w:r>
        <w:rPr>
          <w:rFonts w:ascii="Caladea" w:cs="Caladea" w:eastAsia="Caladea" w:hAnsi="Caladea"/>
          <w:b/>
          <w:bCs/>
          <w:color w:val="0D2C54"/>
          <w:sz w:val="32"/>
          <w:szCs w:val="32"/>
        </w:rP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Symptom</w:t>
            </w:r>
          </w:p>
        </w:tc>
        <w:tc>
          <w:tcPr>
            <w:tcW w:type="dxa" w:w="6438"/>
            <w:shd w:fill="0D2C54" w:val="clear"/>
            <w:tcMar>
              <w:top w:type="dxa" w:w="80"/>
              <w:left w:type="dxa" w:w="120"/>
              <w:bottom w:type="dxa" w:w="80"/>
              <w:right w:type="dxa" w:w="120"/>
            </w:tcMar>
          </w:tcPr>
          <w:p>
            <w:r>
              <w:rPr>
                <w:rFonts w:ascii="Caladea" w:cs="Caladea" w:eastAsia="Caladea" w:hAnsi="Caladea"/>
                <w:b/>
                <w:bCs/>
                <w:color w:val="FFFFFF"/>
                <w:sz w:val="20"/>
                <w:szCs w:val="20"/>
              </w:rPr>
              <w:t xml:space="preserve">Cause and fix</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Container gets 503 on /health</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It is resolving localhost inside the container. Use host.docker.internal with --add-host, or put everything on one Docker network and use service names.</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docker build sends hundreds of MB of context</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Missing .dockerignore — the venv or node_modules is being shipped to the daemon.</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Jenkins cannot run docker</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The docker.sock mount or the group-add is missing, or the Docker CLI is not installed inside the Jenkins container.</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GHCR push fails with 403 or unauthorized</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Classic PAT with write:packages scope? Namespace lowercase? Both are required.</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terraform apply: UnauthorizedOperation</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AWS credentials not configured. aws configure, or export AWS_ACCESS_KEY_ID and AWS_SECRET_ACCESS_KEY.</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Cannot SSH to the box</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Your IP changed (mobile or home broadband). Re-run curl ifconfig.me, update my_ip, terraform apply again. Also check the key file is chmod 400.</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Ansible: UNREACHABLE</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Wrong user (it is ubuntu for Ubuntu AMIs), wrong key path, or the security group is not letting you in.</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Containers dying on EC2</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Out of memory. free -m and docker stats. You are on 1 GB — do not add Prometheus to that box.</w:t>
            </w:r>
          </w:p>
        </w:tc>
      </w:tr>
      <w:tr>
        <w:tc>
          <w:tcPr>
            <w:tcW w:type="dxa" w:w="3200"/>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Prometheus shows targets DOWN</w:t>
            </w:r>
          </w:p>
        </w:tc>
        <w:tc>
          <w:tcPr>
            <w:tcW w:type="dxa" w:w="6438"/>
            <w:tcMar>
              <w:top w:type="dxa" w:w="60"/>
              <w:left w:type="dxa" w:w="120"/>
              <w:bottom w:type="dxa" w:w="60"/>
              <w:right w:type="dxa" w:w="120"/>
            </w:tcMar>
          </w:tcPr>
          <w:p>
            <w:r>
              <w:rPr>
                <w:rFonts w:ascii="Caladea" w:cs="Caladea" w:eastAsia="Caladea" w:hAnsi="Caladea"/>
                <w:b w:val="function bold() { [native code] }"/>
                <w:bCs w:val="function bold() { [native code] }"/>
                <w:sz w:val="20"/>
                <w:szCs w:val="20"/>
              </w:rPr>
              <w:t xml:space="preserve">The security group allows ports 3000-3003 from your IP only. Did your IP change?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adea" w:cs="Caladea" w:eastAsia="Caladea" w:hAnsi="Caladea"/>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Caladea" w:cs="Caladea" w:eastAsia="Caladea" w:hAnsi="Caladea"/>
        <w:b/>
        <w:bCs/>
        <w:color w:val="0D2C54"/>
        <w:sz w:val="18"/>
        <w:szCs w:val="18"/>
      </w:rPr>
      <w:t xml:space="preserve">TechnoElevate</w:t>
    </w:r>
    <w:r>
      <w:rPr>
        <w:rFonts w:ascii="Caladea" w:cs="Caladea" w:eastAsia="Caladea" w:hAnsi="Caladea"/>
        <w:color w:val="C7A052"/>
        <w:sz w:val="18"/>
        <w:szCs w:val="18"/>
      </w:rPr>
      <w:t xml:space="preserve">	paylane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adea" w:cs="Caladea" w:eastAsia="Caladea" w:hAnsi="Calade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2026-07-17T13:27:40.122Z</dcterms:created>
  <dcterms:modified xsi:type="dcterms:W3CDTF">2026-07-17T13:27:40.122Z</dcterms:modified>
</cp:coreProperties>
</file>

<file path=docProps/custom.xml><?xml version="1.0" encoding="utf-8"?>
<Properties xmlns="http://schemas.openxmlformats.org/officeDocument/2006/custom-properties" xmlns:vt="http://schemas.openxmlformats.org/officeDocument/2006/docPropsVTypes"/>
</file>