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BF205" w14:textId="784E1BF3" w:rsidR="002A69BB" w:rsidRDefault="00000000">
      <w:pPr>
        <w:pStyle w:val="Heading1"/>
        <w:spacing w:before="0" w:after="0" w:line="360" w:lineRule="auto"/>
        <w:jc w:val="center"/>
      </w:pPr>
      <w:r>
        <w:t>Report</w:t>
      </w:r>
    </w:p>
    <w:p w14:paraId="39F05A85" w14:textId="77777777" w:rsidR="002A69BB" w:rsidRDefault="002A69BB">
      <w:pPr>
        <w:spacing w:line="360" w:lineRule="auto"/>
      </w:pPr>
    </w:p>
    <w:p w14:paraId="54CD7CB4" w14:textId="5B2684E9" w:rsidR="002A69BB" w:rsidRPr="00690183" w:rsidRDefault="00000000" w:rsidP="00C14425">
      <w:pPr>
        <w:pStyle w:val="Heading3"/>
        <w:numPr>
          <w:ilvl w:val="0"/>
          <w:numId w:val="1"/>
        </w:numPr>
        <w:spacing w:before="0" w:after="0" w:line="360" w:lineRule="auto"/>
        <w:rPr>
          <w:b/>
          <w:bCs/>
          <w:color w:val="000000"/>
        </w:rPr>
      </w:pPr>
      <w:bookmarkStart w:id="0" w:name="_sixscbc4m6pe" w:colFirst="0" w:colLast="0"/>
      <w:bookmarkEnd w:id="0"/>
      <w:r w:rsidRPr="00690183">
        <w:rPr>
          <w:b/>
          <w:bCs/>
          <w:color w:val="000000"/>
        </w:rPr>
        <w:t>Executive Summary</w:t>
      </w:r>
    </w:p>
    <w:p w14:paraId="0F92F7E7" w14:textId="77777777" w:rsidR="003A0EC3" w:rsidRDefault="003A0EC3">
      <w:pPr>
        <w:rPr>
          <w:i/>
        </w:rPr>
      </w:pPr>
    </w:p>
    <w:p w14:paraId="14F1B19E" w14:textId="32025951" w:rsidR="003A0EC3" w:rsidRDefault="007313DA">
      <w:pPr>
        <w:rPr>
          <w:i/>
        </w:rPr>
      </w:pPr>
      <w:r>
        <w:rPr>
          <w:i/>
        </w:rPr>
        <w:t>This assignment is for predicting churn in a telecom company using the data of 10,000 customers provided by the company. The assignment only targets to reduce the churn of high-value customers. Conducted feature engineering, data visualization, modelling of several machine learning models, and building a neural network, to achieve the said task. Finally, we calculated misclassification cost.</w:t>
      </w:r>
    </w:p>
    <w:p w14:paraId="0C2C7013" w14:textId="77777777" w:rsidR="007313DA" w:rsidRDefault="007313DA">
      <w:pPr>
        <w:rPr>
          <w:i/>
        </w:rPr>
      </w:pPr>
    </w:p>
    <w:p w14:paraId="2A067EF7" w14:textId="5797BE4F" w:rsidR="007313DA" w:rsidRDefault="007313DA">
      <w:pPr>
        <w:rPr>
          <w:i/>
        </w:rPr>
      </w:pPr>
      <w:r>
        <w:rPr>
          <w:i/>
        </w:rPr>
        <w:t>We concluded that the best model for classifying churn is Random Rainforest with Random Oversampling. This model achieved the testing accuracy of 98.6%, F1 score of 99%, precision of 99%, and recall value of 96%.</w:t>
      </w:r>
    </w:p>
    <w:p w14:paraId="5A59E75E" w14:textId="77777777" w:rsidR="007313DA" w:rsidRDefault="007313DA"/>
    <w:p w14:paraId="59CA0907" w14:textId="0ECD6406" w:rsidR="003A0EC3" w:rsidRPr="00690183" w:rsidRDefault="00690183" w:rsidP="00C14425">
      <w:pPr>
        <w:pStyle w:val="Heading3"/>
        <w:numPr>
          <w:ilvl w:val="0"/>
          <w:numId w:val="1"/>
        </w:numPr>
        <w:spacing w:before="0" w:after="0" w:line="360" w:lineRule="auto"/>
        <w:rPr>
          <w:b/>
          <w:bCs/>
          <w:color w:val="000000"/>
        </w:rPr>
      </w:pPr>
      <w:r>
        <w:rPr>
          <w:b/>
          <w:bCs/>
          <w:color w:val="000000"/>
        </w:rPr>
        <w:t>Business Insights and Recommendations</w:t>
      </w:r>
    </w:p>
    <w:p w14:paraId="3CAB0F89" w14:textId="2C20C3EA" w:rsidR="008C0F3C" w:rsidRDefault="008C0F3C" w:rsidP="003A0EC3">
      <w:pPr>
        <w:rPr>
          <w:i/>
        </w:rPr>
      </w:pPr>
    </w:p>
    <w:p w14:paraId="67471E70" w14:textId="7D47B05F" w:rsidR="008C0F3C" w:rsidRDefault="008C0F3C" w:rsidP="003A0EC3">
      <w:pPr>
        <w:rPr>
          <w:i/>
        </w:rPr>
      </w:pPr>
      <w:r>
        <w:rPr>
          <w:i/>
        </w:rPr>
        <w:t>Out of 10,000 customers, only about 3000 were high-value customers, i.e., the customers who have recharged with an amount more than or equal to the 70</w:t>
      </w:r>
      <w:r w:rsidRPr="008C0F3C">
        <w:rPr>
          <w:i/>
          <w:vertAlign w:val="superscript"/>
        </w:rPr>
        <w:t>th</w:t>
      </w:r>
      <w:r>
        <w:rPr>
          <w:i/>
        </w:rPr>
        <w:t xml:space="preserve"> percentile of the average recharge amount in the first two months.</w:t>
      </w:r>
    </w:p>
    <w:p w14:paraId="171D5207" w14:textId="77777777" w:rsidR="008C0F3C" w:rsidRDefault="008C0F3C" w:rsidP="003A0EC3">
      <w:pPr>
        <w:rPr>
          <w:i/>
        </w:rPr>
      </w:pPr>
    </w:p>
    <w:p w14:paraId="72BCD7C1" w14:textId="6BCF435C" w:rsidR="008C0F3C" w:rsidRDefault="00D03B6D" w:rsidP="003A0EC3">
      <w:pPr>
        <w:rPr>
          <w:i/>
        </w:rPr>
      </w:pPr>
      <w:r>
        <w:rPr>
          <w:i/>
        </w:rPr>
        <w:t>Below is arpu vs total recharge data on a scatter plot before outliers’ treatment.</w:t>
      </w:r>
      <w:r w:rsidRPr="00D03B6D">
        <w:rPr>
          <w:i/>
        </w:rPr>
        <w:drawing>
          <wp:inline distT="0" distB="0" distL="0" distR="0" wp14:anchorId="16E6F307" wp14:editId="3E2DB8EE">
            <wp:extent cx="5943600" cy="2010410"/>
            <wp:effectExtent l="0" t="0" r="0" b="8890"/>
            <wp:docPr id="1991955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9556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4F00B" w14:textId="77777777" w:rsidR="00D03B6D" w:rsidRDefault="00D03B6D" w:rsidP="003A0EC3">
      <w:pPr>
        <w:rPr>
          <w:i/>
        </w:rPr>
      </w:pPr>
    </w:p>
    <w:p w14:paraId="45308A04" w14:textId="55A0F082" w:rsidR="00D03B6D" w:rsidRDefault="00D03B6D" w:rsidP="003A0EC3">
      <w:pPr>
        <w:rPr>
          <w:i/>
        </w:rPr>
      </w:pPr>
      <w:r>
        <w:rPr>
          <w:i/>
        </w:rPr>
        <w:t xml:space="preserve">Below is arpu vs </w:t>
      </w:r>
      <w:r>
        <w:rPr>
          <w:i/>
        </w:rPr>
        <w:t>night pack users’</w:t>
      </w:r>
      <w:r>
        <w:rPr>
          <w:i/>
        </w:rPr>
        <w:t xml:space="preserve"> data on a </w:t>
      </w:r>
      <w:r>
        <w:rPr>
          <w:i/>
        </w:rPr>
        <w:t>box</w:t>
      </w:r>
      <w:r>
        <w:rPr>
          <w:i/>
        </w:rPr>
        <w:t xml:space="preserve"> plot before </w:t>
      </w:r>
      <w:r>
        <w:rPr>
          <w:i/>
        </w:rPr>
        <w:t>outliers’</w:t>
      </w:r>
      <w:r>
        <w:rPr>
          <w:i/>
        </w:rPr>
        <w:t xml:space="preserve"> treatment.</w:t>
      </w:r>
    </w:p>
    <w:p w14:paraId="1D8F02F5" w14:textId="1D0A191E" w:rsidR="00D03B6D" w:rsidRDefault="00D03B6D" w:rsidP="003A0EC3">
      <w:pPr>
        <w:rPr>
          <w:i/>
        </w:rPr>
      </w:pPr>
      <w:r w:rsidRPr="00D03B6D">
        <w:rPr>
          <w:i/>
        </w:rPr>
        <w:lastRenderedPageBreak/>
        <w:drawing>
          <wp:inline distT="0" distB="0" distL="0" distR="0" wp14:anchorId="277257DC" wp14:editId="1D914941">
            <wp:extent cx="5943600" cy="1953895"/>
            <wp:effectExtent l="0" t="0" r="0" b="8255"/>
            <wp:docPr id="91527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272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E9180" w14:textId="77777777" w:rsidR="00D03B6D" w:rsidRDefault="00D03B6D" w:rsidP="003A0EC3">
      <w:pPr>
        <w:rPr>
          <w:i/>
        </w:rPr>
      </w:pPr>
    </w:p>
    <w:p w14:paraId="042B4DC6" w14:textId="66389931" w:rsidR="00D03B6D" w:rsidRDefault="00D03B6D" w:rsidP="00D03B6D">
      <w:pPr>
        <w:rPr>
          <w:i/>
        </w:rPr>
      </w:pPr>
      <w:r>
        <w:rPr>
          <w:i/>
        </w:rPr>
        <w:t xml:space="preserve">Below is arpu vs total recharge data on a scatter plot </w:t>
      </w:r>
      <w:r>
        <w:rPr>
          <w:i/>
        </w:rPr>
        <w:t xml:space="preserve">&amp; </w:t>
      </w:r>
      <w:r>
        <w:rPr>
          <w:i/>
        </w:rPr>
        <w:t xml:space="preserve">arpu vs night pack users’ data on a box plot </w:t>
      </w:r>
      <w:r>
        <w:rPr>
          <w:i/>
        </w:rPr>
        <w:t>after</w:t>
      </w:r>
      <w:r>
        <w:rPr>
          <w:i/>
        </w:rPr>
        <w:t xml:space="preserve"> outliers’ treatment.</w:t>
      </w:r>
    </w:p>
    <w:p w14:paraId="60CC77E5" w14:textId="41CC83AF" w:rsidR="00D03B6D" w:rsidRDefault="00D03B6D" w:rsidP="003A0EC3">
      <w:pPr>
        <w:rPr>
          <w:i/>
        </w:rPr>
      </w:pPr>
      <w:r w:rsidRPr="00D03B6D">
        <w:rPr>
          <w:i/>
        </w:rPr>
        <w:drawing>
          <wp:inline distT="0" distB="0" distL="0" distR="0" wp14:anchorId="5DE4B593" wp14:editId="16716F38">
            <wp:extent cx="5943600" cy="3918585"/>
            <wp:effectExtent l="0" t="0" r="0" b="5715"/>
            <wp:docPr id="681974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9749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3A39C" w14:textId="77777777" w:rsidR="00D03B6D" w:rsidRDefault="00D03B6D" w:rsidP="003A0EC3">
      <w:pPr>
        <w:rPr>
          <w:i/>
        </w:rPr>
      </w:pPr>
    </w:p>
    <w:p w14:paraId="063046F3" w14:textId="77777777" w:rsidR="00D03B6D" w:rsidRDefault="00D03B6D" w:rsidP="00D03B6D">
      <w:pPr>
        <w:rPr>
          <w:i/>
        </w:rPr>
      </w:pPr>
      <w:r>
        <w:rPr>
          <w:i/>
        </w:rPr>
        <w:t>The misclassification cost of this model is 1147 on the testing dataset.</w:t>
      </w:r>
    </w:p>
    <w:p w14:paraId="6E9F8859" w14:textId="1F92509C" w:rsidR="00C267FC" w:rsidRDefault="00C267FC">
      <w:pPr>
        <w:rPr>
          <w:i/>
        </w:rPr>
      </w:pPr>
    </w:p>
    <w:p w14:paraId="3A3835E4" w14:textId="447E14A5" w:rsidR="00316617" w:rsidRDefault="00316617" w:rsidP="00316617">
      <w:pPr>
        <w:rPr>
          <w:i/>
        </w:rPr>
      </w:pPr>
      <w:r>
        <w:rPr>
          <w:i/>
        </w:rPr>
        <w:t xml:space="preserve">We can leverage </w:t>
      </w:r>
      <w:r w:rsidRPr="00316617">
        <w:rPr>
          <w:i/>
        </w:rPr>
        <w:t xml:space="preserve">NLP techniques, recent advancements in Large Language Models (LLMs), and Generative AI can provide valuable insights and help predict customer churn. </w:t>
      </w:r>
      <w:r>
        <w:rPr>
          <w:i/>
        </w:rPr>
        <w:t xml:space="preserve">We can use </w:t>
      </w:r>
      <w:r w:rsidRPr="00316617">
        <w:rPr>
          <w:i/>
        </w:rPr>
        <w:t>NLP models for sentiment analysis</w:t>
      </w:r>
      <w:r>
        <w:rPr>
          <w:i/>
        </w:rPr>
        <w:t xml:space="preserve"> which </w:t>
      </w:r>
      <w:r w:rsidRPr="00316617">
        <w:rPr>
          <w:i/>
        </w:rPr>
        <w:t>can help identify customers' emotions and satisfaction levels, which are strong indicators of churn risk.</w:t>
      </w:r>
    </w:p>
    <w:p w14:paraId="54CE0CAB" w14:textId="7D7B95F8" w:rsidR="00316617" w:rsidRPr="000D12D5" w:rsidRDefault="00316617" w:rsidP="00316617">
      <w:pPr>
        <w:rPr>
          <w:i/>
        </w:rPr>
      </w:pPr>
      <w:r>
        <w:rPr>
          <w:i/>
        </w:rPr>
        <w:t xml:space="preserve">We can also leverage </w:t>
      </w:r>
      <w:r w:rsidRPr="00316617">
        <w:rPr>
          <w:i/>
        </w:rPr>
        <w:t>topic modeling to understand customer interactions better.</w:t>
      </w:r>
      <w:r>
        <w:rPr>
          <w:i/>
        </w:rPr>
        <w:t xml:space="preserve"> </w:t>
      </w:r>
      <w:r w:rsidRPr="00316617">
        <w:rPr>
          <w:i/>
        </w:rPr>
        <w:t>Topic modeling can identify recurring issues and concerns, providing insights for service improvement.</w:t>
      </w:r>
    </w:p>
    <w:sectPr w:rsidR="00316617" w:rsidRPr="000D12D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15A41"/>
    <w:multiLevelType w:val="hybridMultilevel"/>
    <w:tmpl w:val="3C40DA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0047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69BB"/>
    <w:rsid w:val="000D12D5"/>
    <w:rsid w:val="002A69BB"/>
    <w:rsid w:val="00300E00"/>
    <w:rsid w:val="00316617"/>
    <w:rsid w:val="003A0EC3"/>
    <w:rsid w:val="00690183"/>
    <w:rsid w:val="007234E9"/>
    <w:rsid w:val="007313DA"/>
    <w:rsid w:val="008C0F3C"/>
    <w:rsid w:val="008E3332"/>
    <w:rsid w:val="00BC1411"/>
    <w:rsid w:val="00C14425"/>
    <w:rsid w:val="00C267FC"/>
    <w:rsid w:val="00D03B6D"/>
    <w:rsid w:val="00EC0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02B93"/>
  <w15:docId w15:val="{C4771A72-D3AF-4705-9513-CC1D8E281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92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2192</TotalTime>
  <Pages>2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Rohit Gupta</cp:lastModifiedBy>
  <cp:revision>9</cp:revision>
  <dcterms:created xsi:type="dcterms:W3CDTF">2023-06-26T09:11:00Z</dcterms:created>
  <dcterms:modified xsi:type="dcterms:W3CDTF">2023-10-17T17:39:00Z</dcterms:modified>
</cp:coreProperties>
</file>