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bottom w:color="000000" w:space="1" w:sz="4" w:val="single"/>
        </w:pBd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both"/>
        <w:rPr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Generative AI and Data Engineering professional with 4+ years of experience in cloud-native data platforms and 2+ years in AI/ML integration. Proven expertise in designing scalable data pipelines, deploying Large Language Models (LLMs), and building AI-driven solutions for enterprise applications.</w:t>
      </w:r>
    </w:p>
    <w:p w:rsidR="00000000" w:rsidDel="00000000" w:rsidP="00000000" w:rsidRDefault="00000000" w:rsidRPr="00000000" w14:paraId="00000003">
      <w:pPr>
        <w:widowControl w:val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4" w:val="single"/>
        </w:pBdr>
        <w:spacing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Master's in Data Science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University at Buffalo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GPA: 4.0/4.0</w:t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Feb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ind w:left="108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Relevant Coursework</w:t>
      </w:r>
      <w:r w:rsidDel="00000000" w:rsidR="00000000" w:rsidRPr="00000000">
        <w:rPr>
          <w:sz w:val="20"/>
          <w:szCs w:val="20"/>
          <w:rtl w:val="0"/>
        </w:rPr>
        <w:t xml:space="preserve">: Statistical Data Mining, Probability &amp; Statistics in CS (R), Machine Learning (Python), DBMS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Bachelor's in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Electronics and Instrumentation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SASTRA University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GPA: 3.64/4.0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1" w:sz="4" w:val="single"/>
        </w:pBd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Microsoft Certified: Azure Data Engineer Associate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Oracle: OCI 2025 AI Foundations Associate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AWS: Certified Cloud Practitioner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Snowflake: Data Engineering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Snowflake: Data Warehousing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5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Snowflake: Data Application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5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Azure Databricks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bottom w:color="000000" w:space="1" w:sz="4" w:val="single"/>
        </w:pBdr>
        <w:spacing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bottom w:color="000000" w:space="1" w:sz="4" w:val="single"/>
        </w:pBdr>
        <w:spacing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right="-9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&amp; Machine Learning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7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 Agent Development</w:t>
        <w:tab/>
        <w:tab/>
        <w:t xml:space="preserve">: Azure AI Foundry, Google Vertex AI, Google Agent Development Kit (ADK), LangChain, LangGraph, ReAct Agents, Agentic Workflows, Multi-Agent Systems, Model Context Protocol (MCP)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7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Large Language Models (LLMs)</w:t>
        <w:tab/>
        <w:t xml:space="preserve">: Prompt Engineering, Retrieval-Augmented Generation (RAG), Fine-Tuning (LoRA, PEFT), Context Optimization, Semantic Search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7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AI/ML Frameworks</w:t>
        <w:tab/>
        <w:tab/>
        <w:t xml:space="preserve">: Hugging Face Transformers, PyTorch, TensorFlow, Scikit-learn, LangChain, LangSmith, MLflow, Vertex AI SDK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7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NLP</w:t>
        <w:tab/>
        <w:tab/>
        <w:tab/>
        <w:tab/>
        <w:t xml:space="preserve">: Text Summarization, Entity Recognition, Text Classification, Embedding Generation, Document Similarity, Vector Search (Pinecone, FAISS, Chroma)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7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Models</w:t>
        <w:tab/>
        <w:tab/>
        <w:tab/>
        <w:tab/>
        <w:t xml:space="preserve">: Gemini Pro 1.x, Mistral-7B, Falcon-7B, DistilBERT, Claude, OpenAI GPT-4/3.5</w:t>
      </w:r>
    </w:p>
    <w:p w:rsidR="00000000" w:rsidDel="00000000" w:rsidP="00000000" w:rsidRDefault="00000000" w:rsidRPr="00000000" w14:paraId="00000019">
      <w:pPr>
        <w:widowControl w:val="0"/>
        <w:spacing w:line="276" w:lineRule="auto"/>
        <w:ind w:right="-9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Programming &amp; Data Technologies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0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Languages</w:t>
        <w:tab/>
        <w:tab/>
        <w:tab/>
        <w:t xml:space="preserve">: Python, SQL, Java, Scala, R, Shell Scripting, PL/SQL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0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Platforms &amp; Databases</w:t>
        <w:tab/>
        <w:t xml:space="preserve">: Google BigQuery, Snowflake, Azure Databricks, PostgreSQL, Oracle, MySQL, Redis Vector Store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0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Processing &amp; ETL</w:t>
        <w:tab/>
        <w:tab/>
        <w:t xml:space="preserve">: PySpark, Dataflow, Dataproc, ETL/ELT Pipelines, Data Modeling (Star/Snowflake Schema), Data Governance, PII Handling, Medallion Architecture (Bronze/Silver/Gold)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ind w:right="-9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 &amp; DevOps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Cloud Platforms</w:t>
        <w:tab/>
        <w:tab/>
        <w:tab/>
        <w:t xml:space="preserve">: Azure (Data Factory, Synapse, AI Studio), Google Cloud (Gemini, BigQuery, Dataflow, Cloud Run, Vertex AI, Pub/Sub, Cloud Functions), AWS (S3, Glue, Lambda, SageMaker, Bedrock)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DevOps &amp; MLOps Tools</w:t>
        <w:tab/>
        <w:tab/>
        <w:t xml:space="preserve">: CI/CD (Cloud Build, Azure DevOps, GitHub Actions), Docker, Kubernetes, Jenkins, Terraform, REST API Development, LLMOps, Model Serving &amp; Observability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ind w:left="720" w:right="-9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bottom w:color="000000" w:space="1" w:sz="4" w:val="single"/>
        </w:pBdr>
        <w:tabs>
          <w:tab w:val="left" w:leader="none" w:pos="9999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bottom w:color="000000" w:space="1" w:sz="4" w:val="single"/>
        </w:pBdr>
        <w:tabs>
          <w:tab w:val="left" w:leader="none" w:pos="9999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bottom w:color="000000" w:space="1" w:sz="4" w:val="single"/>
        </w:pBdr>
        <w:tabs>
          <w:tab w:val="left" w:leader="none" w:pos="9999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bottom w:color="000000" w:space="1" w:sz="4" w:val="single"/>
        </w:pBdr>
        <w:tabs>
          <w:tab w:val="left" w:leader="none" w:pos="9999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bottom w:color="000000" w:space="1" w:sz="4" w:val="single"/>
        </w:pBdr>
        <w:tabs>
          <w:tab w:val="left" w:leader="none" w:pos="9999"/>
        </w:tabs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999"/>
        </w:tabs>
        <w:spacing w:line="276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Engineer  | Kaizen Analytix, Plano, TX                                                                                                                                           April 2026 - Present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and deployed AI applications including LLM-powered document summarization solutions and enterprise-scale implementations using models like Claude, enabling automated insights and enhanced decision support for clients.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Optimized large-scale data processing pipelines using parallel processing and distributed computing (PySpark), reducing runtime and improving efficiency for high-volume data workflows.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Involved in enterprise data engineering initiatives, migrating on-prem EDW systems to Azure cloud and building scalable ELT pipelines, improving data accessibility, performance, and reliability for analytics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999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Integration Developer | Christopher Newport University, Newport News, VA                                                         Aug 2024 - March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Architected and deployed multimodal RAG and ReAct agent pipelines using LangChain and LlamaIndex to summarize procurement and policy documents, reducing manual analysis time by 60%.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 AI-powered student support system by implementing prompt-engineering workflows with Azure OpenAI to automate student communication using ERP and CRM data, improving response accuracy by 45%.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GenAI-powered Smart Chatbot leveraging LangChain and Azure AI Search Services, enabling automated query generation and context retrieval for staff support, cutting response latency by 40%.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robust LLMOps and observability frameworks with LangSmith, providing deep traceability, prompt versioning, and iterative reasoning debugging for multi-step AI workflows.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embedding pipelines for document search using Azure AI Search’s vector features, improving retrieval precision for institutional documents.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high-performance data ingestion workflows integrating CRM, ERP, and LMS systems using Azure Data Factory and Snowflake Tasks/Streams.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vector feature stores for AI retrieval applications and designed schemas optimized for embedding storage and semantic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 | Claftech</w:t>
      </w: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              </w:t>
        <w:tab/>
        <w:t xml:space="preserve">                                      </w:t>
        <w:tab/>
        <w:t xml:space="preserve">   </w:t>
        <w:tab/>
        <w:tab/>
        <w:tab/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Feb 2024 – 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Fine-tuned Mistral-7B and DistilBERT models for underwriting data mapping, document understanding, and reconciliation, reducing manual processing effort by 60% and improving field-level accuracy across internal systems.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RAG pipelines combining embeddings, policy documents, submission files, and structured underwriting data to support automated decisioning workflows.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deep learning–based document intelligence systems for extracting endorsements, limits, exclusions, and risk indicators from PDFs using OCR + LLMs.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embedding-based semantic retrieval using FAISS for underwriting and claims documents (100 GB+ corpus), improving retrieval precision for downstream AI agents.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deployed agentic AI workflows for underwriting triage and claims summarization using LangChain and ReAct-style agent frameworks.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autonomous agents capable of performing multi-step reasoning, tool use (Snowflake SQL, API calls), and automated remediation actions for operational tasks.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LLM-based summarization systems to process customer correspondence, claims adjuster notes, and broker submissions, accelerating turnaround times for written responses.</w:t>
      </w:r>
    </w:p>
    <w:p w:rsidR="00000000" w:rsidDel="00000000" w:rsidP="00000000" w:rsidRDefault="00000000" w:rsidRPr="00000000" w14:paraId="0000003A">
      <w:pPr>
        <w:tabs>
          <w:tab w:val="left" w:leader="none" w:pos="9999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Scientist | Deloitte, Hyderabad, TS                                                                                                                                         Feb 2022 – July 2022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Statistical analysis on clinical trial data using SQL and R within a Databricks data warehouse to identify KPIs, leading to a 15% increase in enrollment rates and a 10% decrease in adverse event reporting rates.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maintained interactive dashboards on Tableau to present actionable insights, resulting in a 25% improvement in decision-making and a 20% increase in operational efficiency.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and deployed XGBoost classification machine learning model with 90% accuracy in classifying patients into different risk levels of diabetic disease, leading to the development of personalized prevention strategies for at- risk individuals.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999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Associate System Engineer | TATA Consultancy Services, Bangalore, KA                                                                                   Jun 2020 – Jan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tabs>
          <w:tab w:val="left" w:leader="none" w:pos="9999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end-to-end migration of 1000+ TB of enterprise data from Teradata to Snowflake, including schema conversion, historical data transfer, and validation, resulting in a 40% improvement in query performance and reduced storage costs.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tabs>
          <w:tab w:val="left" w:leader="none" w:pos="9999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performance tuning and optimization of PySpark jobs, reducing execution time by 40% and increasing overall system throughput.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tabs>
          <w:tab w:val="left" w:leader="none" w:pos="9999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Utilized AWS EMR to develop data transformation frameworks using PySpark and SparkSQL, resulting in availability of previously inaccessible large-scale datasets to 150+ end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tabs>
          <w:tab w:val="left" w:leader="none" w:pos="9999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Successfully processed and transformed a 100+ GB file using Apache Spark on AWS EMR, demonstrating robust handling of large-scale datasets in a distributed compute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tabs>
          <w:tab w:val="left" w:leader="none" w:pos="9999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data loading from AWS S3 buckets to Snowflake using AWS Lambda, SQS, Glue and SnowPipe services reducing manual workload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    </w:t>
      </w:r>
    </w:p>
    <w:p w:rsidR="00000000" w:rsidDel="00000000" w:rsidP="00000000" w:rsidRDefault="00000000" w:rsidRPr="00000000" w14:paraId="00000045">
      <w:pPr>
        <w:widowControl w:val="0"/>
        <w:pBdr>
          <w:bottom w:color="000000" w:space="1" w:sz="4" w:val="single"/>
        </w:pBd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ACADEMIC PROJECT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FinSight: AI-Powered Financial Research Agent:(</w:t>
      </w: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Tech Stack: Google ADK, Gemini LLM, MCP, Multi-Agent Orchestration, SEC XBRL API, Python, 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3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multi-agent financial research platform enabling natural language queries on SEC filings (10-K/10-Q) with fact-based insights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3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Architected HostAgent coordinator and SecAgent worker using Agent Development Kit (ADK) and Model Context Protocol (MCP)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3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autonomous agents with tool use capabilities (CIK lookup, company facts retrieval, frame data extraction) integrating live SEC EDGAR API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3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explainable AI system providing fiscal year, form type, and filing dates with each response for transparency</w:t>
      </w:r>
    </w:p>
    <w:p w:rsidR="00000000" w:rsidDel="00000000" w:rsidP="00000000" w:rsidRDefault="00000000" w:rsidRPr="00000000" w14:paraId="0000004B">
      <w:pPr>
        <w:tabs>
          <w:tab w:val="left" w:leader="none" w:pos="9999"/>
        </w:tabs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AI-Powered Documentation Query System: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Tech Stack: Claude, FastMCP, SerperAPI, BeautifulSoup, MCP Interpreter, API Integration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an AI-powered system that automates reading and understanding the latest documentation from LangChain, OpenAI, and LlamaIndex.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Claude AI and FastMCP for real-time interpretation of technical content, enabling instant responses to user queries.</w:t>
      </w:r>
    </w:p>
    <w:p w:rsidR="00000000" w:rsidDel="00000000" w:rsidP="00000000" w:rsidRDefault="00000000" w:rsidRPr="00000000" w14:paraId="0000004E">
      <w:pPr>
        <w:widowControl w:val="0"/>
        <w:spacing w:line="276" w:lineRule="auto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Financial News Classification using Generative AI:(</w:t>
      </w: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Tech Stack: DistilBERT, LoRA, PEFT, HuggingFace, Transformers, TensorFlow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Financial News Classification model leading to enhanced insights into the impact of financial discussions and market trends from tweet texts.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Utilized AWS Sagemaker to train and deploy the LLM model into production, ensuring end users accessibility. Leveraged PEFT-based LoRa fine-tuning algorithms on distilBERT model achieving a 10% increase in prediction accuracy.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280" w:top="960" w:left="500" w:right="500" w:header="288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widowControl w:val="0"/>
      <w:spacing w:before="11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widowControl w:val="0"/>
      <w:spacing w:before="11" w:lineRule="auto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52"/>
        <w:szCs w:val="52"/>
        <w:rtl w:val="0"/>
      </w:rPr>
      <w:t xml:space="preserve">Sai Rohit Uddagiri</w:t>
    </w:r>
    <w:r w:rsidDel="00000000" w:rsidR="00000000" w:rsidRPr="00000000">
      <w:rPr>
        <w:b w:val="1"/>
        <w:bCs w:val="1"/>
        <w:sz w:val="28"/>
        <w:szCs w:val="28"/>
        <w:rtl w:val="0"/>
      </w:rPr>
      <w:t xml:space="preserve"> </w:t>
      <w:tab/>
      <w:tab/>
      <w:tab/>
      <w:t xml:space="preserve">                  </w:t>
    </w:r>
    <w:r w:rsidDel="00000000" w:rsidR="00000000" w:rsidRPr="00000000">
      <w:rPr>
        <w:b w:val="1"/>
        <w:bCs w:val="1"/>
        <w:sz w:val="28"/>
        <w:szCs w:val="28"/>
      </w:rPr>
      <w:drawing>
        <wp:inline distB="114300" distT="114300" distL="114300" distR="114300">
          <wp:extent cx="631752" cy="631752"/>
          <wp:effectExtent b="0" l="0" r="0" t="0"/>
          <wp:docPr id="3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1752" cy="6317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sz w:val="28"/>
        <w:szCs w:val="28"/>
      </w:rPr>
      <w:drawing>
        <wp:inline distB="114300" distT="114300" distL="114300" distR="114300">
          <wp:extent cx="669852" cy="669852"/>
          <wp:effectExtent b="0" l="0" r="0" t="0"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852" cy="6698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sz w:val="28"/>
        <w:szCs w:val="28"/>
      </w:rPr>
      <w:drawing>
        <wp:inline distB="114300" distT="114300" distL="114300" distR="114300">
          <wp:extent cx="679377" cy="679377"/>
          <wp:effectExtent b="0" l="0" r="0" t="0"/>
          <wp:docPr id="3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9377" cy="67937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sz w:val="28"/>
        <w:szCs w:val="28"/>
      </w:rPr>
      <w:drawing>
        <wp:inline distB="114300" distT="114300" distL="114300" distR="114300">
          <wp:extent cx="622227" cy="622227"/>
          <wp:effectExtent b="0" l="0" r="0" t="0"/>
          <wp:docPr id="3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2227" cy="62222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widowControl w:val="0"/>
      <w:spacing w:before="11" w:lineRule="auto"/>
      <w:rPr/>
    </w:pPr>
    <w:hyperlink r:id="rId5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sairohituddagiri@gmail.com</w:t>
      </w:r>
    </w:hyperlink>
    <w:r w:rsidDel="00000000" w:rsidR="00000000" w:rsidRPr="00000000">
      <w:rPr>
        <w:sz w:val="20"/>
        <w:szCs w:val="20"/>
        <w:rtl w:val="0"/>
      </w:rPr>
      <w:t xml:space="preserve"> | +1 757-707-7742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widowControl w:val="0"/>
      <w:spacing w:before="11" w:lineRule="auto"/>
      <w:rPr/>
    </w:pPr>
    <w:hyperlink r:id="rId6">
      <w:r w:rsidDel="00000000" w:rsidR="00000000" w:rsidRPr="00000000">
        <w:rPr>
          <w:color w:val="0563c1"/>
          <w:sz w:val="20"/>
          <w:szCs w:val="20"/>
          <w:u w:val="single"/>
          <w:rtl w:val="0"/>
        </w:rPr>
        <w:t xml:space="preserve">linkedin.com/in/sairohituddagiri</w:t>
      </w:r>
    </w:hyperlink>
    <w:r w:rsidDel="00000000" w:rsidR="00000000" w:rsidRPr="00000000">
      <w:rPr>
        <w:sz w:val="20"/>
        <w:szCs w:val="20"/>
        <w:rtl w:val="0"/>
      </w:rPr>
      <w:t xml:space="preserve"> | </w:t>
    </w:r>
    <w:hyperlink r:id="rId7">
      <w:r w:rsidDel="00000000" w:rsidR="00000000" w:rsidRPr="00000000">
        <w:rPr>
          <w:color w:val="0563c1"/>
          <w:sz w:val="20"/>
          <w:szCs w:val="20"/>
          <w:u w:val="single"/>
          <w:rtl w:val="0"/>
        </w:rPr>
        <w:t xml:space="preserve">github.com/Rohituddagiri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widowControl w:val="0"/>
      <w:spacing w:before="11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ind w:left="100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1"/>
    <w:rsid w:val="006E432B"/>
    <w:rPr>
      <w:rFonts w:ascii="Times New Roman" w:cs="Times New Roman" w:eastAsia="Times New Roman" w:hAnsi="Times New Roman"/>
      <w:b w:val="1"/>
      <w:bCs w:val="1"/>
      <w:kern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 w:val="1"/>
    <w:rsid w:val="006E432B"/>
    <w:pPr>
      <w:widowControl w:val="0"/>
      <w:autoSpaceDE w:val="0"/>
      <w:autoSpaceDN w:val="0"/>
      <w:spacing w:before="11"/>
    </w:pPr>
    <w:rPr>
      <w:rFonts w:ascii="Times New Roman" w:cs="Times New Roman" w:eastAsia="Times New Roman" w:hAnsi="Times New Roman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1"/>
    <w:rsid w:val="006E432B"/>
    <w:rPr>
      <w:rFonts w:ascii="Times New Roman" w:cs="Times New Roman" w:eastAsia="Times New Roman" w:hAnsi="Times New Roman"/>
      <w:kern w:val="0"/>
      <w:sz w:val="22"/>
      <w:szCs w:val="22"/>
    </w:rPr>
  </w:style>
  <w:style w:type="paragraph" w:styleId="ListParagraph">
    <w:name w:val="List Paragraph"/>
    <w:basedOn w:val="Normal"/>
    <w:uiPriority w:val="1"/>
    <w:qFormat w:val="1"/>
    <w:rsid w:val="006E432B"/>
    <w:pPr>
      <w:widowControl w:val="0"/>
      <w:autoSpaceDE w:val="0"/>
      <w:autoSpaceDN w:val="0"/>
      <w:ind w:left="940" w:hanging="360"/>
    </w:pPr>
    <w:rPr>
      <w:rFonts w:ascii="Times New Roman" w:cs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6E432B"/>
    <w:rPr>
      <w:color w:val="0563c1" w:themeColor="hyperlink"/>
      <w:u w:val="single"/>
    </w:rPr>
  </w:style>
  <w:style w:type="character" w:styleId="selectable-text1" w:customStyle="1">
    <w:name w:val="selectable-text1"/>
    <w:basedOn w:val="DefaultParagraphFont"/>
    <w:rsid w:val="006E432B"/>
  </w:style>
  <w:style w:type="paragraph" w:styleId="list-disc" w:customStyle="1">
    <w:name w:val="list-disc"/>
    <w:basedOn w:val="Normal"/>
    <w:rsid w:val="006E432B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unhideWhenUsed w:val="1"/>
    <w:rsid w:val="008878C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78C4"/>
  </w:style>
  <w:style w:type="paragraph" w:styleId="Footer">
    <w:name w:val="footer"/>
    <w:basedOn w:val="Normal"/>
    <w:link w:val="FooterChar"/>
    <w:uiPriority w:val="99"/>
    <w:unhideWhenUsed w:val="1"/>
    <w:rsid w:val="008878C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78C4"/>
  </w:style>
  <w:style w:type="paragraph" w:styleId="NormalWeb">
    <w:name w:val="Normal (Web)"/>
    <w:basedOn w:val="Normal"/>
    <w:uiPriority w:val="99"/>
    <w:semiHidden w:val="1"/>
    <w:unhideWhenUsed w:val="1"/>
    <w:rsid w:val="00632D70"/>
    <w:rPr>
      <w:rFonts w:ascii="Times New Roman" w:cs="Times New Roman" w:hAnsi="Times New Roman"/>
    </w:rPr>
  </w:style>
  <w:style w:type="table" w:styleId="TableGrid">
    <w:name w:val="Table Grid"/>
    <w:basedOn w:val="TableNormal"/>
    <w:uiPriority w:val="39"/>
    <w:rsid w:val="00F809A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ohituddagiri/FinSight" TargetMode="External"/><Relationship Id="rId8" Type="http://schemas.openxmlformats.org/officeDocument/2006/relationships/hyperlink" Target="https://github.com/Rohituddagiri/FineTune_LLM_for_Financial_Text_Classific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4.png"/><Relationship Id="rId4" Type="http://schemas.openxmlformats.org/officeDocument/2006/relationships/image" Target="media/image2.png"/><Relationship Id="rId5" Type="http://schemas.openxmlformats.org/officeDocument/2006/relationships/hyperlink" Target="mailto:sairohituddagiri@gmail.com" TargetMode="External"/><Relationship Id="rId6" Type="http://schemas.openxmlformats.org/officeDocument/2006/relationships/hyperlink" Target="https://www.linkedin.com/in/sairohituddagiri/" TargetMode="External"/><Relationship Id="rId7" Type="http://schemas.openxmlformats.org/officeDocument/2006/relationships/hyperlink" Target="https://github.com/Rohituddagi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1K+LhKe/C4o8nObBj3j1+c/NxQ==">CgMxLjA4AHIhMUd1T1ZLUGhCRjdjRmN6WjJXTjVGemVuX0lJQ2k1OGJu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2025-05-06T12:46:00Z</dcterms:created>
  <dc:creator>Rohit Uddagiri</dc:creator>
</cp:coreProperties>
</file>