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03B3F" w14:textId="47DC428F" w:rsidR="00C06475" w:rsidRDefault="00C06475">
      <w:pPr>
        <w:rPr>
          <w:b/>
          <w:bCs/>
          <w:sz w:val="36"/>
          <w:szCs w:val="36"/>
        </w:rPr>
      </w:pPr>
      <w:r>
        <w:rPr>
          <w:b/>
          <w:bCs/>
          <w:sz w:val="36"/>
          <w:szCs w:val="36"/>
        </w:rPr>
        <w:t xml:space="preserve">                                          </w:t>
      </w:r>
      <w:r w:rsidRPr="00C06475">
        <w:rPr>
          <w:b/>
          <w:bCs/>
          <w:sz w:val="36"/>
          <w:szCs w:val="36"/>
        </w:rPr>
        <w:t>Cloud</w:t>
      </w:r>
    </w:p>
    <w:p w14:paraId="376D2BCC" w14:textId="1D1E543E" w:rsidR="008D3659" w:rsidRPr="00E70591" w:rsidRDefault="008D3659" w:rsidP="008D3659">
      <w:pPr>
        <w:rPr>
          <w:b/>
          <w:bCs/>
        </w:rPr>
      </w:pPr>
      <w:r w:rsidRPr="008D3659">
        <w:t>1</w:t>
      </w:r>
      <w:r w:rsidRPr="00E70591">
        <w:rPr>
          <w:b/>
          <w:bCs/>
        </w:rPr>
        <w:t xml:space="preserve">. </w:t>
      </w:r>
      <w:r w:rsidRPr="00E70591">
        <w:rPr>
          <w:b/>
          <w:bCs/>
        </w:rPr>
        <w:t xml:space="preserve">What </w:t>
      </w:r>
      <w:proofErr w:type="gramStart"/>
      <w:r w:rsidRPr="00E70591">
        <w:rPr>
          <w:b/>
          <w:bCs/>
        </w:rPr>
        <w:t>is</w:t>
      </w:r>
      <w:proofErr w:type="gramEnd"/>
      <w:r w:rsidRPr="00E70591">
        <w:rPr>
          <w:b/>
          <w:bCs/>
        </w:rPr>
        <w:t xml:space="preserve"> AWS EC2?</w:t>
      </w:r>
    </w:p>
    <w:p w14:paraId="6CC26B93" w14:textId="7F276EF6" w:rsidR="008D3659" w:rsidRDefault="008D3659" w:rsidP="008D3659">
      <w:r>
        <w:t xml:space="preserve">     </w:t>
      </w:r>
      <w:r w:rsidRPr="008D3659">
        <w:rPr>
          <w:b/>
          <w:bCs/>
        </w:rPr>
        <w:t>EC2 (Elastic Compute Cloud)</w:t>
      </w:r>
      <w:r w:rsidRPr="008D3659">
        <w:t xml:space="preserve"> is a web service provided by AWS that allows users to rent virtual machines (called instances) to run applications in the cloud. These instances can be configured with different CPU, memory, storage, and networking capabilities based on the needs of the application.</w:t>
      </w:r>
    </w:p>
    <w:p w14:paraId="601CDB9A" w14:textId="77777777" w:rsidR="008D3659" w:rsidRPr="008D3659" w:rsidRDefault="008D3659" w:rsidP="008D3659">
      <w:pPr>
        <w:rPr>
          <w:b/>
          <w:bCs/>
        </w:rPr>
      </w:pPr>
      <w:r>
        <w:t xml:space="preserve">2. </w:t>
      </w:r>
      <w:r w:rsidRPr="008D3659">
        <w:rPr>
          <w:b/>
          <w:bCs/>
        </w:rPr>
        <w:t>What are Security Groups and NACLs in AWS?</w:t>
      </w:r>
    </w:p>
    <w:p w14:paraId="62B5EADB" w14:textId="77777777" w:rsidR="008D3659" w:rsidRPr="008D3659" w:rsidRDefault="008D3659" w:rsidP="008D3659">
      <w:r>
        <w:t xml:space="preserve">     </w:t>
      </w:r>
      <w:proofErr w:type="gramStart"/>
      <w:r w:rsidRPr="008D3659">
        <w:t xml:space="preserve">  </w:t>
      </w:r>
      <w:r w:rsidRPr="008D3659">
        <w:rPr>
          <w:b/>
          <w:bCs/>
        </w:rPr>
        <w:t>Security</w:t>
      </w:r>
      <w:proofErr w:type="gramEnd"/>
      <w:r w:rsidRPr="008D3659">
        <w:rPr>
          <w:b/>
          <w:bCs/>
        </w:rPr>
        <w:t xml:space="preserve"> Groups</w:t>
      </w:r>
      <w:r w:rsidRPr="008D3659">
        <w:t xml:space="preserve"> are virtual firewalls for EC2 instances that control inbound and outbound traffic at the instance level. They are stateful, meaning that if you allow incoming traffic, the outgoing response is automatically allowed.</w:t>
      </w:r>
    </w:p>
    <w:p w14:paraId="2A1C2131" w14:textId="77FFBFAD" w:rsidR="008D3659" w:rsidRDefault="008D3659" w:rsidP="008D3659">
      <w:proofErr w:type="gramStart"/>
      <w:r w:rsidRPr="008D3659">
        <w:t xml:space="preserve">  </w:t>
      </w:r>
      <w:r w:rsidRPr="008D3659">
        <w:rPr>
          <w:b/>
          <w:bCs/>
        </w:rPr>
        <w:t>Network</w:t>
      </w:r>
      <w:proofErr w:type="gramEnd"/>
      <w:r w:rsidRPr="008D3659">
        <w:rPr>
          <w:b/>
          <w:bCs/>
        </w:rPr>
        <w:t xml:space="preserve"> Access Control Lists (NACLs)</w:t>
      </w:r>
      <w:r w:rsidRPr="008D3659">
        <w:t xml:space="preserve"> are firewalls for controlling traffic at the subnet level. They are stateless, meaning you need to define inbound and outbound rules for both directions.</w:t>
      </w:r>
    </w:p>
    <w:p w14:paraId="1491E441" w14:textId="77777777" w:rsidR="008D3659" w:rsidRPr="008D3659" w:rsidRDefault="008D3659" w:rsidP="008D3659">
      <w:pPr>
        <w:rPr>
          <w:b/>
          <w:bCs/>
        </w:rPr>
      </w:pPr>
      <w:r>
        <w:t xml:space="preserve">3. </w:t>
      </w:r>
      <w:r w:rsidRPr="008D3659">
        <w:rPr>
          <w:b/>
          <w:bCs/>
        </w:rPr>
        <w:t>What is VPC Peering in AWS?</w:t>
      </w:r>
    </w:p>
    <w:p w14:paraId="55B8FA63" w14:textId="77777777" w:rsidR="008D3659" w:rsidRDefault="008D3659" w:rsidP="008D3659">
      <w:pPr>
        <w:rPr>
          <w:rFonts w:eastAsia="Times New Roman"/>
          <w:kern w:val="0"/>
          <w:lang w:eastAsia="en-IN"/>
          <w14:ligatures w14:val="none"/>
        </w:rPr>
      </w:pPr>
      <w:r>
        <w:rPr>
          <w:rFonts w:ascii="Times New Roman" w:eastAsia="Times New Roman" w:hAnsi="Times New Roman" w:cs="Times New Roman"/>
          <w:b/>
          <w:bCs/>
          <w:kern w:val="0"/>
          <w:sz w:val="27"/>
          <w:szCs w:val="27"/>
          <w:lang w:eastAsia="en-IN"/>
          <w14:ligatures w14:val="none"/>
        </w:rPr>
        <w:t xml:space="preserve">      </w:t>
      </w:r>
      <w:r w:rsidRPr="008D3659">
        <w:rPr>
          <w:rFonts w:eastAsia="Times New Roman"/>
          <w:kern w:val="0"/>
          <w:lang w:eastAsia="en-IN"/>
          <w14:ligatures w14:val="none"/>
        </w:rPr>
        <w:t>VPC Peering in AWS is a networking connection between two VPCs that enables them to communicate with each other using private IP addresses. This connection is established to allow resources in one VPC to communicate with resources in another, across different regions or within the same region. VPC Peering is a one-to-one connection and does not support transitive routing (i.e., a VPC cannot route traffic through another VPC peering connection).</w:t>
      </w:r>
    </w:p>
    <w:p w14:paraId="74ACCE36" w14:textId="1812C3B5" w:rsidR="008D3659" w:rsidRDefault="008D3659" w:rsidP="008D3659">
      <w:pPr>
        <w:rPr>
          <w:rFonts w:eastAsia="Times New Roman"/>
          <w:b/>
          <w:bCs/>
          <w:kern w:val="0"/>
          <w:lang w:eastAsia="en-IN"/>
          <w14:ligatures w14:val="none"/>
        </w:rPr>
      </w:pPr>
      <w:r>
        <w:rPr>
          <w:rFonts w:eastAsia="Times New Roman"/>
          <w:kern w:val="0"/>
          <w:lang w:eastAsia="en-IN"/>
          <w14:ligatures w14:val="none"/>
        </w:rPr>
        <w:t xml:space="preserve">4. </w:t>
      </w:r>
      <w:r w:rsidRPr="008D3659">
        <w:rPr>
          <w:rFonts w:eastAsia="Times New Roman"/>
          <w:b/>
          <w:bCs/>
          <w:kern w:val="0"/>
          <w:lang w:eastAsia="en-IN"/>
          <w14:ligatures w14:val="none"/>
        </w:rPr>
        <w:t>What is the difference between VPC Peering and Transit Gateway?</w:t>
      </w:r>
    </w:p>
    <w:p w14:paraId="5B1AA0B4" w14:textId="77777777" w:rsidR="008D3659" w:rsidRPr="008D3659" w:rsidRDefault="008D3659" w:rsidP="008D3659">
      <w:pPr>
        <w:numPr>
          <w:ilvl w:val="0"/>
          <w:numId w:val="2"/>
        </w:numPr>
        <w:rPr>
          <w:rFonts w:eastAsia="Times New Roman"/>
          <w:kern w:val="0"/>
          <w:lang w:eastAsia="en-IN"/>
          <w14:ligatures w14:val="none"/>
        </w:rPr>
      </w:pPr>
      <w:r w:rsidRPr="008D3659">
        <w:rPr>
          <w:rFonts w:eastAsia="Times New Roman"/>
          <w:kern w:val="0"/>
          <w:lang w:eastAsia="en-IN"/>
          <w14:ligatures w14:val="none"/>
        </w:rPr>
        <w:t xml:space="preserve">       </w:t>
      </w:r>
      <w:r w:rsidRPr="008D3659">
        <w:rPr>
          <w:rFonts w:eastAsia="Times New Roman"/>
          <w:kern w:val="0"/>
          <w:lang w:eastAsia="en-IN"/>
          <w14:ligatures w14:val="none"/>
        </w:rPr>
        <w:t>VPC Peering is a direct connection between two VPCs. It’s simple and suitable for smaller environments where only a few VPCs need to communicate. However, it does not support transitive routing.</w:t>
      </w:r>
    </w:p>
    <w:p w14:paraId="279403F1" w14:textId="77777777" w:rsidR="008D3659" w:rsidRPr="008D3659" w:rsidRDefault="008D3659" w:rsidP="008D3659">
      <w:pPr>
        <w:numPr>
          <w:ilvl w:val="0"/>
          <w:numId w:val="2"/>
        </w:numPr>
        <w:rPr>
          <w:rFonts w:eastAsia="Times New Roman"/>
          <w:kern w:val="0"/>
          <w:lang w:eastAsia="en-IN"/>
          <w14:ligatures w14:val="none"/>
        </w:rPr>
      </w:pPr>
      <w:r w:rsidRPr="008D3659">
        <w:rPr>
          <w:rFonts w:eastAsia="Times New Roman"/>
          <w:kern w:val="0"/>
          <w:lang w:eastAsia="en-IN"/>
          <w14:ligatures w14:val="none"/>
        </w:rPr>
        <w:t>AWS Transit Gateway is a central hub that allows you to connect multiple VPCs, on-premises networks, and VPNs. It supports transitive routing, which allows you to route traffic between VPCs via the Transit Gateway, simplifying complex networks with many VPCs.</w:t>
      </w:r>
    </w:p>
    <w:p w14:paraId="04DFF9F8" w14:textId="77777777" w:rsidR="004C75BC" w:rsidRPr="004C75BC" w:rsidRDefault="004C75BC" w:rsidP="004C75BC">
      <w:pPr>
        <w:rPr>
          <w:rFonts w:eastAsia="Times New Roman"/>
          <w:b/>
          <w:bCs/>
          <w:kern w:val="0"/>
          <w:lang w:eastAsia="en-IN"/>
          <w14:ligatures w14:val="none"/>
        </w:rPr>
      </w:pPr>
      <w:r>
        <w:rPr>
          <w:rFonts w:eastAsia="Times New Roman"/>
          <w:b/>
          <w:bCs/>
          <w:kern w:val="0"/>
          <w:lang w:eastAsia="en-IN"/>
          <w14:ligatures w14:val="none"/>
        </w:rPr>
        <w:t xml:space="preserve">5. </w:t>
      </w:r>
      <w:r w:rsidRPr="004C75BC">
        <w:rPr>
          <w:rFonts w:eastAsia="Times New Roman"/>
          <w:b/>
          <w:bCs/>
          <w:kern w:val="0"/>
          <w:lang w:eastAsia="en-IN"/>
          <w14:ligatures w14:val="none"/>
        </w:rPr>
        <w:t>What is a CloudWatch Alarm?</w:t>
      </w:r>
    </w:p>
    <w:p w14:paraId="4F8E2475" w14:textId="77777777" w:rsidR="004C75BC" w:rsidRDefault="004C75BC" w:rsidP="004C75BC">
      <w:pPr>
        <w:rPr>
          <w:rFonts w:eastAsia="Times New Roman"/>
          <w:kern w:val="0"/>
          <w:lang w:eastAsia="en-IN"/>
          <w14:ligatures w14:val="none"/>
        </w:rPr>
      </w:pPr>
      <w:r w:rsidRPr="004C75BC">
        <w:rPr>
          <w:rFonts w:eastAsia="Times New Roman"/>
          <w:kern w:val="0"/>
          <w:lang w:eastAsia="en-IN"/>
          <w14:ligatures w14:val="none"/>
        </w:rPr>
        <w:t xml:space="preserve">       </w:t>
      </w:r>
      <w:r w:rsidRPr="004C75BC">
        <w:rPr>
          <w:rFonts w:eastAsia="Times New Roman"/>
          <w:kern w:val="0"/>
          <w:lang w:eastAsia="en-IN"/>
          <w14:ligatures w14:val="none"/>
        </w:rPr>
        <w:t>A CloudWatch Alarm is a feature that monitors a specific metric or a set of metrics and triggers a notification or action when the metric crosses a defined threshold. For example, you can set an alarm to notify you when CPU utilization exceeds a certain percentage or when disk space falls below a specific threshold. Alarms can trigger actions like sending a notification to an SNS topic, stopping or terminating EC2 instances, or performing Auto Scaling actions.</w:t>
      </w:r>
    </w:p>
    <w:p w14:paraId="0A736623" w14:textId="7DC32AE9" w:rsidR="004C75BC" w:rsidRDefault="004C75BC" w:rsidP="004C75BC">
      <w:pPr>
        <w:rPr>
          <w:rFonts w:eastAsia="Times New Roman"/>
          <w:b/>
          <w:bCs/>
          <w:kern w:val="0"/>
          <w:lang w:eastAsia="en-IN"/>
          <w14:ligatures w14:val="none"/>
        </w:rPr>
      </w:pPr>
      <w:r>
        <w:rPr>
          <w:rFonts w:eastAsia="Times New Roman"/>
          <w:kern w:val="0"/>
          <w:lang w:eastAsia="en-IN"/>
          <w14:ligatures w14:val="none"/>
        </w:rPr>
        <w:t>6.</w:t>
      </w:r>
      <w:r w:rsidRPr="004C75BC">
        <w:rPr>
          <w:rFonts w:ascii="Times New Roman" w:eastAsia="Times New Roman" w:hAnsi="Times New Roman" w:cs="Times New Roman"/>
          <w:b/>
          <w:bCs/>
          <w:kern w:val="0"/>
          <w:sz w:val="27"/>
          <w:szCs w:val="27"/>
          <w:lang w:eastAsia="en-IN"/>
          <w14:ligatures w14:val="none"/>
        </w:rPr>
        <w:t xml:space="preserve"> </w:t>
      </w:r>
      <w:r w:rsidRPr="004C75BC">
        <w:rPr>
          <w:rFonts w:eastAsia="Times New Roman"/>
          <w:b/>
          <w:bCs/>
          <w:kern w:val="0"/>
          <w:lang w:eastAsia="en-IN"/>
          <w14:ligatures w14:val="none"/>
        </w:rPr>
        <w:t>What are the main features of C</w:t>
      </w:r>
      <w:r>
        <w:rPr>
          <w:rFonts w:eastAsia="Times New Roman"/>
          <w:b/>
          <w:bCs/>
          <w:kern w:val="0"/>
          <w:lang w:eastAsia="en-IN"/>
          <w14:ligatures w14:val="none"/>
        </w:rPr>
        <w:t xml:space="preserve">loud </w:t>
      </w:r>
      <w:proofErr w:type="gramStart"/>
      <w:r>
        <w:rPr>
          <w:rFonts w:eastAsia="Times New Roman"/>
          <w:b/>
          <w:bCs/>
          <w:kern w:val="0"/>
          <w:lang w:eastAsia="en-IN"/>
          <w14:ligatures w14:val="none"/>
        </w:rPr>
        <w:t>watch ?</w:t>
      </w:r>
      <w:proofErr w:type="gramEnd"/>
    </w:p>
    <w:p w14:paraId="27085CAB" w14:textId="77777777" w:rsidR="004C75BC" w:rsidRPr="004C75BC" w:rsidRDefault="004C75BC" w:rsidP="004C75BC">
      <w:pPr>
        <w:rPr>
          <w:rFonts w:eastAsia="Times New Roman"/>
          <w:kern w:val="0"/>
          <w:lang w:eastAsia="en-IN"/>
          <w14:ligatures w14:val="none"/>
        </w:rPr>
      </w:pPr>
      <w:r w:rsidRPr="004C75BC">
        <w:rPr>
          <w:rFonts w:eastAsia="Times New Roman"/>
          <w:kern w:val="0"/>
          <w:lang w:eastAsia="en-IN"/>
          <w14:ligatures w14:val="none"/>
        </w:rPr>
        <w:t xml:space="preserve">        </w:t>
      </w:r>
      <w:r w:rsidRPr="004C75BC">
        <w:rPr>
          <w:rFonts w:eastAsia="Times New Roman"/>
          <w:kern w:val="0"/>
          <w:lang w:eastAsia="en-IN"/>
          <w14:ligatures w14:val="none"/>
        </w:rPr>
        <w:t>Amazon CloudWatch offers the following key features:</w:t>
      </w:r>
    </w:p>
    <w:p w14:paraId="06D7D302" w14:textId="77777777" w:rsidR="004C75BC" w:rsidRPr="004C75BC" w:rsidRDefault="004C75BC" w:rsidP="004C75BC">
      <w:pPr>
        <w:numPr>
          <w:ilvl w:val="0"/>
          <w:numId w:val="3"/>
        </w:numPr>
        <w:rPr>
          <w:rFonts w:eastAsia="Times New Roman"/>
          <w:kern w:val="0"/>
          <w:lang w:eastAsia="en-IN"/>
          <w14:ligatures w14:val="none"/>
        </w:rPr>
      </w:pPr>
      <w:r w:rsidRPr="004C75BC">
        <w:rPr>
          <w:rFonts w:eastAsia="Times New Roman"/>
          <w:kern w:val="0"/>
          <w:lang w:eastAsia="en-IN"/>
          <w14:ligatures w14:val="none"/>
        </w:rPr>
        <w:t>Metrics: Collects and tracks metrics for AWS services and custom metrics.</w:t>
      </w:r>
    </w:p>
    <w:p w14:paraId="20C6A0C3" w14:textId="77777777" w:rsidR="004C75BC" w:rsidRPr="004C75BC" w:rsidRDefault="004C75BC" w:rsidP="004C75BC">
      <w:pPr>
        <w:numPr>
          <w:ilvl w:val="0"/>
          <w:numId w:val="3"/>
        </w:numPr>
        <w:rPr>
          <w:rFonts w:eastAsia="Times New Roman"/>
          <w:kern w:val="0"/>
          <w:lang w:eastAsia="en-IN"/>
          <w14:ligatures w14:val="none"/>
        </w:rPr>
      </w:pPr>
      <w:r w:rsidRPr="004C75BC">
        <w:rPr>
          <w:rFonts w:eastAsia="Times New Roman"/>
          <w:kern w:val="0"/>
          <w:lang w:eastAsia="en-IN"/>
          <w14:ligatures w14:val="none"/>
        </w:rPr>
        <w:t>Logs: Collects, monitors, and stores logs from AWS resources, EC2 instances, and applications.</w:t>
      </w:r>
    </w:p>
    <w:p w14:paraId="7F1212AE" w14:textId="77777777" w:rsidR="004C75BC" w:rsidRPr="004C75BC" w:rsidRDefault="004C75BC" w:rsidP="004C75BC">
      <w:pPr>
        <w:numPr>
          <w:ilvl w:val="0"/>
          <w:numId w:val="3"/>
        </w:numPr>
        <w:rPr>
          <w:rFonts w:eastAsia="Times New Roman"/>
          <w:kern w:val="0"/>
          <w:lang w:eastAsia="en-IN"/>
          <w14:ligatures w14:val="none"/>
        </w:rPr>
      </w:pPr>
      <w:r w:rsidRPr="004C75BC">
        <w:rPr>
          <w:rFonts w:eastAsia="Times New Roman"/>
          <w:kern w:val="0"/>
          <w:lang w:eastAsia="en-IN"/>
          <w14:ligatures w14:val="none"/>
        </w:rPr>
        <w:t>Alarms: Allows you to set up alarms based on metric thresholds to receive notifications or take automatic actions.</w:t>
      </w:r>
    </w:p>
    <w:p w14:paraId="7363A61A" w14:textId="77777777" w:rsidR="004C75BC" w:rsidRPr="004C75BC" w:rsidRDefault="004C75BC" w:rsidP="004C75BC">
      <w:pPr>
        <w:numPr>
          <w:ilvl w:val="0"/>
          <w:numId w:val="3"/>
        </w:numPr>
        <w:rPr>
          <w:rFonts w:eastAsia="Times New Roman"/>
          <w:kern w:val="0"/>
          <w:lang w:eastAsia="en-IN"/>
          <w14:ligatures w14:val="none"/>
        </w:rPr>
      </w:pPr>
      <w:r w:rsidRPr="004C75BC">
        <w:rPr>
          <w:rFonts w:eastAsia="Times New Roman"/>
          <w:kern w:val="0"/>
          <w:lang w:eastAsia="en-IN"/>
          <w14:ligatures w14:val="none"/>
        </w:rPr>
        <w:lastRenderedPageBreak/>
        <w:t>Dashboards: Visualizes metrics and logs in customizable, interactive dashboards.</w:t>
      </w:r>
    </w:p>
    <w:p w14:paraId="50E82E41" w14:textId="77777777" w:rsidR="004C75BC" w:rsidRPr="004C75BC" w:rsidRDefault="004C75BC" w:rsidP="004C75BC">
      <w:pPr>
        <w:numPr>
          <w:ilvl w:val="0"/>
          <w:numId w:val="3"/>
        </w:numPr>
        <w:rPr>
          <w:rFonts w:eastAsia="Times New Roman"/>
          <w:kern w:val="0"/>
          <w:lang w:eastAsia="en-IN"/>
          <w14:ligatures w14:val="none"/>
        </w:rPr>
      </w:pPr>
      <w:r w:rsidRPr="004C75BC">
        <w:rPr>
          <w:rFonts w:eastAsia="Times New Roman"/>
          <w:kern w:val="0"/>
          <w:lang w:eastAsia="en-IN"/>
          <w14:ligatures w14:val="none"/>
        </w:rPr>
        <w:t>Events: Provides event-driven automation based on changes to AWS resources (e.g., EC2 instance state changes).</w:t>
      </w:r>
    </w:p>
    <w:p w14:paraId="7643425C" w14:textId="77777777" w:rsidR="004C75BC" w:rsidRPr="004C75BC" w:rsidRDefault="004C75BC" w:rsidP="004C75BC">
      <w:pPr>
        <w:numPr>
          <w:ilvl w:val="0"/>
          <w:numId w:val="3"/>
        </w:numPr>
        <w:rPr>
          <w:rFonts w:eastAsia="Times New Roman"/>
          <w:kern w:val="0"/>
          <w:lang w:eastAsia="en-IN"/>
          <w14:ligatures w14:val="none"/>
        </w:rPr>
      </w:pPr>
      <w:r w:rsidRPr="004C75BC">
        <w:rPr>
          <w:rFonts w:eastAsia="Times New Roman"/>
          <w:kern w:val="0"/>
          <w:lang w:eastAsia="en-IN"/>
          <w14:ligatures w14:val="none"/>
        </w:rPr>
        <w:t xml:space="preserve">Insights: Offers log analytics using CloudWatch Logs Insights to </w:t>
      </w:r>
      <w:proofErr w:type="spellStart"/>
      <w:r w:rsidRPr="004C75BC">
        <w:rPr>
          <w:rFonts w:eastAsia="Times New Roman"/>
          <w:kern w:val="0"/>
          <w:lang w:eastAsia="en-IN"/>
          <w14:ligatures w14:val="none"/>
        </w:rPr>
        <w:t>analyze</w:t>
      </w:r>
      <w:proofErr w:type="spellEnd"/>
      <w:r w:rsidRPr="004C75BC">
        <w:rPr>
          <w:rFonts w:eastAsia="Times New Roman"/>
          <w:kern w:val="0"/>
          <w:lang w:eastAsia="en-IN"/>
          <w14:ligatures w14:val="none"/>
        </w:rPr>
        <w:t xml:space="preserve"> logs using queries.</w:t>
      </w:r>
    </w:p>
    <w:p w14:paraId="0D55BFF5" w14:textId="77777777" w:rsidR="004C75BC" w:rsidRDefault="004C75BC" w:rsidP="004C75BC">
      <w:pPr>
        <w:numPr>
          <w:ilvl w:val="0"/>
          <w:numId w:val="3"/>
        </w:numPr>
        <w:rPr>
          <w:rFonts w:eastAsia="Times New Roman"/>
          <w:kern w:val="0"/>
          <w:lang w:eastAsia="en-IN"/>
          <w14:ligatures w14:val="none"/>
        </w:rPr>
      </w:pPr>
      <w:r w:rsidRPr="004C75BC">
        <w:rPr>
          <w:rFonts w:eastAsia="Times New Roman"/>
          <w:kern w:val="0"/>
          <w:lang w:eastAsia="en-IN"/>
          <w14:ligatures w14:val="none"/>
        </w:rPr>
        <w:t>CloudWatch Contributor Insights: Provides insights into the top contributors to log events, helping troubleshoot and optimize workloads.</w:t>
      </w:r>
    </w:p>
    <w:p w14:paraId="1CBE0057" w14:textId="77777777" w:rsidR="004C75BC" w:rsidRDefault="004C75BC" w:rsidP="004C75BC">
      <w:pPr>
        <w:rPr>
          <w:rFonts w:eastAsia="Times New Roman"/>
          <w:b/>
          <w:bCs/>
          <w:kern w:val="0"/>
          <w:lang w:eastAsia="en-IN"/>
          <w14:ligatures w14:val="none"/>
        </w:rPr>
      </w:pPr>
      <w:r>
        <w:rPr>
          <w:rFonts w:eastAsia="Times New Roman"/>
          <w:kern w:val="0"/>
          <w:lang w:eastAsia="en-IN"/>
          <w14:ligatures w14:val="none"/>
        </w:rPr>
        <w:t xml:space="preserve">        7. </w:t>
      </w:r>
      <w:r w:rsidRPr="004C75BC">
        <w:rPr>
          <w:rFonts w:eastAsia="Times New Roman"/>
          <w:b/>
          <w:bCs/>
          <w:kern w:val="0"/>
          <w:lang w:eastAsia="en-IN"/>
          <w14:ligatures w14:val="none"/>
        </w:rPr>
        <w:t>How do you connect a VPC to the internet?</w:t>
      </w:r>
    </w:p>
    <w:p w14:paraId="0C005CD8" w14:textId="77777777" w:rsidR="004C75BC" w:rsidRPr="004C75BC" w:rsidRDefault="004C75BC" w:rsidP="004C75BC">
      <w:pPr>
        <w:rPr>
          <w:rFonts w:eastAsia="Times New Roman"/>
          <w:kern w:val="0"/>
          <w:lang w:eastAsia="en-IN"/>
          <w14:ligatures w14:val="none"/>
        </w:rPr>
      </w:pPr>
      <w:r w:rsidRPr="004C75BC">
        <w:rPr>
          <w:rFonts w:eastAsia="Times New Roman"/>
          <w:kern w:val="0"/>
          <w:lang w:eastAsia="en-IN"/>
          <w14:ligatures w14:val="none"/>
        </w:rPr>
        <w:t xml:space="preserve">               </w:t>
      </w:r>
      <w:r w:rsidRPr="004C75BC">
        <w:rPr>
          <w:rFonts w:eastAsia="Times New Roman"/>
          <w:kern w:val="0"/>
          <w:lang w:eastAsia="en-IN"/>
          <w14:ligatures w14:val="none"/>
        </w:rPr>
        <w:t>To connect a VPC to the internet:</w:t>
      </w:r>
    </w:p>
    <w:p w14:paraId="04F68FDB" w14:textId="77777777" w:rsidR="004C75BC" w:rsidRPr="004C75BC" w:rsidRDefault="004C75BC" w:rsidP="004C75BC">
      <w:pPr>
        <w:numPr>
          <w:ilvl w:val="0"/>
          <w:numId w:val="4"/>
        </w:numPr>
        <w:rPr>
          <w:rFonts w:eastAsia="Times New Roman"/>
          <w:kern w:val="0"/>
          <w:lang w:eastAsia="en-IN"/>
          <w14:ligatures w14:val="none"/>
        </w:rPr>
      </w:pPr>
      <w:r w:rsidRPr="004C75BC">
        <w:rPr>
          <w:rFonts w:eastAsia="Times New Roman"/>
          <w:kern w:val="0"/>
          <w:lang w:eastAsia="en-IN"/>
          <w14:ligatures w14:val="none"/>
        </w:rPr>
        <w:t>Attach an Internet Gateway (IGW): Create and attach an Internet Gateway to your VPC.</w:t>
      </w:r>
    </w:p>
    <w:p w14:paraId="01F97FAE" w14:textId="77777777" w:rsidR="004C75BC" w:rsidRPr="004C75BC" w:rsidRDefault="004C75BC" w:rsidP="004C75BC">
      <w:pPr>
        <w:numPr>
          <w:ilvl w:val="0"/>
          <w:numId w:val="4"/>
        </w:numPr>
        <w:rPr>
          <w:rFonts w:eastAsia="Times New Roman"/>
          <w:kern w:val="0"/>
          <w:lang w:eastAsia="en-IN"/>
          <w14:ligatures w14:val="none"/>
        </w:rPr>
      </w:pPr>
      <w:r w:rsidRPr="004C75BC">
        <w:rPr>
          <w:rFonts w:eastAsia="Times New Roman"/>
          <w:kern w:val="0"/>
          <w:lang w:eastAsia="en-IN"/>
          <w14:ligatures w14:val="none"/>
        </w:rPr>
        <w:t>Configure Route Tables: Update the route table of the public subnet to route traffic destined for the internet (0.0.0.0/0) to the Internet Gateway.</w:t>
      </w:r>
    </w:p>
    <w:p w14:paraId="5BA3F5C0" w14:textId="77777777" w:rsidR="004C75BC" w:rsidRDefault="004C75BC" w:rsidP="004C75BC">
      <w:pPr>
        <w:numPr>
          <w:ilvl w:val="0"/>
          <w:numId w:val="4"/>
        </w:numPr>
        <w:rPr>
          <w:rFonts w:eastAsia="Times New Roman"/>
          <w:kern w:val="0"/>
          <w:lang w:eastAsia="en-IN"/>
          <w14:ligatures w14:val="none"/>
        </w:rPr>
      </w:pPr>
      <w:r w:rsidRPr="004C75BC">
        <w:rPr>
          <w:rFonts w:eastAsia="Times New Roman"/>
          <w:kern w:val="0"/>
          <w:lang w:eastAsia="en-IN"/>
          <w14:ligatures w14:val="none"/>
        </w:rPr>
        <w:t>Assign Elastic IPs (if necessary): Assign Elastic IPs to instances in the public subnet to enable internet communication.</w:t>
      </w:r>
    </w:p>
    <w:p w14:paraId="210149B7" w14:textId="77777777" w:rsidR="004C75BC" w:rsidRPr="004C75BC" w:rsidRDefault="004C75BC" w:rsidP="004C75BC">
      <w:pPr>
        <w:rPr>
          <w:rFonts w:eastAsia="Times New Roman"/>
          <w:b/>
          <w:bCs/>
          <w:kern w:val="0"/>
          <w:lang w:eastAsia="en-IN"/>
          <w14:ligatures w14:val="none"/>
        </w:rPr>
      </w:pPr>
      <w:r>
        <w:rPr>
          <w:rFonts w:eastAsia="Times New Roman"/>
          <w:kern w:val="0"/>
          <w:lang w:eastAsia="en-IN"/>
          <w14:ligatures w14:val="none"/>
        </w:rPr>
        <w:t xml:space="preserve">        8. </w:t>
      </w:r>
      <w:r w:rsidRPr="004C75BC">
        <w:rPr>
          <w:rFonts w:eastAsia="Times New Roman"/>
          <w:b/>
          <w:bCs/>
          <w:kern w:val="0"/>
          <w:lang w:eastAsia="en-IN"/>
          <w14:ligatures w14:val="none"/>
        </w:rPr>
        <w:t>What is a VPC CIDR block?</w:t>
      </w:r>
    </w:p>
    <w:p w14:paraId="0CBD4CBA" w14:textId="4301002E" w:rsidR="004C75BC" w:rsidRDefault="004C75BC" w:rsidP="004C75BC">
      <w:pPr>
        <w:rPr>
          <w:rFonts w:eastAsia="Times New Roman"/>
          <w:kern w:val="0"/>
          <w:lang w:eastAsia="en-IN"/>
          <w14:ligatures w14:val="none"/>
        </w:rPr>
      </w:pPr>
      <w:r>
        <w:rPr>
          <w:rFonts w:eastAsia="Times New Roman"/>
          <w:kern w:val="0"/>
          <w:lang w:eastAsia="en-IN"/>
          <w14:ligatures w14:val="none"/>
        </w:rPr>
        <w:t xml:space="preserve">                </w:t>
      </w:r>
      <w:r w:rsidRPr="004C75BC">
        <w:rPr>
          <w:rFonts w:eastAsia="Times New Roman"/>
          <w:kern w:val="0"/>
          <w:lang w:eastAsia="en-IN"/>
          <w14:ligatures w14:val="none"/>
        </w:rPr>
        <w:t xml:space="preserve">A </w:t>
      </w:r>
      <w:r w:rsidRPr="004C75BC">
        <w:rPr>
          <w:rFonts w:eastAsia="Times New Roman"/>
          <w:b/>
          <w:bCs/>
          <w:kern w:val="0"/>
          <w:lang w:eastAsia="en-IN"/>
          <w14:ligatures w14:val="none"/>
        </w:rPr>
        <w:t>CIDR block</w:t>
      </w:r>
      <w:r w:rsidRPr="004C75BC">
        <w:rPr>
          <w:rFonts w:eastAsia="Times New Roman"/>
          <w:kern w:val="0"/>
          <w:lang w:eastAsia="en-IN"/>
          <w14:ligatures w14:val="none"/>
        </w:rPr>
        <w:t xml:space="preserve"> (Classless Inter-Domain Routing) is the IP address range assigned to a VPC. It defines the range of IP addresses that can be used in the VPC for subnets. For example, 10.0.0.0/16 provides 65,536 IP addresses within the VPC.</w:t>
      </w:r>
    </w:p>
    <w:p w14:paraId="59C53814" w14:textId="77777777" w:rsidR="00E70591" w:rsidRPr="00E70591" w:rsidRDefault="004C75BC" w:rsidP="00E70591">
      <w:pPr>
        <w:rPr>
          <w:rFonts w:eastAsia="Times New Roman"/>
          <w:b/>
          <w:bCs/>
          <w:kern w:val="0"/>
          <w:lang w:eastAsia="en-IN"/>
          <w14:ligatures w14:val="none"/>
        </w:rPr>
      </w:pPr>
      <w:r>
        <w:rPr>
          <w:rFonts w:eastAsia="Times New Roman"/>
          <w:kern w:val="0"/>
          <w:lang w:eastAsia="en-IN"/>
          <w14:ligatures w14:val="none"/>
        </w:rPr>
        <w:t xml:space="preserve">     9.</w:t>
      </w:r>
      <w:r w:rsidR="00E70591">
        <w:rPr>
          <w:rFonts w:eastAsia="Times New Roman"/>
          <w:kern w:val="0"/>
          <w:lang w:eastAsia="en-IN"/>
          <w14:ligatures w14:val="none"/>
        </w:rPr>
        <w:t xml:space="preserve"> </w:t>
      </w:r>
      <w:r w:rsidR="00E70591" w:rsidRPr="00E70591">
        <w:rPr>
          <w:rFonts w:eastAsia="Times New Roman"/>
          <w:b/>
          <w:bCs/>
          <w:kern w:val="0"/>
          <w:lang w:eastAsia="en-IN"/>
          <w14:ligatures w14:val="none"/>
        </w:rPr>
        <w:t>What is an EBS snapshot, and how does it work?</w:t>
      </w:r>
    </w:p>
    <w:p w14:paraId="55110EA1" w14:textId="77777777" w:rsidR="00E70591" w:rsidRPr="00E70591" w:rsidRDefault="00E70591" w:rsidP="00E70591">
      <w:pPr>
        <w:rPr>
          <w:rFonts w:eastAsia="Times New Roman"/>
          <w:kern w:val="0"/>
          <w:lang w:eastAsia="en-IN"/>
          <w14:ligatures w14:val="none"/>
        </w:rPr>
      </w:pPr>
      <w:r>
        <w:rPr>
          <w:rFonts w:eastAsia="Times New Roman"/>
          <w:kern w:val="0"/>
          <w:lang w:eastAsia="en-IN"/>
          <w14:ligatures w14:val="none"/>
        </w:rPr>
        <w:t xml:space="preserve">                     </w:t>
      </w:r>
      <w:r w:rsidRPr="00E70591">
        <w:rPr>
          <w:rFonts w:eastAsia="Times New Roman"/>
          <w:kern w:val="0"/>
          <w:lang w:eastAsia="en-IN"/>
          <w14:ligatures w14:val="none"/>
        </w:rPr>
        <w:t xml:space="preserve">An </w:t>
      </w:r>
      <w:r w:rsidRPr="00E70591">
        <w:rPr>
          <w:rFonts w:eastAsia="Times New Roman"/>
          <w:b/>
          <w:bCs/>
          <w:kern w:val="0"/>
          <w:lang w:eastAsia="en-IN"/>
          <w14:ligatures w14:val="none"/>
        </w:rPr>
        <w:t>EBS snapshot</w:t>
      </w:r>
      <w:r w:rsidRPr="00E70591">
        <w:rPr>
          <w:rFonts w:eastAsia="Times New Roman"/>
          <w:kern w:val="0"/>
          <w:lang w:eastAsia="en-IN"/>
          <w14:ligatures w14:val="none"/>
        </w:rPr>
        <w:t xml:space="preserve"> is a point-in-time backup of an EBS volume. Snapshots are incremental, meaning only the changes made since the last snapshot are saved, making it cost-efficient. Snapshots can be used for creating new volumes or recovering lost data. Snapshots are stored in Amazon S3 and can be used to restore data or replicate volumes across regions.</w:t>
      </w:r>
    </w:p>
    <w:p w14:paraId="1D3864F7" w14:textId="77777777" w:rsidR="00E70591" w:rsidRPr="00E70591" w:rsidRDefault="00E70591" w:rsidP="00E70591">
      <w:pPr>
        <w:rPr>
          <w:rFonts w:eastAsia="Times New Roman"/>
          <w:b/>
          <w:bCs/>
          <w:kern w:val="0"/>
          <w:lang w:eastAsia="en-IN"/>
          <w14:ligatures w14:val="none"/>
        </w:rPr>
      </w:pPr>
      <w:proofErr w:type="gramStart"/>
      <w:r>
        <w:rPr>
          <w:rFonts w:eastAsia="Times New Roman"/>
          <w:kern w:val="0"/>
          <w:lang w:eastAsia="en-IN"/>
          <w14:ligatures w14:val="none"/>
        </w:rPr>
        <w:t>10 .</w:t>
      </w:r>
      <w:proofErr w:type="gramEnd"/>
      <w:r>
        <w:rPr>
          <w:rFonts w:eastAsia="Times New Roman"/>
          <w:kern w:val="0"/>
          <w:lang w:eastAsia="en-IN"/>
          <w14:ligatures w14:val="none"/>
        </w:rPr>
        <w:t xml:space="preserve"> </w:t>
      </w:r>
      <w:r w:rsidRPr="00E70591">
        <w:rPr>
          <w:rFonts w:eastAsia="Times New Roman"/>
          <w:b/>
          <w:bCs/>
          <w:kern w:val="0"/>
          <w:lang w:eastAsia="en-IN"/>
          <w14:ligatures w14:val="none"/>
        </w:rPr>
        <w:t>What are the maximum and minimum size limits for EBS volumes?</w:t>
      </w:r>
    </w:p>
    <w:p w14:paraId="35231528" w14:textId="7B6724CE" w:rsidR="00E70591" w:rsidRPr="00E70591" w:rsidRDefault="00E70591" w:rsidP="00E70591">
      <w:pPr>
        <w:numPr>
          <w:ilvl w:val="0"/>
          <w:numId w:val="5"/>
        </w:numPr>
        <w:rPr>
          <w:rFonts w:eastAsia="Times New Roman"/>
          <w:kern w:val="0"/>
          <w:lang w:eastAsia="en-IN"/>
          <w14:ligatures w14:val="none"/>
        </w:rPr>
      </w:pPr>
      <w:r>
        <w:rPr>
          <w:rFonts w:eastAsia="Times New Roman"/>
          <w:kern w:val="0"/>
          <w:lang w:eastAsia="en-IN"/>
          <w14:ligatures w14:val="none"/>
        </w:rPr>
        <w:t xml:space="preserve">    </w:t>
      </w:r>
      <w:r w:rsidRPr="00E70591">
        <w:rPr>
          <w:rFonts w:eastAsia="Times New Roman"/>
          <w:b/>
          <w:bCs/>
          <w:kern w:val="0"/>
          <w:lang w:eastAsia="en-IN"/>
          <w14:ligatures w14:val="none"/>
        </w:rPr>
        <w:t>Maximum Size:</w:t>
      </w:r>
      <w:r w:rsidRPr="00E70591">
        <w:rPr>
          <w:rFonts w:eastAsia="Times New Roman"/>
          <w:kern w:val="0"/>
          <w:lang w:eastAsia="en-IN"/>
          <w14:ligatures w14:val="none"/>
        </w:rPr>
        <w:t xml:space="preserve"> The maximum size of a single EBS volume is 16 TB (for all volume types).</w:t>
      </w:r>
    </w:p>
    <w:p w14:paraId="1DEF6A2A" w14:textId="77777777" w:rsidR="00E70591" w:rsidRPr="00E70591" w:rsidRDefault="00E70591" w:rsidP="00E70591">
      <w:pPr>
        <w:numPr>
          <w:ilvl w:val="0"/>
          <w:numId w:val="5"/>
        </w:numPr>
        <w:rPr>
          <w:rFonts w:eastAsia="Times New Roman"/>
          <w:kern w:val="0"/>
          <w:lang w:eastAsia="en-IN"/>
          <w14:ligatures w14:val="none"/>
        </w:rPr>
      </w:pPr>
      <w:r w:rsidRPr="00E70591">
        <w:rPr>
          <w:rFonts w:eastAsia="Times New Roman"/>
          <w:b/>
          <w:bCs/>
          <w:kern w:val="0"/>
          <w:lang w:eastAsia="en-IN"/>
          <w14:ligatures w14:val="none"/>
        </w:rPr>
        <w:t>Minimum Size:</w:t>
      </w:r>
      <w:r w:rsidRPr="00E70591">
        <w:rPr>
          <w:rFonts w:eastAsia="Times New Roman"/>
          <w:kern w:val="0"/>
          <w:lang w:eastAsia="en-IN"/>
          <w14:ligatures w14:val="none"/>
        </w:rPr>
        <w:t xml:space="preserve"> The minimum size of an EBS volume is 1 GB.</w:t>
      </w:r>
    </w:p>
    <w:p w14:paraId="5AE0916A" w14:textId="04C87D71" w:rsidR="004C75BC" w:rsidRPr="004C75BC" w:rsidRDefault="004C75BC" w:rsidP="004C75BC">
      <w:pPr>
        <w:rPr>
          <w:rFonts w:eastAsia="Times New Roman"/>
          <w:kern w:val="0"/>
          <w:lang w:eastAsia="en-IN"/>
          <w14:ligatures w14:val="none"/>
        </w:rPr>
      </w:pPr>
    </w:p>
    <w:p w14:paraId="161E330E" w14:textId="3C17A1CA" w:rsidR="004C75BC" w:rsidRPr="004C75BC" w:rsidRDefault="004C75BC" w:rsidP="004C75BC">
      <w:pPr>
        <w:rPr>
          <w:rFonts w:eastAsia="Times New Roman"/>
          <w:b/>
          <w:bCs/>
          <w:kern w:val="0"/>
          <w:lang w:eastAsia="en-IN"/>
          <w14:ligatures w14:val="none"/>
        </w:rPr>
      </w:pPr>
    </w:p>
    <w:p w14:paraId="64B48F18" w14:textId="401FD655" w:rsidR="004C75BC" w:rsidRPr="004C75BC" w:rsidRDefault="004C75BC" w:rsidP="004C75BC">
      <w:pPr>
        <w:rPr>
          <w:rFonts w:eastAsia="Times New Roman"/>
          <w:kern w:val="0"/>
          <w:lang w:eastAsia="en-IN"/>
          <w14:ligatures w14:val="none"/>
        </w:rPr>
      </w:pPr>
    </w:p>
    <w:p w14:paraId="4324CBDB" w14:textId="2DB1C949" w:rsidR="004C75BC" w:rsidRPr="004C75BC" w:rsidRDefault="004C75BC" w:rsidP="004C75BC">
      <w:pPr>
        <w:rPr>
          <w:rFonts w:eastAsia="Times New Roman"/>
          <w:b/>
          <w:bCs/>
          <w:kern w:val="0"/>
          <w:lang w:eastAsia="en-IN"/>
          <w14:ligatures w14:val="none"/>
        </w:rPr>
      </w:pPr>
    </w:p>
    <w:p w14:paraId="7C725D15" w14:textId="1B19773F" w:rsidR="008D3659" w:rsidRPr="008D3659" w:rsidRDefault="008D3659" w:rsidP="008D3659">
      <w:pPr>
        <w:rPr>
          <w:rFonts w:eastAsia="Times New Roman"/>
          <w:b/>
          <w:bCs/>
          <w:kern w:val="0"/>
          <w:lang w:eastAsia="en-IN"/>
          <w14:ligatures w14:val="none"/>
        </w:rPr>
      </w:pPr>
    </w:p>
    <w:p w14:paraId="249B9761" w14:textId="0FBAAE1F" w:rsidR="009A57BB" w:rsidRPr="009A57BB" w:rsidRDefault="008D3659" w:rsidP="009A57BB">
      <w:pPr>
        <w:rPr>
          <w:rFonts w:eastAsia="Times New Roman"/>
          <w:kern w:val="0"/>
          <w:lang w:eastAsia="en-IN"/>
          <w14:ligatures w14:val="none"/>
        </w:rPr>
      </w:pPr>
      <w:r>
        <w:rPr>
          <w:rFonts w:eastAsia="Times New Roman"/>
          <w:kern w:val="0"/>
          <w:lang w:eastAsia="en-IN"/>
          <w14:ligatures w14:val="none"/>
        </w:rPr>
        <w:t xml:space="preserve">  </w:t>
      </w:r>
    </w:p>
    <w:sectPr w:rsidR="009A57BB" w:rsidRPr="009A57BB" w:rsidSect="00E70591">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C66B2B" w14:textId="77777777" w:rsidR="00E70591" w:rsidRDefault="00E70591" w:rsidP="00E70591">
      <w:pPr>
        <w:spacing w:after="0" w:line="240" w:lineRule="auto"/>
      </w:pPr>
      <w:r>
        <w:separator/>
      </w:r>
    </w:p>
  </w:endnote>
  <w:endnote w:type="continuationSeparator" w:id="0">
    <w:p w14:paraId="7A803070" w14:textId="77777777" w:rsidR="00E70591" w:rsidRDefault="00E70591" w:rsidP="00E70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C34998" w14:textId="77777777" w:rsidR="00E70591" w:rsidRDefault="00E70591" w:rsidP="00E70591">
      <w:pPr>
        <w:spacing w:after="0" w:line="240" w:lineRule="auto"/>
      </w:pPr>
      <w:r>
        <w:separator/>
      </w:r>
    </w:p>
  </w:footnote>
  <w:footnote w:type="continuationSeparator" w:id="0">
    <w:p w14:paraId="60E5197C" w14:textId="77777777" w:rsidR="00E70591" w:rsidRDefault="00E70591" w:rsidP="00E705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070F2"/>
    <w:multiLevelType w:val="multilevel"/>
    <w:tmpl w:val="8224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71530"/>
    <w:multiLevelType w:val="multilevel"/>
    <w:tmpl w:val="F6FCC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6F37EE"/>
    <w:multiLevelType w:val="multilevel"/>
    <w:tmpl w:val="C568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62136"/>
    <w:multiLevelType w:val="multilevel"/>
    <w:tmpl w:val="B25E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595285"/>
    <w:multiLevelType w:val="multilevel"/>
    <w:tmpl w:val="03F0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105752">
    <w:abstractNumId w:val="2"/>
  </w:num>
  <w:num w:numId="2" w16cid:durableId="1445347896">
    <w:abstractNumId w:val="0"/>
  </w:num>
  <w:num w:numId="3" w16cid:durableId="451360533">
    <w:abstractNumId w:val="3"/>
  </w:num>
  <w:num w:numId="4" w16cid:durableId="860364947">
    <w:abstractNumId w:val="1"/>
  </w:num>
  <w:num w:numId="5" w16cid:durableId="17367062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475"/>
    <w:rsid w:val="004C75BC"/>
    <w:rsid w:val="004E1558"/>
    <w:rsid w:val="006C788B"/>
    <w:rsid w:val="007F1CCA"/>
    <w:rsid w:val="008D3659"/>
    <w:rsid w:val="00956E99"/>
    <w:rsid w:val="009A57BB"/>
    <w:rsid w:val="00C06475"/>
    <w:rsid w:val="00E70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5F8E5"/>
  <w15:chartTrackingRefBased/>
  <w15:docId w15:val="{C1ED626B-BE3C-4BDF-8001-B90B0DF1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D36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8D365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D3659"/>
    <w:rPr>
      <w:rFonts w:ascii="Times New Roman" w:hAnsi="Times New Roman" w:cs="Times New Roman"/>
      <w:sz w:val="24"/>
      <w:szCs w:val="24"/>
    </w:rPr>
  </w:style>
  <w:style w:type="paragraph" w:styleId="Header">
    <w:name w:val="header"/>
    <w:basedOn w:val="Normal"/>
    <w:link w:val="HeaderChar"/>
    <w:uiPriority w:val="99"/>
    <w:unhideWhenUsed/>
    <w:rsid w:val="00E705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0591"/>
  </w:style>
  <w:style w:type="paragraph" w:styleId="Footer">
    <w:name w:val="footer"/>
    <w:basedOn w:val="Normal"/>
    <w:link w:val="FooterChar"/>
    <w:uiPriority w:val="99"/>
    <w:unhideWhenUsed/>
    <w:rsid w:val="00E705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0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900743">
      <w:bodyDiv w:val="1"/>
      <w:marLeft w:val="0"/>
      <w:marRight w:val="0"/>
      <w:marTop w:val="0"/>
      <w:marBottom w:val="0"/>
      <w:divBdr>
        <w:top w:val="none" w:sz="0" w:space="0" w:color="auto"/>
        <w:left w:val="none" w:sz="0" w:space="0" w:color="auto"/>
        <w:bottom w:val="none" w:sz="0" w:space="0" w:color="auto"/>
        <w:right w:val="none" w:sz="0" w:space="0" w:color="auto"/>
      </w:divBdr>
    </w:div>
    <w:div w:id="105929523">
      <w:bodyDiv w:val="1"/>
      <w:marLeft w:val="0"/>
      <w:marRight w:val="0"/>
      <w:marTop w:val="0"/>
      <w:marBottom w:val="0"/>
      <w:divBdr>
        <w:top w:val="none" w:sz="0" w:space="0" w:color="auto"/>
        <w:left w:val="none" w:sz="0" w:space="0" w:color="auto"/>
        <w:bottom w:val="none" w:sz="0" w:space="0" w:color="auto"/>
        <w:right w:val="none" w:sz="0" w:space="0" w:color="auto"/>
      </w:divBdr>
    </w:div>
    <w:div w:id="171382324">
      <w:bodyDiv w:val="1"/>
      <w:marLeft w:val="0"/>
      <w:marRight w:val="0"/>
      <w:marTop w:val="0"/>
      <w:marBottom w:val="0"/>
      <w:divBdr>
        <w:top w:val="none" w:sz="0" w:space="0" w:color="auto"/>
        <w:left w:val="none" w:sz="0" w:space="0" w:color="auto"/>
        <w:bottom w:val="none" w:sz="0" w:space="0" w:color="auto"/>
        <w:right w:val="none" w:sz="0" w:space="0" w:color="auto"/>
      </w:divBdr>
    </w:div>
    <w:div w:id="228461526">
      <w:bodyDiv w:val="1"/>
      <w:marLeft w:val="0"/>
      <w:marRight w:val="0"/>
      <w:marTop w:val="0"/>
      <w:marBottom w:val="0"/>
      <w:divBdr>
        <w:top w:val="none" w:sz="0" w:space="0" w:color="auto"/>
        <w:left w:val="none" w:sz="0" w:space="0" w:color="auto"/>
        <w:bottom w:val="none" w:sz="0" w:space="0" w:color="auto"/>
        <w:right w:val="none" w:sz="0" w:space="0" w:color="auto"/>
      </w:divBdr>
    </w:div>
    <w:div w:id="229997415">
      <w:bodyDiv w:val="1"/>
      <w:marLeft w:val="0"/>
      <w:marRight w:val="0"/>
      <w:marTop w:val="0"/>
      <w:marBottom w:val="0"/>
      <w:divBdr>
        <w:top w:val="none" w:sz="0" w:space="0" w:color="auto"/>
        <w:left w:val="none" w:sz="0" w:space="0" w:color="auto"/>
        <w:bottom w:val="none" w:sz="0" w:space="0" w:color="auto"/>
        <w:right w:val="none" w:sz="0" w:space="0" w:color="auto"/>
      </w:divBdr>
    </w:div>
    <w:div w:id="234753283">
      <w:bodyDiv w:val="1"/>
      <w:marLeft w:val="0"/>
      <w:marRight w:val="0"/>
      <w:marTop w:val="0"/>
      <w:marBottom w:val="0"/>
      <w:divBdr>
        <w:top w:val="none" w:sz="0" w:space="0" w:color="auto"/>
        <w:left w:val="none" w:sz="0" w:space="0" w:color="auto"/>
        <w:bottom w:val="none" w:sz="0" w:space="0" w:color="auto"/>
        <w:right w:val="none" w:sz="0" w:space="0" w:color="auto"/>
      </w:divBdr>
    </w:div>
    <w:div w:id="299724996">
      <w:bodyDiv w:val="1"/>
      <w:marLeft w:val="0"/>
      <w:marRight w:val="0"/>
      <w:marTop w:val="0"/>
      <w:marBottom w:val="0"/>
      <w:divBdr>
        <w:top w:val="none" w:sz="0" w:space="0" w:color="auto"/>
        <w:left w:val="none" w:sz="0" w:space="0" w:color="auto"/>
        <w:bottom w:val="none" w:sz="0" w:space="0" w:color="auto"/>
        <w:right w:val="none" w:sz="0" w:space="0" w:color="auto"/>
      </w:divBdr>
    </w:div>
    <w:div w:id="368378407">
      <w:bodyDiv w:val="1"/>
      <w:marLeft w:val="0"/>
      <w:marRight w:val="0"/>
      <w:marTop w:val="0"/>
      <w:marBottom w:val="0"/>
      <w:divBdr>
        <w:top w:val="none" w:sz="0" w:space="0" w:color="auto"/>
        <w:left w:val="none" w:sz="0" w:space="0" w:color="auto"/>
        <w:bottom w:val="none" w:sz="0" w:space="0" w:color="auto"/>
        <w:right w:val="none" w:sz="0" w:space="0" w:color="auto"/>
      </w:divBdr>
    </w:div>
    <w:div w:id="440758688">
      <w:bodyDiv w:val="1"/>
      <w:marLeft w:val="0"/>
      <w:marRight w:val="0"/>
      <w:marTop w:val="0"/>
      <w:marBottom w:val="0"/>
      <w:divBdr>
        <w:top w:val="none" w:sz="0" w:space="0" w:color="auto"/>
        <w:left w:val="none" w:sz="0" w:space="0" w:color="auto"/>
        <w:bottom w:val="none" w:sz="0" w:space="0" w:color="auto"/>
        <w:right w:val="none" w:sz="0" w:space="0" w:color="auto"/>
      </w:divBdr>
    </w:div>
    <w:div w:id="497159705">
      <w:bodyDiv w:val="1"/>
      <w:marLeft w:val="0"/>
      <w:marRight w:val="0"/>
      <w:marTop w:val="0"/>
      <w:marBottom w:val="0"/>
      <w:divBdr>
        <w:top w:val="none" w:sz="0" w:space="0" w:color="auto"/>
        <w:left w:val="none" w:sz="0" w:space="0" w:color="auto"/>
        <w:bottom w:val="none" w:sz="0" w:space="0" w:color="auto"/>
        <w:right w:val="none" w:sz="0" w:space="0" w:color="auto"/>
      </w:divBdr>
    </w:div>
    <w:div w:id="519439062">
      <w:bodyDiv w:val="1"/>
      <w:marLeft w:val="0"/>
      <w:marRight w:val="0"/>
      <w:marTop w:val="0"/>
      <w:marBottom w:val="0"/>
      <w:divBdr>
        <w:top w:val="none" w:sz="0" w:space="0" w:color="auto"/>
        <w:left w:val="none" w:sz="0" w:space="0" w:color="auto"/>
        <w:bottom w:val="none" w:sz="0" w:space="0" w:color="auto"/>
        <w:right w:val="none" w:sz="0" w:space="0" w:color="auto"/>
      </w:divBdr>
    </w:div>
    <w:div w:id="537813912">
      <w:bodyDiv w:val="1"/>
      <w:marLeft w:val="0"/>
      <w:marRight w:val="0"/>
      <w:marTop w:val="0"/>
      <w:marBottom w:val="0"/>
      <w:divBdr>
        <w:top w:val="none" w:sz="0" w:space="0" w:color="auto"/>
        <w:left w:val="none" w:sz="0" w:space="0" w:color="auto"/>
        <w:bottom w:val="none" w:sz="0" w:space="0" w:color="auto"/>
        <w:right w:val="none" w:sz="0" w:space="0" w:color="auto"/>
      </w:divBdr>
    </w:div>
    <w:div w:id="617444740">
      <w:bodyDiv w:val="1"/>
      <w:marLeft w:val="0"/>
      <w:marRight w:val="0"/>
      <w:marTop w:val="0"/>
      <w:marBottom w:val="0"/>
      <w:divBdr>
        <w:top w:val="none" w:sz="0" w:space="0" w:color="auto"/>
        <w:left w:val="none" w:sz="0" w:space="0" w:color="auto"/>
        <w:bottom w:val="none" w:sz="0" w:space="0" w:color="auto"/>
        <w:right w:val="none" w:sz="0" w:space="0" w:color="auto"/>
      </w:divBdr>
    </w:div>
    <w:div w:id="633608440">
      <w:bodyDiv w:val="1"/>
      <w:marLeft w:val="0"/>
      <w:marRight w:val="0"/>
      <w:marTop w:val="0"/>
      <w:marBottom w:val="0"/>
      <w:divBdr>
        <w:top w:val="none" w:sz="0" w:space="0" w:color="auto"/>
        <w:left w:val="none" w:sz="0" w:space="0" w:color="auto"/>
        <w:bottom w:val="none" w:sz="0" w:space="0" w:color="auto"/>
        <w:right w:val="none" w:sz="0" w:space="0" w:color="auto"/>
      </w:divBdr>
    </w:div>
    <w:div w:id="674309271">
      <w:bodyDiv w:val="1"/>
      <w:marLeft w:val="0"/>
      <w:marRight w:val="0"/>
      <w:marTop w:val="0"/>
      <w:marBottom w:val="0"/>
      <w:divBdr>
        <w:top w:val="none" w:sz="0" w:space="0" w:color="auto"/>
        <w:left w:val="none" w:sz="0" w:space="0" w:color="auto"/>
        <w:bottom w:val="none" w:sz="0" w:space="0" w:color="auto"/>
        <w:right w:val="none" w:sz="0" w:space="0" w:color="auto"/>
      </w:divBdr>
    </w:div>
    <w:div w:id="681933508">
      <w:bodyDiv w:val="1"/>
      <w:marLeft w:val="0"/>
      <w:marRight w:val="0"/>
      <w:marTop w:val="0"/>
      <w:marBottom w:val="0"/>
      <w:divBdr>
        <w:top w:val="none" w:sz="0" w:space="0" w:color="auto"/>
        <w:left w:val="none" w:sz="0" w:space="0" w:color="auto"/>
        <w:bottom w:val="none" w:sz="0" w:space="0" w:color="auto"/>
        <w:right w:val="none" w:sz="0" w:space="0" w:color="auto"/>
      </w:divBdr>
    </w:div>
    <w:div w:id="687298164">
      <w:bodyDiv w:val="1"/>
      <w:marLeft w:val="0"/>
      <w:marRight w:val="0"/>
      <w:marTop w:val="0"/>
      <w:marBottom w:val="0"/>
      <w:divBdr>
        <w:top w:val="none" w:sz="0" w:space="0" w:color="auto"/>
        <w:left w:val="none" w:sz="0" w:space="0" w:color="auto"/>
        <w:bottom w:val="none" w:sz="0" w:space="0" w:color="auto"/>
        <w:right w:val="none" w:sz="0" w:space="0" w:color="auto"/>
      </w:divBdr>
    </w:div>
    <w:div w:id="779104005">
      <w:bodyDiv w:val="1"/>
      <w:marLeft w:val="0"/>
      <w:marRight w:val="0"/>
      <w:marTop w:val="0"/>
      <w:marBottom w:val="0"/>
      <w:divBdr>
        <w:top w:val="none" w:sz="0" w:space="0" w:color="auto"/>
        <w:left w:val="none" w:sz="0" w:space="0" w:color="auto"/>
        <w:bottom w:val="none" w:sz="0" w:space="0" w:color="auto"/>
        <w:right w:val="none" w:sz="0" w:space="0" w:color="auto"/>
      </w:divBdr>
    </w:div>
    <w:div w:id="819731176">
      <w:bodyDiv w:val="1"/>
      <w:marLeft w:val="0"/>
      <w:marRight w:val="0"/>
      <w:marTop w:val="0"/>
      <w:marBottom w:val="0"/>
      <w:divBdr>
        <w:top w:val="none" w:sz="0" w:space="0" w:color="auto"/>
        <w:left w:val="none" w:sz="0" w:space="0" w:color="auto"/>
        <w:bottom w:val="none" w:sz="0" w:space="0" w:color="auto"/>
        <w:right w:val="none" w:sz="0" w:space="0" w:color="auto"/>
      </w:divBdr>
    </w:div>
    <w:div w:id="847409223">
      <w:bodyDiv w:val="1"/>
      <w:marLeft w:val="0"/>
      <w:marRight w:val="0"/>
      <w:marTop w:val="0"/>
      <w:marBottom w:val="0"/>
      <w:divBdr>
        <w:top w:val="none" w:sz="0" w:space="0" w:color="auto"/>
        <w:left w:val="none" w:sz="0" w:space="0" w:color="auto"/>
        <w:bottom w:val="none" w:sz="0" w:space="0" w:color="auto"/>
        <w:right w:val="none" w:sz="0" w:space="0" w:color="auto"/>
      </w:divBdr>
    </w:div>
    <w:div w:id="930436411">
      <w:bodyDiv w:val="1"/>
      <w:marLeft w:val="0"/>
      <w:marRight w:val="0"/>
      <w:marTop w:val="0"/>
      <w:marBottom w:val="0"/>
      <w:divBdr>
        <w:top w:val="none" w:sz="0" w:space="0" w:color="auto"/>
        <w:left w:val="none" w:sz="0" w:space="0" w:color="auto"/>
        <w:bottom w:val="none" w:sz="0" w:space="0" w:color="auto"/>
        <w:right w:val="none" w:sz="0" w:space="0" w:color="auto"/>
      </w:divBdr>
    </w:div>
    <w:div w:id="943079795">
      <w:bodyDiv w:val="1"/>
      <w:marLeft w:val="0"/>
      <w:marRight w:val="0"/>
      <w:marTop w:val="0"/>
      <w:marBottom w:val="0"/>
      <w:divBdr>
        <w:top w:val="none" w:sz="0" w:space="0" w:color="auto"/>
        <w:left w:val="none" w:sz="0" w:space="0" w:color="auto"/>
        <w:bottom w:val="none" w:sz="0" w:space="0" w:color="auto"/>
        <w:right w:val="none" w:sz="0" w:space="0" w:color="auto"/>
      </w:divBdr>
    </w:div>
    <w:div w:id="991131631">
      <w:bodyDiv w:val="1"/>
      <w:marLeft w:val="0"/>
      <w:marRight w:val="0"/>
      <w:marTop w:val="0"/>
      <w:marBottom w:val="0"/>
      <w:divBdr>
        <w:top w:val="none" w:sz="0" w:space="0" w:color="auto"/>
        <w:left w:val="none" w:sz="0" w:space="0" w:color="auto"/>
        <w:bottom w:val="none" w:sz="0" w:space="0" w:color="auto"/>
        <w:right w:val="none" w:sz="0" w:space="0" w:color="auto"/>
      </w:divBdr>
    </w:div>
    <w:div w:id="1121149261">
      <w:bodyDiv w:val="1"/>
      <w:marLeft w:val="0"/>
      <w:marRight w:val="0"/>
      <w:marTop w:val="0"/>
      <w:marBottom w:val="0"/>
      <w:divBdr>
        <w:top w:val="none" w:sz="0" w:space="0" w:color="auto"/>
        <w:left w:val="none" w:sz="0" w:space="0" w:color="auto"/>
        <w:bottom w:val="none" w:sz="0" w:space="0" w:color="auto"/>
        <w:right w:val="none" w:sz="0" w:space="0" w:color="auto"/>
      </w:divBdr>
    </w:div>
    <w:div w:id="1237595947">
      <w:bodyDiv w:val="1"/>
      <w:marLeft w:val="0"/>
      <w:marRight w:val="0"/>
      <w:marTop w:val="0"/>
      <w:marBottom w:val="0"/>
      <w:divBdr>
        <w:top w:val="none" w:sz="0" w:space="0" w:color="auto"/>
        <w:left w:val="none" w:sz="0" w:space="0" w:color="auto"/>
        <w:bottom w:val="none" w:sz="0" w:space="0" w:color="auto"/>
        <w:right w:val="none" w:sz="0" w:space="0" w:color="auto"/>
      </w:divBdr>
    </w:div>
    <w:div w:id="1324814072">
      <w:bodyDiv w:val="1"/>
      <w:marLeft w:val="0"/>
      <w:marRight w:val="0"/>
      <w:marTop w:val="0"/>
      <w:marBottom w:val="0"/>
      <w:divBdr>
        <w:top w:val="none" w:sz="0" w:space="0" w:color="auto"/>
        <w:left w:val="none" w:sz="0" w:space="0" w:color="auto"/>
        <w:bottom w:val="none" w:sz="0" w:space="0" w:color="auto"/>
        <w:right w:val="none" w:sz="0" w:space="0" w:color="auto"/>
      </w:divBdr>
    </w:div>
    <w:div w:id="1475294306">
      <w:bodyDiv w:val="1"/>
      <w:marLeft w:val="0"/>
      <w:marRight w:val="0"/>
      <w:marTop w:val="0"/>
      <w:marBottom w:val="0"/>
      <w:divBdr>
        <w:top w:val="none" w:sz="0" w:space="0" w:color="auto"/>
        <w:left w:val="none" w:sz="0" w:space="0" w:color="auto"/>
        <w:bottom w:val="none" w:sz="0" w:space="0" w:color="auto"/>
        <w:right w:val="none" w:sz="0" w:space="0" w:color="auto"/>
      </w:divBdr>
    </w:div>
    <w:div w:id="1603101500">
      <w:bodyDiv w:val="1"/>
      <w:marLeft w:val="0"/>
      <w:marRight w:val="0"/>
      <w:marTop w:val="0"/>
      <w:marBottom w:val="0"/>
      <w:divBdr>
        <w:top w:val="none" w:sz="0" w:space="0" w:color="auto"/>
        <w:left w:val="none" w:sz="0" w:space="0" w:color="auto"/>
        <w:bottom w:val="none" w:sz="0" w:space="0" w:color="auto"/>
        <w:right w:val="none" w:sz="0" w:space="0" w:color="auto"/>
      </w:divBdr>
    </w:div>
    <w:div w:id="1630820732">
      <w:bodyDiv w:val="1"/>
      <w:marLeft w:val="0"/>
      <w:marRight w:val="0"/>
      <w:marTop w:val="0"/>
      <w:marBottom w:val="0"/>
      <w:divBdr>
        <w:top w:val="none" w:sz="0" w:space="0" w:color="auto"/>
        <w:left w:val="none" w:sz="0" w:space="0" w:color="auto"/>
        <w:bottom w:val="none" w:sz="0" w:space="0" w:color="auto"/>
        <w:right w:val="none" w:sz="0" w:space="0" w:color="auto"/>
      </w:divBdr>
    </w:div>
    <w:div w:id="1646275361">
      <w:bodyDiv w:val="1"/>
      <w:marLeft w:val="0"/>
      <w:marRight w:val="0"/>
      <w:marTop w:val="0"/>
      <w:marBottom w:val="0"/>
      <w:divBdr>
        <w:top w:val="none" w:sz="0" w:space="0" w:color="auto"/>
        <w:left w:val="none" w:sz="0" w:space="0" w:color="auto"/>
        <w:bottom w:val="none" w:sz="0" w:space="0" w:color="auto"/>
        <w:right w:val="none" w:sz="0" w:space="0" w:color="auto"/>
      </w:divBdr>
    </w:div>
    <w:div w:id="1668940541">
      <w:bodyDiv w:val="1"/>
      <w:marLeft w:val="0"/>
      <w:marRight w:val="0"/>
      <w:marTop w:val="0"/>
      <w:marBottom w:val="0"/>
      <w:divBdr>
        <w:top w:val="none" w:sz="0" w:space="0" w:color="auto"/>
        <w:left w:val="none" w:sz="0" w:space="0" w:color="auto"/>
        <w:bottom w:val="none" w:sz="0" w:space="0" w:color="auto"/>
        <w:right w:val="none" w:sz="0" w:space="0" w:color="auto"/>
      </w:divBdr>
    </w:div>
    <w:div w:id="1744327630">
      <w:bodyDiv w:val="1"/>
      <w:marLeft w:val="0"/>
      <w:marRight w:val="0"/>
      <w:marTop w:val="0"/>
      <w:marBottom w:val="0"/>
      <w:divBdr>
        <w:top w:val="none" w:sz="0" w:space="0" w:color="auto"/>
        <w:left w:val="none" w:sz="0" w:space="0" w:color="auto"/>
        <w:bottom w:val="none" w:sz="0" w:space="0" w:color="auto"/>
        <w:right w:val="none" w:sz="0" w:space="0" w:color="auto"/>
      </w:divBdr>
    </w:div>
    <w:div w:id="1808472696">
      <w:bodyDiv w:val="1"/>
      <w:marLeft w:val="0"/>
      <w:marRight w:val="0"/>
      <w:marTop w:val="0"/>
      <w:marBottom w:val="0"/>
      <w:divBdr>
        <w:top w:val="none" w:sz="0" w:space="0" w:color="auto"/>
        <w:left w:val="none" w:sz="0" w:space="0" w:color="auto"/>
        <w:bottom w:val="none" w:sz="0" w:space="0" w:color="auto"/>
        <w:right w:val="none" w:sz="0" w:space="0" w:color="auto"/>
      </w:divBdr>
    </w:div>
    <w:div w:id="1892419727">
      <w:bodyDiv w:val="1"/>
      <w:marLeft w:val="0"/>
      <w:marRight w:val="0"/>
      <w:marTop w:val="0"/>
      <w:marBottom w:val="0"/>
      <w:divBdr>
        <w:top w:val="none" w:sz="0" w:space="0" w:color="auto"/>
        <w:left w:val="none" w:sz="0" w:space="0" w:color="auto"/>
        <w:bottom w:val="none" w:sz="0" w:space="0" w:color="auto"/>
        <w:right w:val="none" w:sz="0" w:space="0" w:color="auto"/>
      </w:divBdr>
    </w:div>
    <w:div w:id="2033526891">
      <w:bodyDiv w:val="1"/>
      <w:marLeft w:val="0"/>
      <w:marRight w:val="0"/>
      <w:marTop w:val="0"/>
      <w:marBottom w:val="0"/>
      <w:divBdr>
        <w:top w:val="none" w:sz="0" w:space="0" w:color="auto"/>
        <w:left w:val="none" w:sz="0" w:space="0" w:color="auto"/>
        <w:bottom w:val="none" w:sz="0" w:space="0" w:color="auto"/>
        <w:right w:val="none" w:sz="0" w:space="0" w:color="auto"/>
      </w:divBdr>
    </w:div>
    <w:div w:id="2035105522">
      <w:bodyDiv w:val="1"/>
      <w:marLeft w:val="0"/>
      <w:marRight w:val="0"/>
      <w:marTop w:val="0"/>
      <w:marBottom w:val="0"/>
      <w:divBdr>
        <w:top w:val="none" w:sz="0" w:space="0" w:color="auto"/>
        <w:left w:val="none" w:sz="0" w:space="0" w:color="auto"/>
        <w:bottom w:val="none" w:sz="0" w:space="0" w:color="auto"/>
        <w:right w:val="none" w:sz="0" w:space="0" w:color="auto"/>
      </w:divBdr>
    </w:div>
    <w:div w:id="2108116474">
      <w:bodyDiv w:val="1"/>
      <w:marLeft w:val="0"/>
      <w:marRight w:val="0"/>
      <w:marTop w:val="0"/>
      <w:marBottom w:val="0"/>
      <w:divBdr>
        <w:top w:val="none" w:sz="0" w:space="0" w:color="auto"/>
        <w:left w:val="none" w:sz="0" w:space="0" w:color="auto"/>
        <w:bottom w:val="none" w:sz="0" w:space="0" w:color="auto"/>
        <w:right w:val="none" w:sz="0" w:space="0" w:color="auto"/>
      </w:divBdr>
    </w:div>
    <w:div w:id="2112167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AMULYA PAUL</dc:creator>
  <cp:keywords/>
  <dc:description/>
  <cp:lastModifiedBy>AMULYA PAUL</cp:lastModifiedBy>
  <cp:revision>1</cp:revision>
  <dcterms:created xsi:type="dcterms:W3CDTF">2024-12-27T05:26:00Z</dcterms:created>
  <dcterms:modified xsi:type="dcterms:W3CDTF">2024-12-27T06:41:00Z</dcterms:modified>
</cp:coreProperties>
</file>