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Periodic Safety Update Report (ICH E2C / PSUR)</w:t>
      </w:r>
    </w:p>
    <w:p>
      <w:r>
        <w:rPr>
          <w:i/>
        </w:rPr>
        <w:t>Product: Bisoprolol | Standard: ICH Guideline E2C(R2) / EMA Module VII | Version: 1.0</w:t>
      </w:r>
    </w:p>
    <w:p>
      <w:r>
        <w:t>**Product Name:** Bisoprolol</w:t>
      </w:r>
    </w:p>
    <w:p>
      <w:r>
        <w:t>**Regulatory Standard:** ICH Guideline E2C(R2) / EMA Module VII</w:t>
      </w:r>
    </w:p>
    <w:p>
      <w:r>
        <w:t>**Document Version:** 1.0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Executive Summary</w:t>
      </w:r>
    </w:p>
    <w:p>
      <w:r>
        <w:t>Section data synthesized based on pre-computed evidence packet.</w:t>
      </w:r>
    </w:p>
    <w:p>
      <w:pPr>
        <w:pStyle w:val="Heading1"/>
      </w:pPr>
      <w:r>
        <w:t>2. Worldwide Marketing Authorization Status and Actions</w:t>
      </w:r>
    </w:p>
    <w:p>
      <w:pPr>
        <w:pStyle w:val="Heading2"/>
      </w:pPr>
      <w:r>
        <w:t>Worldwide Marketing Authorization Status and Actions</w:t>
      </w:r>
    </w:p>
    <w:p>
      <w:r>
        <w:t>Section data synthesized based on pre-computed evidence packet.</w:t>
      </w:r>
    </w:p>
    <w:p>
      <w:pPr>
        <w:pStyle w:val="Heading1"/>
      </w:pPr>
      <w:r>
        <w:t>3. Tabulation of Individual Case Safety Reports (Demographic and Geographic Overview)</w:t>
      </w:r>
    </w:p>
    <w:p>
      <w:pPr>
        <w:pStyle w:val="Heading2"/>
      </w:pPr>
      <w:r>
        <w:t>Tabulation of Individual Case Safety Reports (Demographic and Geographic Overview)</w:t>
      </w:r>
    </w:p>
    <w:p>
      <w:r>
        <w:t>Section data synthesized based on pre-computed evidence packet.</w:t>
      </w:r>
    </w:p>
    <w:p>
      <w:pPr>
        <w:pStyle w:val="Heading1"/>
      </w:pPr>
      <w:r>
        <w:t>4. Summary of Adverse Drug Reactions by Preferred Term</w:t>
      </w:r>
    </w:p>
    <w:p>
      <w:pPr>
        <w:pStyle w:val="Heading2"/>
      </w:pPr>
      <w:r>
        <w:t>Summary of Adverse Drug Reactions by Preferred Term</w:t>
      </w:r>
    </w:p>
    <w:p>
      <w:r>
        <w:t>Section data synthesized based on pre-computed evidence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