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line="360" w:lineRule="auto"/>
        <w:ind w:left="103" w:right="101" w:firstLine="0"/>
        <w:jc w:val="center"/>
        <w:rPr>
          <w:b/>
          <w:sz w:val="28"/>
        </w:rPr>
      </w:pPr>
      <w:r>
        <w:rPr>
          <w:b/>
          <w:sz w:val="28"/>
        </w:rPr>
        <w:t>PENGEMBANGAN</w:t>
      </w:r>
      <w:r>
        <w:rPr>
          <w:b/>
          <w:spacing w:val="-10"/>
          <w:sz w:val="28"/>
        </w:rPr>
        <w:t xml:space="preserve"> </w:t>
      </w:r>
      <w:r>
        <w:rPr>
          <w:b/>
          <w:sz w:val="28"/>
        </w:rPr>
        <w:t>WHISTLEBLOWING</w:t>
      </w:r>
      <w:r>
        <w:rPr>
          <w:b/>
          <w:spacing w:val="-11"/>
          <w:sz w:val="28"/>
        </w:rPr>
        <w:t xml:space="preserve"> </w:t>
      </w:r>
      <w:r>
        <w:rPr>
          <w:b/>
          <w:sz w:val="28"/>
        </w:rPr>
        <w:t>SYSTEM</w:t>
      </w:r>
      <w:r>
        <w:rPr>
          <w:b/>
          <w:spacing w:val="-12"/>
          <w:sz w:val="28"/>
        </w:rPr>
        <w:t xml:space="preserve"> </w:t>
      </w:r>
      <w:r>
        <w:rPr>
          <w:b/>
          <w:sz w:val="28"/>
        </w:rPr>
        <w:t xml:space="preserve">DALAM WEBSITE PELAPORAN TINDAK PIDANA LINGKUNGAN HIDUP DI SLEMAN, YOGYAKARTA DENGAN METODE </w:t>
      </w:r>
      <w:r>
        <w:rPr>
          <w:b/>
          <w:spacing w:val="-2"/>
          <w:sz w:val="28"/>
        </w:rPr>
        <w:t>WATERFALL</w:t>
      </w:r>
    </w:p>
    <w:p>
      <w:pPr>
        <w:pStyle w:val="5"/>
        <w:spacing w:before="192"/>
        <w:rPr>
          <w:b/>
          <w:sz w:val="28"/>
        </w:rPr>
      </w:pPr>
    </w:p>
    <w:p>
      <w:pPr>
        <w:spacing w:before="0"/>
        <w:ind w:left="103" w:right="104" w:firstLine="0"/>
        <w:jc w:val="center"/>
        <w:rPr>
          <w:rFonts w:ascii="Carlito"/>
          <w:b/>
          <w:sz w:val="28"/>
        </w:rPr>
      </w:pPr>
      <w:r>
        <w:rPr>
          <w:rFonts w:ascii="Carlito"/>
          <w:b/>
          <w:spacing w:val="-2"/>
          <w:sz w:val="28"/>
        </w:rPr>
        <w:t>SKRIPSI</w:t>
      </w:r>
    </w:p>
    <w:p>
      <w:pPr>
        <w:pStyle w:val="5"/>
        <w:spacing w:before="171" w:line="360" w:lineRule="auto"/>
        <w:ind w:left="499" w:right="496"/>
        <w:jc w:val="center"/>
        <w:rPr>
          <w:rFonts w:ascii="Carlito"/>
        </w:rPr>
      </w:pPr>
      <w:r>
        <w:rPr>
          <w:rFonts w:ascii="Carlito"/>
        </w:rPr>
        <w:t>Diajukan</w:t>
      </w:r>
      <w:r>
        <w:rPr>
          <w:rFonts w:ascii="Carlito"/>
          <w:spacing w:val="-5"/>
        </w:rPr>
        <w:t xml:space="preserve"> </w:t>
      </w:r>
      <w:r>
        <w:rPr>
          <w:rFonts w:ascii="Carlito"/>
        </w:rPr>
        <w:t>untuk</w:t>
      </w:r>
      <w:r>
        <w:rPr>
          <w:rFonts w:ascii="Carlito"/>
          <w:spacing w:val="-5"/>
        </w:rPr>
        <w:t xml:space="preserve"> </w:t>
      </w:r>
      <w:r>
        <w:rPr>
          <w:rFonts w:ascii="Carlito"/>
        </w:rPr>
        <w:t>memenuhi</w:t>
      </w:r>
      <w:r>
        <w:rPr>
          <w:rFonts w:ascii="Carlito"/>
          <w:spacing w:val="-6"/>
        </w:rPr>
        <w:t xml:space="preserve"> </w:t>
      </w:r>
      <w:r>
        <w:rPr>
          <w:rFonts w:ascii="Carlito"/>
        </w:rPr>
        <w:t>salah</w:t>
      </w:r>
      <w:r>
        <w:rPr>
          <w:rFonts w:ascii="Carlito"/>
          <w:spacing w:val="-5"/>
        </w:rPr>
        <w:t xml:space="preserve"> </w:t>
      </w:r>
      <w:r>
        <w:rPr>
          <w:rFonts w:ascii="Carlito"/>
        </w:rPr>
        <w:t>satu</w:t>
      </w:r>
      <w:r>
        <w:rPr>
          <w:rFonts w:ascii="Carlito"/>
          <w:spacing w:val="-5"/>
        </w:rPr>
        <w:t xml:space="preserve"> </w:t>
      </w:r>
      <w:r>
        <w:rPr>
          <w:rFonts w:ascii="Carlito"/>
        </w:rPr>
        <w:t>syarat</w:t>
      </w:r>
      <w:r>
        <w:rPr>
          <w:rFonts w:ascii="Carlito"/>
          <w:spacing w:val="-5"/>
        </w:rPr>
        <w:t xml:space="preserve"> </w:t>
      </w:r>
      <w:r>
        <w:rPr>
          <w:rFonts w:ascii="Carlito"/>
        </w:rPr>
        <w:t>mencapai</w:t>
      </w:r>
      <w:r>
        <w:rPr>
          <w:rFonts w:ascii="Carlito"/>
          <w:spacing w:val="-3"/>
        </w:rPr>
        <w:t xml:space="preserve"> </w:t>
      </w:r>
      <w:r>
        <w:rPr>
          <w:rFonts w:ascii="Carlito"/>
        </w:rPr>
        <w:t>derajat</w:t>
      </w:r>
      <w:r>
        <w:rPr>
          <w:rFonts w:ascii="Carlito"/>
          <w:spacing w:val="-5"/>
        </w:rPr>
        <w:t xml:space="preserve"> </w:t>
      </w:r>
      <w:r>
        <w:rPr>
          <w:rFonts w:ascii="Carlito"/>
        </w:rPr>
        <w:t>Sarjana Program Studi D3 Teknik Informatika</w:t>
      </w:r>
    </w:p>
    <w:p>
      <w:pPr>
        <w:pStyle w:val="5"/>
        <w:rPr>
          <w:rFonts w:ascii="Carlito"/>
          <w:sz w:val="20"/>
        </w:rPr>
      </w:pPr>
    </w:p>
    <w:p>
      <w:pPr>
        <w:pStyle w:val="5"/>
        <w:rPr>
          <w:rFonts w:ascii="Carlito"/>
          <w:sz w:val="20"/>
        </w:rPr>
      </w:pPr>
    </w:p>
    <w:p>
      <w:pPr>
        <w:pStyle w:val="5"/>
        <w:spacing w:before="196"/>
        <w:rPr>
          <w:rFonts w:ascii="Carlito"/>
          <w:sz w:val="20"/>
        </w:rPr>
      </w:pPr>
      <w:r>
        <w:drawing>
          <wp:anchor distT="0" distB="0" distL="0" distR="0" simplePos="0" relativeHeight="251659264" behindDoc="1" locked="0" layoutInCell="1" allowOverlap="1">
            <wp:simplePos x="0" y="0"/>
            <wp:positionH relativeFrom="page">
              <wp:posOffset>2778125</wp:posOffset>
            </wp:positionH>
            <wp:positionV relativeFrom="paragraph">
              <wp:posOffset>294640</wp:posOffset>
            </wp:positionV>
            <wp:extent cx="2018665" cy="201993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018525" cy="2020062"/>
                    </a:xfrm>
                    <a:prstGeom prst="rect">
                      <a:avLst/>
                    </a:prstGeom>
                  </pic:spPr>
                </pic:pic>
              </a:graphicData>
            </a:graphic>
          </wp:anchor>
        </w:drawing>
      </w:r>
    </w:p>
    <w:p>
      <w:pPr>
        <w:pStyle w:val="5"/>
        <w:rPr>
          <w:rFonts w:ascii="Carlito"/>
        </w:rPr>
      </w:pPr>
    </w:p>
    <w:p>
      <w:pPr>
        <w:pStyle w:val="5"/>
        <w:rPr>
          <w:rFonts w:ascii="Carlito"/>
        </w:rPr>
      </w:pPr>
    </w:p>
    <w:p>
      <w:pPr>
        <w:pStyle w:val="5"/>
        <w:spacing w:before="121"/>
        <w:rPr>
          <w:rFonts w:ascii="Carlito"/>
        </w:rPr>
      </w:pPr>
    </w:p>
    <w:p>
      <w:pPr>
        <w:pStyle w:val="5"/>
        <w:ind w:left="103" w:right="103"/>
        <w:jc w:val="center"/>
        <w:rPr>
          <w:rFonts w:ascii="Carlito"/>
        </w:rPr>
      </w:pPr>
      <w:r>
        <w:rPr>
          <w:rFonts w:ascii="Carlito"/>
        </w:rPr>
        <w:t>disusun</w:t>
      </w:r>
      <w:r>
        <w:rPr>
          <w:rFonts w:ascii="Carlito"/>
          <w:spacing w:val="-3"/>
        </w:rPr>
        <w:t xml:space="preserve"> </w:t>
      </w:r>
      <w:r>
        <w:rPr>
          <w:rFonts w:ascii="Carlito"/>
          <w:spacing w:val="-4"/>
        </w:rPr>
        <w:t>oleh</w:t>
      </w:r>
    </w:p>
    <w:p>
      <w:pPr>
        <w:pStyle w:val="2"/>
        <w:spacing w:before="148" w:line="360" w:lineRule="auto"/>
        <w:ind w:left="2112" w:right="2113"/>
      </w:pPr>
      <w:r>
        <w:t>ROHMA</w:t>
      </w:r>
      <w:r>
        <w:rPr>
          <w:spacing w:val="-15"/>
        </w:rPr>
        <w:t xml:space="preserve"> </w:t>
      </w:r>
      <w:r>
        <w:t>RIFQI</w:t>
      </w:r>
      <w:r>
        <w:rPr>
          <w:spacing w:val="-15"/>
        </w:rPr>
        <w:t xml:space="preserve"> </w:t>
      </w:r>
      <w:r>
        <w:t xml:space="preserve">PAMUNGKAS </w:t>
      </w:r>
      <w:r>
        <w:rPr>
          <w:spacing w:val="-2"/>
        </w:rPr>
        <w:t>22.01.4943</w:t>
      </w:r>
    </w:p>
    <w:p>
      <w:pPr>
        <w:pStyle w:val="5"/>
        <w:rPr>
          <w:b/>
        </w:rPr>
      </w:pPr>
    </w:p>
    <w:p>
      <w:pPr>
        <w:pStyle w:val="5"/>
        <w:spacing w:before="183"/>
        <w:rPr>
          <w:b/>
        </w:rPr>
      </w:pPr>
    </w:p>
    <w:p>
      <w:pPr>
        <w:pStyle w:val="5"/>
        <w:ind w:left="103" w:right="103"/>
        <w:jc w:val="center"/>
        <w:rPr>
          <w:rFonts w:ascii="Carlito"/>
        </w:rPr>
      </w:pPr>
      <w:r>
        <w:rPr>
          <w:rFonts w:ascii="Carlito"/>
          <w:spacing w:val="-2"/>
        </w:rPr>
        <w:t>Kepada</w:t>
      </w:r>
    </w:p>
    <w:p>
      <w:pPr>
        <w:pStyle w:val="5"/>
        <w:spacing w:before="12"/>
        <w:rPr>
          <w:rFonts w:ascii="Carlito"/>
        </w:rPr>
      </w:pPr>
    </w:p>
    <w:p>
      <w:pPr>
        <w:spacing w:before="0" w:line="360" w:lineRule="auto"/>
        <w:ind w:left="2119" w:right="2054" w:hanging="61"/>
        <w:jc w:val="center"/>
        <w:rPr>
          <w:rFonts w:ascii="Carlito"/>
          <w:b/>
          <w:sz w:val="28"/>
        </w:rPr>
      </w:pPr>
      <w:r>
        <w:rPr>
          <w:rFonts w:ascii="Carlito"/>
          <w:b/>
          <w:sz w:val="28"/>
        </w:rPr>
        <w:t>FAKULTAS ILMU KOMPUTER UNIVERSITAS</w:t>
      </w:r>
      <w:r>
        <w:rPr>
          <w:rFonts w:ascii="Carlito"/>
          <w:b/>
          <w:spacing w:val="-16"/>
          <w:sz w:val="28"/>
        </w:rPr>
        <w:t xml:space="preserve"> </w:t>
      </w:r>
      <w:r>
        <w:rPr>
          <w:rFonts w:ascii="Carlito"/>
          <w:b/>
          <w:sz w:val="28"/>
        </w:rPr>
        <w:t>AMIKOM</w:t>
      </w:r>
      <w:r>
        <w:rPr>
          <w:rFonts w:ascii="Carlito"/>
          <w:b/>
          <w:spacing w:val="-16"/>
          <w:sz w:val="28"/>
        </w:rPr>
        <w:t xml:space="preserve"> </w:t>
      </w:r>
      <w:r>
        <w:rPr>
          <w:rFonts w:ascii="Carlito"/>
          <w:b/>
          <w:sz w:val="28"/>
        </w:rPr>
        <w:t xml:space="preserve">YOGYAKARTA </w:t>
      </w:r>
      <w:r>
        <w:rPr>
          <w:rFonts w:ascii="Carlito"/>
          <w:b/>
          <w:spacing w:val="-2"/>
          <w:sz w:val="28"/>
        </w:rPr>
        <w:t>YOGYAKARTA</w:t>
      </w:r>
    </w:p>
    <w:p>
      <w:pPr>
        <w:spacing w:before="0"/>
        <w:ind w:left="103" w:right="104" w:firstLine="0"/>
        <w:jc w:val="center"/>
        <w:rPr>
          <w:rFonts w:ascii="Carlito"/>
          <w:b/>
          <w:sz w:val="28"/>
        </w:rPr>
      </w:pPr>
      <w:r>
        <w:rPr>
          <w:rFonts w:ascii="Carlito"/>
          <w:b/>
          <w:spacing w:val="-4"/>
          <w:sz w:val="28"/>
        </w:rPr>
        <w:t>2023</w:t>
      </w:r>
    </w:p>
    <w:p>
      <w:pPr>
        <w:spacing w:after="0"/>
        <w:jc w:val="center"/>
        <w:rPr>
          <w:rFonts w:ascii="Carlito"/>
          <w:sz w:val="28"/>
        </w:rPr>
        <w:sectPr>
          <w:type w:val="continuous"/>
          <w:pgSz w:w="11910" w:h="16840"/>
          <w:pgMar w:top="1360" w:right="1680" w:bottom="280" w:left="1680" w:header="720" w:footer="720" w:gutter="0"/>
          <w:cols w:space="720" w:num="1"/>
        </w:sectPr>
      </w:pPr>
    </w:p>
    <w:p>
      <w:pPr>
        <w:pStyle w:val="2"/>
        <w:spacing w:before="64" w:line="237" w:lineRule="auto"/>
        <w:ind w:left="3338" w:right="3340" w:firstLine="1"/>
      </w:pPr>
      <w:bookmarkStart w:id="0" w:name="BAB I PENDAHULUAN"/>
      <w:bookmarkEnd w:id="0"/>
      <w:r>
        <w:t xml:space="preserve">BAB I </w:t>
      </w:r>
      <w:r>
        <w:rPr>
          <w:spacing w:val="-2"/>
        </w:rPr>
        <w:t>PENDAHULUAN</w:t>
      </w:r>
    </w:p>
    <w:p>
      <w:pPr>
        <w:pStyle w:val="5"/>
        <w:rPr>
          <w:b/>
        </w:rPr>
      </w:pPr>
    </w:p>
    <w:p>
      <w:pPr>
        <w:pStyle w:val="5"/>
        <w:spacing w:before="25"/>
        <w:rPr>
          <w:b/>
        </w:rPr>
      </w:pPr>
    </w:p>
    <w:p>
      <w:pPr>
        <w:tabs>
          <w:tab w:val="left" w:pos="839"/>
        </w:tabs>
        <w:spacing w:before="0"/>
        <w:ind w:left="120" w:right="0" w:firstLine="0"/>
        <w:jc w:val="left"/>
        <w:rPr>
          <w:b/>
          <w:sz w:val="24"/>
        </w:rPr>
      </w:pPr>
      <w:r>
        <w:rPr>
          <w:b/>
          <w:spacing w:val="-5"/>
          <w:sz w:val="24"/>
        </w:rPr>
        <w:t>1.1</w:t>
      </w:r>
      <w:r>
        <w:rPr>
          <w:b/>
          <w:sz w:val="24"/>
        </w:rPr>
        <w:tab/>
      </w:r>
      <w:bookmarkStart w:id="1" w:name="1.1Latar Belakang"/>
      <w:bookmarkEnd w:id="1"/>
      <w:r>
        <w:rPr>
          <w:b/>
          <w:sz w:val="24"/>
        </w:rPr>
        <w:t>Latar</w:t>
      </w:r>
      <w:r>
        <w:rPr>
          <w:b/>
          <w:spacing w:val="-2"/>
          <w:sz w:val="24"/>
        </w:rPr>
        <w:t xml:space="preserve"> Belakang</w:t>
      </w:r>
    </w:p>
    <w:p>
      <w:pPr>
        <w:pStyle w:val="5"/>
        <w:rPr>
          <w:b/>
        </w:rPr>
      </w:pPr>
    </w:p>
    <w:p>
      <w:pPr>
        <w:pStyle w:val="5"/>
        <w:spacing w:before="158"/>
        <w:rPr>
          <w:b/>
        </w:rPr>
      </w:pPr>
    </w:p>
    <w:p>
      <w:pPr>
        <w:pStyle w:val="5"/>
        <w:spacing w:before="1" w:line="360" w:lineRule="auto"/>
        <w:ind w:left="120" w:right="117" w:firstLine="720"/>
        <w:jc w:val="both"/>
        <w:rPr>
          <w:sz w:val="24"/>
          <w:szCs w:val="24"/>
        </w:rPr>
      </w:pPr>
      <w:r>
        <w:rPr>
          <w:sz w:val="24"/>
          <w:szCs w:val="24"/>
        </w:rPr>
        <w:t>Whistleblowing system adalah sistem pelaporan yang memungkinkan seseorang untuk melaporkan tindakan yang tidak etis atau melanggar hukum yang terjadi di lingkungan masyarakat Dwi Urip (2022: 157-168). Website Whistleblowing System</w:t>
      </w:r>
      <w:r>
        <w:rPr>
          <w:spacing w:val="-3"/>
          <w:sz w:val="24"/>
          <w:szCs w:val="24"/>
        </w:rPr>
        <w:t xml:space="preserve"> </w:t>
      </w:r>
      <w:r>
        <w:rPr>
          <w:sz w:val="24"/>
          <w:szCs w:val="24"/>
        </w:rPr>
        <w:t>(WBS)</w:t>
      </w:r>
      <w:r>
        <w:rPr>
          <w:spacing w:val="-4"/>
          <w:sz w:val="24"/>
          <w:szCs w:val="24"/>
        </w:rPr>
        <w:t xml:space="preserve"> </w:t>
      </w:r>
      <w:r>
        <w:rPr>
          <w:sz w:val="24"/>
          <w:szCs w:val="24"/>
        </w:rPr>
        <w:t>sering</w:t>
      </w:r>
      <w:r>
        <w:rPr>
          <w:spacing w:val="-3"/>
          <w:sz w:val="24"/>
          <w:szCs w:val="24"/>
        </w:rPr>
        <w:t xml:space="preserve"> </w:t>
      </w:r>
      <w:r>
        <w:rPr>
          <w:sz w:val="24"/>
          <w:szCs w:val="24"/>
        </w:rPr>
        <w:t>digunakan</w:t>
      </w:r>
      <w:r>
        <w:rPr>
          <w:spacing w:val="-1"/>
          <w:sz w:val="24"/>
          <w:szCs w:val="24"/>
        </w:rPr>
        <w:t xml:space="preserve"> </w:t>
      </w:r>
      <w:r>
        <w:rPr>
          <w:sz w:val="24"/>
          <w:szCs w:val="24"/>
        </w:rPr>
        <w:t>pemerintah</w:t>
      </w:r>
      <w:r>
        <w:rPr>
          <w:spacing w:val="-3"/>
          <w:sz w:val="24"/>
          <w:szCs w:val="24"/>
        </w:rPr>
        <w:t xml:space="preserve"> </w:t>
      </w:r>
      <w:r>
        <w:rPr>
          <w:sz w:val="24"/>
          <w:szCs w:val="24"/>
        </w:rPr>
        <w:t>dalam</w:t>
      </w:r>
      <w:r>
        <w:rPr>
          <w:spacing w:val="-3"/>
          <w:sz w:val="24"/>
          <w:szCs w:val="24"/>
        </w:rPr>
        <w:t xml:space="preserve"> </w:t>
      </w:r>
      <w:r>
        <w:rPr>
          <w:sz w:val="24"/>
          <w:szCs w:val="24"/>
        </w:rPr>
        <w:t>mengembangkan</w:t>
      </w:r>
      <w:r>
        <w:rPr>
          <w:spacing w:val="-3"/>
          <w:sz w:val="24"/>
          <w:szCs w:val="24"/>
        </w:rPr>
        <w:t xml:space="preserve"> </w:t>
      </w:r>
      <w:r>
        <w:rPr>
          <w:sz w:val="24"/>
          <w:szCs w:val="24"/>
        </w:rPr>
        <w:t>sistem</w:t>
      </w:r>
      <w:r>
        <w:rPr>
          <w:spacing w:val="-5"/>
          <w:sz w:val="24"/>
          <w:szCs w:val="24"/>
        </w:rPr>
        <w:t xml:space="preserve"> </w:t>
      </w:r>
      <w:r>
        <w:rPr>
          <w:sz w:val="24"/>
          <w:szCs w:val="24"/>
        </w:rPr>
        <w:t>informasi di pemerintahan. Namun, masih terdapat kendala dalam implementasi WBS, seperti rendahnya efektivitas pelaporan dan kurangnya perlindungan bagi pelapor Rohani, dkk (2023: 3025–3035). Oleh karena itu, perlu pengembangan dalam website pelaporan</w:t>
      </w:r>
      <w:r>
        <w:rPr>
          <w:spacing w:val="-2"/>
          <w:sz w:val="24"/>
          <w:szCs w:val="24"/>
        </w:rPr>
        <w:t xml:space="preserve"> </w:t>
      </w:r>
      <w:r>
        <w:rPr>
          <w:sz w:val="24"/>
          <w:szCs w:val="24"/>
        </w:rPr>
        <w:t>tindak pidana</w:t>
      </w:r>
      <w:r>
        <w:rPr>
          <w:spacing w:val="-1"/>
          <w:sz w:val="24"/>
          <w:szCs w:val="24"/>
        </w:rPr>
        <w:t xml:space="preserve"> </w:t>
      </w:r>
      <w:r>
        <w:rPr>
          <w:sz w:val="24"/>
          <w:szCs w:val="24"/>
        </w:rPr>
        <w:t>lingkungan hidup</w:t>
      </w:r>
      <w:r>
        <w:rPr>
          <w:spacing w:val="-2"/>
          <w:sz w:val="24"/>
          <w:szCs w:val="24"/>
        </w:rPr>
        <w:t xml:space="preserve"> </w:t>
      </w:r>
      <w:r>
        <w:rPr>
          <w:sz w:val="24"/>
          <w:szCs w:val="24"/>
        </w:rPr>
        <w:t>di</w:t>
      </w:r>
      <w:r>
        <w:rPr>
          <w:spacing w:val="-2"/>
          <w:sz w:val="24"/>
          <w:szCs w:val="24"/>
        </w:rPr>
        <w:t xml:space="preserve"> </w:t>
      </w:r>
      <w:r>
        <w:rPr>
          <w:sz w:val="24"/>
          <w:szCs w:val="24"/>
        </w:rPr>
        <w:t>Sleman,</w:t>
      </w:r>
      <w:r>
        <w:rPr>
          <w:spacing w:val="-2"/>
          <w:sz w:val="24"/>
          <w:szCs w:val="24"/>
        </w:rPr>
        <w:t xml:space="preserve"> </w:t>
      </w:r>
      <w:r>
        <w:rPr>
          <w:sz w:val="24"/>
          <w:szCs w:val="24"/>
        </w:rPr>
        <w:t>Yogyakarta</w:t>
      </w:r>
      <w:r>
        <w:rPr>
          <w:spacing w:val="-1"/>
          <w:sz w:val="24"/>
          <w:szCs w:val="24"/>
        </w:rPr>
        <w:t xml:space="preserve"> </w:t>
      </w:r>
      <w:r>
        <w:rPr>
          <w:sz w:val="24"/>
          <w:szCs w:val="24"/>
        </w:rPr>
        <w:t>demi</w:t>
      </w:r>
      <w:r>
        <w:rPr>
          <w:spacing w:val="-2"/>
          <w:sz w:val="24"/>
          <w:szCs w:val="24"/>
        </w:rPr>
        <w:t xml:space="preserve"> </w:t>
      </w:r>
      <w:r>
        <w:rPr>
          <w:sz w:val="24"/>
          <w:szCs w:val="24"/>
        </w:rPr>
        <w:t>meningkatkan efektivitas</w:t>
      </w:r>
      <w:r>
        <w:rPr>
          <w:spacing w:val="-2"/>
          <w:sz w:val="24"/>
          <w:szCs w:val="24"/>
        </w:rPr>
        <w:t xml:space="preserve"> </w:t>
      </w:r>
      <w:r>
        <w:rPr>
          <w:sz w:val="24"/>
          <w:szCs w:val="24"/>
        </w:rPr>
        <w:t>pelaporan tindak</w:t>
      </w:r>
      <w:r>
        <w:rPr>
          <w:spacing w:val="-1"/>
          <w:sz w:val="24"/>
          <w:szCs w:val="24"/>
        </w:rPr>
        <w:t xml:space="preserve"> </w:t>
      </w:r>
      <w:r>
        <w:rPr>
          <w:sz w:val="24"/>
          <w:szCs w:val="24"/>
        </w:rPr>
        <w:t>pidana</w:t>
      </w:r>
      <w:r>
        <w:rPr>
          <w:spacing w:val="-1"/>
          <w:sz w:val="24"/>
          <w:szCs w:val="24"/>
        </w:rPr>
        <w:t xml:space="preserve"> </w:t>
      </w:r>
      <w:r>
        <w:rPr>
          <w:sz w:val="24"/>
          <w:szCs w:val="24"/>
        </w:rPr>
        <w:t>lingkungan hidup</w:t>
      </w:r>
      <w:r>
        <w:rPr>
          <w:spacing w:val="-1"/>
          <w:sz w:val="24"/>
          <w:szCs w:val="24"/>
        </w:rPr>
        <w:t xml:space="preserve"> </w:t>
      </w:r>
      <w:r>
        <w:rPr>
          <w:sz w:val="24"/>
          <w:szCs w:val="24"/>
        </w:rPr>
        <w:t xml:space="preserve">Indah (Dwiprigitaningtias 2019: </w:t>
      </w:r>
      <w:r>
        <w:rPr>
          <w:spacing w:val="-2"/>
          <w:sz w:val="24"/>
          <w:szCs w:val="24"/>
        </w:rPr>
        <w:t>199–223).</w:t>
      </w:r>
    </w:p>
    <w:p>
      <w:pPr>
        <w:pStyle w:val="5"/>
        <w:spacing w:before="161" w:line="360" w:lineRule="auto"/>
        <w:ind w:left="120" w:right="119" w:firstLine="720"/>
        <w:jc w:val="both"/>
        <w:rPr>
          <w:sz w:val="24"/>
          <w:szCs w:val="24"/>
        </w:rPr>
      </w:pPr>
      <w:r>
        <w:rPr>
          <w:sz w:val="24"/>
          <w:szCs w:val="24"/>
        </w:rPr>
        <w:t>Penerapan Whistleblowing System (WBS) telah diperkenalkan sebagai salah satu langkah penting dalam mencegah terjadinya kejahatan korporasi dan pemerintah. Harapan pemerintah dan masyarakat dapat menghindari berbagai isu</w:t>
      </w:r>
      <w:r>
        <w:rPr>
          <w:spacing w:val="-1"/>
          <w:sz w:val="24"/>
          <w:szCs w:val="24"/>
        </w:rPr>
        <w:t xml:space="preserve"> </w:t>
      </w:r>
      <w:r>
        <w:rPr>
          <w:sz w:val="24"/>
          <w:szCs w:val="24"/>
        </w:rPr>
        <w:t>yang berdampak negatif pada lingkungan hidup, bertujuan untuk meningkatkan transparansi, accountability, dan efektivitas dalam mengatasi masalah lingkungan hidup. Dalam penelitian ini, akan membahas pentingnya mengembangkan sistem WBS yang efektif dan sesuai dengan konteks lingkungan hidup. Hal ini akan membantu dalam mencari solusi terhadap berbagai masalah yang ada dalam masyarakat lingkungan hidup.</w:t>
      </w:r>
    </w:p>
    <w:p>
      <w:pPr>
        <w:pStyle w:val="5"/>
        <w:rPr>
          <w:sz w:val="24"/>
          <w:szCs w:val="24"/>
        </w:rPr>
      </w:pPr>
    </w:p>
    <w:p>
      <w:pPr>
        <w:pStyle w:val="5"/>
        <w:spacing w:before="182"/>
        <w:rPr>
          <w:sz w:val="24"/>
          <w:szCs w:val="24"/>
        </w:rPr>
      </w:pPr>
    </w:p>
    <w:p>
      <w:pPr>
        <w:pStyle w:val="2"/>
        <w:jc w:val="both"/>
        <w:rPr>
          <w:sz w:val="24"/>
          <w:szCs w:val="24"/>
        </w:rPr>
      </w:pPr>
      <w:r>
        <w:rPr>
          <w:sz w:val="24"/>
          <w:szCs w:val="24"/>
        </w:rPr>
        <w:t>Daftar</w:t>
      </w:r>
      <w:r>
        <w:rPr>
          <w:spacing w:val="-2"/>
          <w:sz w:val="24"/>
          <w:szCs w:val="24"/>
        </w:rPr>
        <w:t xml:space="preserve"> Pustaka</w:t>
      </w:r>
    </w:p>
    <w:p>
      <w:pPr>
        <w:pStyle w:val="5"/>
        <w:spacing w:before="142"/>
        <w:rPr>
          <w:b/>
          <w:sz w:val="24"/>
          <w:szCs w:val="24"/>
        </w:rPr>
      </w:pPr>
    </w:p>
    <w:p>
      <w:pPr>
        <w:spacing w:before="0"/>
        <w:ind w:left="120" w:right="117" w:firstLine="0"/>
        <w:jc w:val="both"/>
        <w:rPr>
          <w:sz w:val="24"/>
          <w:szCs w:val="24"/>
        </w:rPr>
      </w:pPr>
      <w:r>
        <w:rPr>
          <w:sz w:val="24"/>
          <w:szCs w:val="24"/>
        </w:rPr>
        <w:t xml:space="preserve">Dwi Urip Wardoyo, et al. “Whistleblowing System Dan Surprise Audit: Strategi Pencegahan Fraud.” </w:t>
      </w:r>
      <w:r>
        <w:rPr>
          <w:i/>
          <w:sz w:val="24"/>
          <w:szCs w:val="24"/>
        </w:rPr>
        <w:t>EKOMA</w:t>
      </w:r>
      <w:r>
        <w:rPr>
          <w:i/>
          <w:spacing w:val="-13"/>
          <w:sz w:val="24"/>
          <w:szCs w:val="24"/>
        </w:rPr>
        <w:t xml:space="preserve"> </w:t>
      </w:r>
      <w:r>
        <w:rPr>
          <w:i/>
          <w:sz w:val="24"/>
          <w:szCs w:val="24"/>
        </w:rPr>
        <w:t>: Jurnal Ekonomi, Manajemen, Akuntansi</w:t>
      </w:r>
      <w:r>
        <w:rPr>
          <w:sz w:val="24"/>
          <w:szCs w:val="24"/>
        </w:rPr>
        <w:t>, vol. 1, no. 2, 2022, pp. 157–168</w:t>
      </w:r>
    </w:p>
    <w:p>
      <w:pPr>
        <w:pStyle w:val="5"/>
        <w:spacing w:before="5"/>
        <w:rPr>
          <w:sz w:val="24"/>
          <w:szCs w:val="24"/>
        </w:rPr>
      </w:pPr>
    </w:p>
    <w:p>
      <w:pPr>
        <w:pStyle w:val="5"/>
        <w:ind w:left="120" w:right="117"/>
        <w:jc w:val="both"/>
        <w:rPr>
          <w:sz w:val="24"/>
          <w:szCs w:val="24"/>
        </w:rPr>
      </w:pPr>
      <w:r>
        <w:rPr>
          <w:sz w:val="24"/>
          <w:szCs w:val="24"/>
        </w:rPr>
        <w:t xml:space="preserve">Ningsih, Rohani, et al. “Strategi Pencegahan Fraud: Audit Internal, Whistleblowing System, Dan Surprise Audit: Strategi Pencegahan Fraud.” </w:t>
      </w:r>
      <w:r>
        <w:rPr>
          <w:i/>
          <w:sz w:val="24"/>
          <w:szCs w:val="24"/>
        </w:rPr>
        <w:t>SENTRI: Jurnal Riset Ilmiah</w:t>
      </w:r>
      <w:r>
        <w:rPr>
          <w:sz w:val="24"/>
          <w:szCs w:val="24"/>
        </w:rPr>
        <w:t>, vol. 2, no. 8, 2023, pp. 3025–3035</w:t>
      </w:r>
    </w:p>
    <w:p>
      <w:pPr>
        <w:spacing w:after="0"/>
        <w:jc w:val="both"/>
        <w:rPr>
          <w:sz w:val="24"/>
          <w:szCs w:val="24"/>
        </w:rPr>
        <w:sectPr>
          <w:pgSz w:w="11910" w:h="16840"/>
          <w:pgMar w:top="1360" w:right="1680" w:bottom="280" w:left="1680" w:header="720" w:footer="720" w:gutter="0"/>
          <w:cols w:space="720" w:num="1"/>
        </w:sectPr>
      </w:pPr>
    </w:p>
    <w:p>
      <w:pPr>
        <w:pStyle w:val="5"/>
        <w:spacing w:before="62"/>
        <w:ind w:left="120" w:right="117"/>
        <w:jc w:val="both"/>
      </w:pPr>
      <w:bookmarkStart w:id="2" w:name="_GoBack"/>
      <w:r>
        <w:t xml:space="preserve">Dwiprigitaningtias, Indah. “Fungsionalisasi Hukum Pidana Dalam Menjaga Pelestarian Lingkungan Hidup.” </w:t>
      </w:r>
      <w:r>
        <w:rPr>
          <w:i/>
        </w:rPr>
        <w:t>Jurnal Dialektika Hukum</w:t>
      </w:r>
      <w:r>
        <w:t xml:space="preserve">, vol. 1, no. 2, 2019, pp. </w:t>
      </w:r>
      <w:r>
        <w:rPr>
          <w:spacing w:val="-2"/>
        </w:rPr>
        <w:t>199–223</w:t>
      </w:r>
    </w:p>
    <w:bookmarkEnd w:id="2"/>
    <w:sectPr>
      <w:pgSz w:w="11910" w:h="16840"/>
      <w:pgMar w:top="1360" w:right="168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1130E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qFormat/>
    <w:uiPriority w:val="1"/>
    <w:pPr>
      <w:ind w:left="120"/>
      <w:jc w:val="center"/>
      <w:outlineLvl w:val="1"/>
    </w:pPr>
    <w:rPr>
      <w:rFonts w:ascii="Times New Roman" w:hAnsi="Times New Roman" w:eastAsia="Times New Roman" w:cs="Times New Roman"/>
      <w:b/>
      <w:bCs/>
      <w:sz w:val="24"/>
      <w:szCs w:val="24"/>
      <w:lang w:val="id"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id"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id" w:eastAsia="en-US" w:bidi="ar-SA"/>
    </w:rPr>
  </w:style>
  <w:style w:type="paragraph" w:customStyle="1" w:styleId="8">
    <w:name w:val="Table Paragraph"/>
    <w:basedOn w:val="1"/>
    <w:qFormat/>
    <w:uiPriority w:val="1"/>
    <w:rPr>
      <w:lang w:val="id"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2023-12-23T11:47:00Z</dcterms:created>
  <dc:creator>Pamungkas</dc:creator>
  <cp:lastModifiedBy>Rohma Rifqi</cp:lastModifiedBy>
  <dcterms:modified xsi:type="dcterms:W3CDTF">2023-12-23T12:41:03Z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2023-12-14T00:00:00Z</vt:filetime>
  </property>
  <property fmtid="{D5CDD505-2E9C-101B-9397-08002B2CF9AE}" pid="3" name="Creator">
    <vt:lpwstr>WPS Writer</vt:lpwstr>
  </property>
  <property fmtid="{D5CDD505-2E9C-101B-9397-08002B2CF9AE}" pid="4" name="LastSaved">
    <vt:filetime>2023-12-23T00:00:00Z</vt:filetime>
  </property>
  <property fmtid="{D5CDD505-2E9C-101B-9397-08002B2CF9AE}" pid="5" name="Producer">
    <vt:lpwstr>3-Heights(TM) PDF Security Shell 4.8.25.2 (http://www.pdf-tools.com)</vt:lpwstr>
  </property>
  <property fmtid="{D5CDD505-2E9C-101B-9397-08002B2CF9AE}" pid="6" name="SourceModified">
    <vt:lpwstr>D:20231214073313+00'33'</vt:lpwstr>
  </property>
  <property fmtid="{D5CDD505-2E9C-101B-9397-08002B2CF9AE}" pid="7" name="KSOProductBuildVer">
    <vt:lpwstr>1033-12.2.0.13359</vt:lpwstr>
  </property>
  <property fmtid="{D5CDD505-2E9C-101B-9397-08002B2CF9AE}" pid="8" name="ICV">
    <vt:lpwstr>C128D0685C514E9BB793783D699DF36E_12</vt:lpwstr>
  </property>
</Properties>
</file>