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/>
      </w:pPr>
    </w:p>
    <w:p>
      <w:pPr>
        <w:pStyle w:val="Kicker"/>
        <w:jc w:val="center"/>
      </w:pPr>
      <w:r>
        <w:t>BUKU PANDUAN PENGGUNA</w:t>
      </w:r>
    </w:p>
    <w:p>
      <w:pPr>
        <w:pStyle w:val="ManualTitle"/>
        <w:jc w:val="center"/>
      </w:pPr>
      <w:r>
        <w:t>Juri</w:t>
      </w:r>
    </w:p>
    <w:p>
      <w:pPr>
        <w:pStyle w:val="ManualSubtitle"/>
        <w:jc w:val="center"/>
      </w:pPr>
      <w:r>
        <w:t>Sistem Penjurian Karnaval Kecamatan Randuagung 2026</w:t>
      </w:r>
    </w:p>
    <w:p>
      <w:pPr>
        <w:spacing w:after="480"/>
        <w:jc w:val="center"/>
      </w:pPr>
      <w:r>
        <w:rPr>
          <w:rFonts w:ascii="Calibri" w:hAnsi="Calibri"/>
          <w:i/>
          <w:color w:val="6F6259"/>
          <w:sz w:val="23"/>
        </w:rPr>
        <w:t>Menilai secara independen, konsisten, dan aman pada lokasi penugasan.</w:t>
      </w:r>
    </w:p>
    <w:p>
      <w:pPr>
        <w:spacing w:before="1040" w:after="80"/>
        <w:jc w:val="center"/>
      </w:pPr>
      <w:r>
        <w:rPr>
          <w:rFonts w:ascii="Calibri" w:hAnsi="Calibri"/>
          <w:b/>
          <w:color w:val="6B3F2A"/>
          <w:sz w:val="20"/>
        </w:rPr>
        <w:t>PANITIA KARNAVAL KECAMATAN RANDUAGUNG</w:t>
      </w:r>
    </w:p>
    <w:p>
      <w:pPr>
        <w:spacing w:after="0"/>
        <w:jc w:val="center"/>
      </w:pPr>
      <w:r>
        <w:rPr>
          <w:rFonts w:ascii="Calibri" w:hAnsi="Calibri"/>
          <w:color w:val="6F6259"/>
          <w:sz w:val="19"/>
        </w:rPr>
        <w:t>Versi 1.0  |  Agustus 2026</w:t>
      </w:r>
    </w:p>
    <w:p>
      <w:r>
        <w:br w:type="page"/>
      </w:r>
    </w:p>
    <w:p>
      <w:pPr>
        <w:pStyle w:val="Heading1"/>
      </w:pPr>
      <w:r>
        <w:t>1. Memulai</w:t>
      </w:r>
    </w:p>
    <w:p>
      <w:r>
        <w:t>Panduan ini ditujukan untuk pengguna dengan role Juri. Setelah login berhasil, sistem mengarahkan Anda ke Daftar Penilaian.</w:t>
      </w:r>
    </w:p>
    <w:p>
      <w:pPr>
        <w:pStyle w:val="Heading2"/>
      </w:pPr>
      <w:r>
        <w:t>Masuk ke sistem</w:t>
      </w:r>
    </w:p>
    <w:p>
      <w:pPr>
        <w:spacing w:before="0" w:after="80" w:line="300" w:lineRule="auto"/>
        <w:numPr>
          <w:ilvl w:val="0"/>
          <w:numId w:val="11"/>
        </w:numPr>
      </w:pPr>
      <w:r>
        <w:t>Buka alamat aplikasi yang diberikan panitia.</w:t>
      </w:r>
    </w:p>
    <w:p>
      <w:pPr>
        <w:spacing w:before="0" w:after="80" w:line="300" w:lineRule="auto"/>
        <w:numPr>
          <w:ilvl w:val="0"/>
          <w:numId w:val="11"/>
        </w:numPr>
      </w:pPr>
      <w:r>
        <w:t>Isi email dan kata sandi akun pribadi Anda pada halaman Masuk.</w:t>
      </w:r>
    </w:p>
    <w:p>
      <w:pPr>
        <w:spacing w:before="0" w:after="80" w:line="300" w:lineRule="auto"/>
        <w:numPr>
          <w:ilvl w:val="0"/>
          <w:numId w:val="11"/>
        </w:numPr>
      </w:pPr>
      <w:r>
        <w:t>Pilih tombol Masuk dan tunggu sampai halaman role Anda terbuka.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nama, role, dan status koneksi pada bagian atas aplikasi sesuai.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A33C32"/>
        </w:pBdr>
      </w:pPr>
      <w:r>
        <w:rPr>
          <w:rFonts w:ascii="Calibri" w:hAnsi="Calibri"/>
          <w:b/>
          <w:color w:val="A33C32"/>
          <w:sz w:val="21"/>
        </w:rPr>
        <w:t xml:space="preserve">Keamanan akun. </w:t>
      </w:r>
      <w:r>
        <w:rPr>
          <w:rFonts w:ascii="Calibri" w:hAnsi="Calibri"/>
          <w:color w:val="2A211C"/>
          <w:sz w:val="21"/>
        </w:rPr>
        <w:t>Jangan berbagi akun, kata sandi, tautan pemulihan, atau tangkapan layar yang berisi data internal. Setiap aksi penting tercatat atas nama akun yang sedang digunakan.</w:t>
      </w:r>
    </w:p>
    <w:p>
      <w:pPr>
        <w:pStyle w:val="Heading2"/>
      </w:pPr>
      <w:r>
        <w:t>Lupa kata sandi</w:t>
      </w:r>
    </w:p>
    <w:p>
      <w:pPr>
        <w:spacing w:before="0" w:after="80" w:line="300" w:lineRule="auto"/>
        <w:numPr>
          <w:ilvl w:val="0"/>
          <w:numId w:val="11"/>
        </w:numPr>
      </w:pPr>
      <w:r>
        <w:t>Isi email pada halaman Masuk.</w:t>
      </w:r>
    </w:p>
    <w:p>
      <w:pPr>
        <w:spacing w:before="0" w:after="80" w:line="300" w:lineRule="auto"/>
        <w:numPr>
          <w:ilvl w:val="0"/>
          <w:numId w:val="11"/>
        </w:numPr>
      </w:pPr>
      <w:r>
        <w:t>Pilih Lupa kata sandi dan periksa kotak masuk email.</w:t>
      </w:r>
    </w:p>
    <w:p>
      <w:pPr>
        <w:spacing w:before="0" w:after="80" w:line="300" w:lineRule="auto"/>
        <w:numPr>
          <w:ilvl w:val="0"/>
          <w:numId w:val="11"/>
        </w:numPr>
      </w:pPr>
      <w:r>
        <w:t>Buka tautan pemulihan, isi kata sandi baru minimal delapan karakter, lalu simpan.</w:t>
      </w:r>
    </w:p>
    <w:p>
      <w:pPr>
        <w:spacing w:before="0" w:after="80" w:line="300" w:lineRule="auto"/>
        <w:numPr>
          <w:ilvl w:val="0"/>
          <w:numId w:val="11"/>
        </w:numPr>
      </w:pPr>
      <w:r>
        <w:t>Masuk kembali menggunakan kata sandi baru.</w:t>
      </w:r>
    </w:p>
    <w:p>
      <w:pPr>
        <w:pStyle w:val="Heading2"/>
      </w:pPr>
      <w:r>
        <w:t>Keluar dengan aman</w:t>
      </w:r>
    </w:p>
    <w:p>
      <w:r>
        <w:t>Pilih tombol Keluar dari sidebar atau menu akun. Pastikan draf atau perubahan terakhir sudah berstatus tersimpan sebelum keluar, terutama pada perangkat bersama.</w:t>
      </w:r>
    </w:p>
    <w:p>
      <w:pPr>
        <w:pStyle w:val="Heading1"/>
      </w:pPr>
      <w:r>
        <w:t>2. Sebelum mulai menilai</w:t>
      </w:r>
    </w:p>
    <w:p>
      <w:pPr>
        <w:spacing w:before="0" w:after="80" w:line="300" w:lineRule="auto"/>
        <w:numPr>
          <w:ilvl w:val="0"/>
          <w:numId w:val="12"/>
        </w:numPr>
      </w:pPr>
      <w:r>
        <w:t>Pastikan nama lokasi penugasan pada bagian atas sesuai dengan posisi Anda.</w:t>
      </w:r>
    </w:p>
    <w:p>
      <w:pPr>
        <w:spacing w:before="0" w:after="80" w:line="300" w:lineRule="auto"/>
        <w:numPr>
          <w:ilvl w:val="0"/>
          <w:numId w:val="12"/>
        </w:numPr>
      </w:pPr>
      <w:r>
        <w:t>Jika muncul Belum ada penugasan aktif, jangan menilai; hubungi Admin Panitia.</w:t>
      </w:r>
    </w:p>
    <w:p>
      <w:pPr>
        <w:spacing w:before="0" w:after="80" w:line="300" w:lineRule="auto"/>
        <w:numPr>
          <w:ilvl w:val="0"/>
          <w:numId w:val="12"/>
        </w:numPr>
      </w:pPr>
      <w:r>
        <w:t>Gunakan satu perangkat dan satu akun pribadi selama sesi bila memungkinkan.</w:t>
      </w:r>
    </w:p>
    <w:p>
      <w:pPr>
        <w:spacing w:before="0" w:after="80" w:line="300" w:lineRule="auto"/>
        <w:numPr>
          <w:ilvl w:val="0"/>
          <w:numId w:val="12"/>
        </w:numPr>
      </w:pPr>
      <w:r>
        <w:t>Pastikan indikator koneksi Terhubung dan baterai perangkat mencukupi.</w:t>
      </w:r>
    </w:p>
    <w:p>
      <w:pPr>
        <w:spacing w:before="0" w:after="80" w:line="300" w:lineRule="auto"/>
        <w:numPr>
          <w:ilvl w:val="0"/>
          <w:numId w:val="12"/>
        </w:numPr>
      </w:pPr>
      <w:r>
        <w:t>Jangan meminta atau membandingkan nilai Juri lain.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3F6275"/>
        </w:pBdr>
      </w:pPr>
      <w:r>
        <w:rPr>
          <w:rFonts w:ascii="Calibri" w:hAnsi="Calibri"/>
          <w:b/>
          <w:color w:val="3F6275"/>
          <w:sz w:val="21"/>
        </w:rPr>
        <w:t xml:space="preserve">Independensi Juri. </w:t>
      </w:r>
      <w:r>
        <w:rPr>
          <w:rFonts w:ascii="Calibri" w:hAnsi="Calibri"/>
          <w:color w:val="2A211C"/>
          <w:sz w:val="21"/>
        </w:rPr>
        <w:t>Nilai hanya berdasarkan penampilan yang Anda amati di titik tugas sendiri. Sistem tidak menampilkan nilai Juri lain selama penjurian berlangsung.</w:t>
      </w:r>
    </w:p>
    <w:p>
      <w:pPr>
        <w:pStyle w:val="Heading1"/>
      </w:pPr>
      <w:r>
        <w:t>3. Rubrik penilaian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460"/>
        <w:gridCol w:w="1900"/>
      </w:tblGrid>
      <w:tr>
        <w:trPr>
          <w:tblHeader w:val="true"/>
        </w:trPr>
        <w:tc>
          <w:tcPr>
            <w:tcW w:type="dxa" w:w="74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Kriteria</w:t>
            </w:r>
          </w:p>
        </w:tc>
        <w:tc>
          <w:tcPr>
            <w:tcW w:type="dxa" w:w="19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Maksimum</w:t>
            </w:r>
          </w:p>
        </w:tc>
      </w:tr>
      <w:tr>
        <w:trPr>
          <w:cantSplit/>
        </w:trPr>
        <w:tc>
          <w:tcPr>
            <w:tcW w:type="dxa" w:w="7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Konsep dan Orisinalitas</w:t>
            </w:r>
          </w:p>
        </w:tc>
        <w:tc>
          <w:tcPr>
            <w:tcW w:type="dxa" w:w="1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7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Alur Cerita</w:t>
            </w:r>
          </w:p>
        </w:tc>
        <w:tc>
          <w:tcPr>
            <w:tcW w:type="dxa" w:w="1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7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Artistik Visual</w:t>
            </w:r>
          </w:p>
        </w:tc>
        <w:tc>
          <w:tcPr>
            <w:tcW w:type="dxa" w:w="1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7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Koreografi dan Penyajian</w:t>
            </w:r>
          </w:p>
        </w:tc>
        <w:tc>
          <w:tcPr>
            <w:tcW w:type="dxa" w:w="1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7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Nilai Budaya</w:t>
            </w:r>
          </w:p>
        </w:tc>
        <w:tc>
          <w:tcPr>
            <w:tcW w:type="dxa" w:w="1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7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Entertainment Value</w:t>
            </w:r>
          </w:p>
        </w:tc>
        <w:tc>
          <w:tcPr>
            <w:tcW w:type="dxa" w:w="1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7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Musik dan Tata Suara</w:t>
            </w:r>
          </w:p>
        </w:tc>
        <w:tc>
          <w:tcPr>
            <w:tcW w:type="dxa" w:w="1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7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Kedisiplinan dan Kekompakan</w:t>
            </w:r>
          </w:p>
        </w:tc>
        <w:tc>
          <w:tcPr>
            <w:tcW w:type="dxa" w:w="1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74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Total</w:t>
            </w:r>
          </w:p>
        </w:tc>
        <w:tc>
          <w:tcPr>
            <w:tcW w:type="dxa" w:w="19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100</w:t>
            </w:r>
          </w:p>
        </w:tc>
      </w:tr>
    </w:tbl>
    <w:p>
      <w:pPr>
        <w:pStyle w:val="SmallMuted"/>
        <w:spacing w:before="80" w:after="80"/>
      </w:pPr>
    </w:p>
    <w:p>
      <w:pPr>
        <w:spacing w:before="0" w:after="80" w:line="300" w:lineRule="auto"/>
        <w:numPr>
          <w:ilvl w:val="0"/>
          <w:numId w:val="10"/>
        </w:numPr>
      </w:pPr>
      <w:r>
        <w:t>Gunakan angka bulat dari 0 sampai batas maksimum setiap kriteria.</w:t>
      </w:r>
    </w:p>
    <w:p>
      <w:pPr>
        <w:spacing w:before="0" w:after="80" w:line="300" w:lineRule="auto"/>
        <w:numPr>
          <w:ilvl w:val="0"/>
          <w:numId w:val="10"/>
        </w:numPr>
      </w:pPr>
      <w:r>
        <w:t>Semua kriteria wajib diisi sebelum nilai dikirim.</w:t>
      </w:r>
    </w:p>
    <w:p>
      <w:pPr>
        <w:spacing w:before="0" w:after="80" w:line="300" w:lineRule="auto"/>
        <w:numPr>
          <w:ilvl w:val="0"/>
          <w:numId w:val="10"/>
        </w:numPr>
      </w:pPr>
      <w:r>
        <w:t>Nilai 0 wajib disertai alasan pada kolom yang muncul.</w:t>
      </w:r>
    </w:p>
    <w:p>
      <w:pPr>
        <w:spacing w:before="0" w:after="80" w:line="300" w:lineRule="auto"/>
        <w:numPr>
          <w:ilvl w:val="0"/>
          <w:numId w:val="10"/>
        </w:numPr>
      </w:pPr>
      <w:r>
        <w:t>Catatan umum bersifat opsional dan sebaiknya faktual.</w:t>
      </w:r>
    </w:p>
    <w:p>
      <w:pPr>
        <w:spacing w:before="0" w:after="80" w:line="300" w:lineRule="auto"/>
        <w:numPr>
          <w:ilvl w:val="0"/>
          <w:numId w:val="10"/>
        </w:numPr>
      </w:pPr>
      <w:r>
        <w:t>Total dihitung otomatis oleh sistem; jangan menghitung atau mengetik total sendiri.</w:t>
      </w:r>
    </w:p>
    <w:p>
      <w:pPr>
        <w:pStyle w:val="Heading1"/>
      </w:pPr>
      <w:r>
        <w:t>4. Mengisi dan menyimpan nilai</w:t>
      </w:r>
    </w:p>
    <w:p>
      <w:pPr>
        <w:spacing w:before="0" w:after="80" w:line="300" w:lineRule="auto"/>
        <w:numPr>
          <w:ilvl w:val="0"/>
          <w:numId w:val="11"/>
        </w:numPr>
      </w:pPr>
      <w:r>
        <w:t>Buka Penilaian dan pilih Lanjutkan nilai pada peserta yang sesuai nomor urut.</w:t>
      </w:r>
    </w:p>
    <w:p>
      <w:pPr>
        <w:spacing w:before="0" w:after="80" w:line="300" w:lineRule="auto"/>
        <w:numPr>
          <w:ilvl w:val="0"/>
          <w:numId w:val="11"/>
        </w:numPr>
      </w:pPr>
      <w:r>
        <w:t>Periksa nama peserta, kategori, tema, dan lokasi penugasan.</w:t>
      </w:r>
    </w:p>
    <w:p>
      <w:pPr>
        <w:spacing w:before="0" w:after="80" w:line="300" w:lineRule="auto"/>
        <w:numPr>
          <w:ilvl w:val="0"/>
          <w:numId w:val="11"/>
        </w:numPr>
      </w:pPr>
      <w:r>
        <w:t>Isi delapan kriteria. Gunakan tombol tambah/kurang atau keyboard angka.</w:t>
      </w:r>
    </w:p>
    <w:p>
      <w:pPr>
        <w:spacing w:before="0" w:after="80" w:line="300" w:lineRule="auto"/>
        <w:numPr>
          <w:ilvl w:val="0"/>
          <w:numId w:val="11"/>
        </w:numPr>
      </w:pPr>
      <w:r>
        <w:t>Bila memberi 0, tulis alasan yang dapat dipertanggungjawabkan.</w:t>
      </w:r>
    </w:p>
    <w:p>
      <w:pPr>
        <w:spacing w:before="0" w:after="80" w:line="300" w:lineRule="auto"/>
        <w:numPr>
          <w:ilvl w:val="0"/>
          <w:numId w:val="11"/>
        </w:numPr>
      </w:pPr>
      <w:r>
        <w:t>Periksa total pada ringkasan kanan atau bagian bawah layar ponsel.</w:t>
      </w:r>
    </w:p>
    <w:p>
      <w:pPr>
        <w:spacing w:before="0" w:after="80" w:line="300" w:lineRule="auto"/>
        <w:numPr>
          <w:ilvl w:val="0"/>
          <w:numId w:val="11"/>
        </w:numPr>
      </w:pPr>
      <w:r>
        <w:t>Tunggu status Tersimpan, atau pilih Simpan draf sebelum berpindah peserta.</w:t>
      </w:r>
    </w:p>
    <w:p>
      <w:pPr>
        <w:pStyle w:val="Heading2"/>
      </w:pPr>
      <w:r>
        <w:t>Arti status penyimpanan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Status</w:t>
            </w:r>
          </w:p>
        </w:tc>
        <w:tc>
          <w:tcPr>
            <w:tcW w:type="dxa" w:w="69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Tindakan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Belum tersimpan</w:t>
            </w:r>
          </w:p>
        </w:tc>
        <w:tc>
          <w:tcPr>
            <w:tcW w:type="dxa" w:w="69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Tunggu autosave atau pilih Simpan draf.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Menyimpan</w:t>
            </w:r>
          </w:p>
        </w:tc>
        <w:tc>
          <w:tcPr>
            <w:tcW w:type="dxa" w:w="69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Jangan tutup tab atau keluar dari halaman.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Tersimpan</w:t>
            </w:r>
          </w:p>
        </w:tc>
        <w:tc>
          <w:tcPr>
            <w:tcW w:type="dxa" w:w="69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Draf sudah tersimpan di Supabase dan perangkat.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Error</w:t>
            </w:r>
          </w:p>
        </w:tc>
        <w:tc>
          <w:tcPr>
            <w:tcW w:type="dxa" w:w="69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Periksa jaringan, jangan hapus input, lalu coba Simpan draf lagi.</w:t>
            </w:r>
          </w:p>
        </w:tc>
      </w:tr>
    </w:tbl>
    <w:p>
      <w:pPr>
        <w:pStyle w:val="SmallMuted"/>
        <w:spacing w:before="80" w:after="80"/>
      </w:pPr>
    </w:p>
    <w:p>
      <w:pPr>
        <w:spacing w:before="100" w:after="180" w:line="288" w:lineRule="auto"/>
        <w:ind w:left="180" w:right="180"/>
        <w:shd w:fill="F6F1E8"/>
        <w:pBdr>
          <w:left w:val="single" w:sz="18" w:space="8" w:color="9A6717"/>
        </w:pBdr>
      </w:pPr>
      <w:r>
        <w:rPr>
          <w:rFonts w:ascii="Calibri" w:hAnsi="Calibri"/>
          <w:b/>
          <w:color w:val="9A6717"/>
          <w:sz w:val="21"/>
        </w:rPr>
        <w:t xml:space="preserve">Draf lokal. </w:t>
      </w:r>
      <w:r>
        <w:rPr>
          <w:rFonts w:ascii="Calibri" w:hAnsi="Calibri"/>
          <w:color w:val="2A211C"/>
          <w:sz w:val="21"/>
        </w:rPr>
        <w:t>Sistem menyimpan draf menggunakan event, lembar nilai, dan akun Juri. Jangan membersihkan data situs/browser saat masih ada draf yang belum berhasil tersimpan ke Supabase.</w:t>
      </w:r>
    </w:p>
    <w:p>
      <w:pPr>
        <w:pStyle w:val="Heading1"/>
      </w:pPr>
      <w:r>
        <w:t>5. Review, kirim, dan kunci</w:t>
      </w:r>
    </w:p>
    <w:p>
      <w:pPr>
        <w:spacing w:before="0" w:after="80" w:line="300" w:lineRule="auto"/>
        <w:numPr>
          <w:ilvl w:val="0"/>
          <w:numId w:val="11"/>
        </w:numPr>
      </w:pPr>
      <w:r>
        <w:t>Pilih Review nilai setelah semua kriteria selesai.</w:t>
      </w:r>
    </w:p>
    <w:p>
      <w:pPr>
        <w:spacing w:before="0" w:after="80" w:line="300" w:lineRule="auto"/>
        <w:numPr>
          <w:ilvl w:val="0"/>
          <w:numId w:val="11"/>
        </w:numPr>
      </w:pPr>
      <w:r>
        <w:t>Jika ada pesan validasi, kembali ke kriteria yang ditandai dan perbaiki.</w:t>
      </w:r>
    </w:p>
    <w:p>
      <w:pPr>
        <w:spacing w:before="0" w:after="80" w:line="300" w:lineRule="auto"/>
        <w:numPr>
          <w:ilvl w:val="0"/>
          <w:numId w:val="11"/>
        </w:numPr>
      </w:pPr>
      <w:r>
        <w:t>Pada dialog review, cocokkan setiap skor dan total /100.</w:t>
      </w:r>
    </w:p>
    <w:p>
      <w:pPr>
        <w:spacing w:before="0" w:after="80" w:line="300" w:lineRule="auto"/>
        <w:numPr>
          <w:ilvl w:val="0"/>
          <w:numId w:val="11"/>
        </w:numPr>
      </w:pPr>
      <w:r>
        <w:t>Pilih Kirim &amp; kunci nilai hanya jika Anda yakin.</w:t>
      </w:r>
    </w:p>
    <w:p>
      <w:pPr>
        <w:spacing w:before="0" w:after="80" w:line="300" w:lineRule="auto"/>
        <w:numPr>
          <w:ilvl w:val="0"/>
          <w:numId w:val="11"/>
        </w:numPr>
      </w:pPr>
      <w:r>
        <w:t>Tunggu notifikasi berhasil dan perpindahan ke Riwayat Nilai Saya.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A33C32"/>
        </w:pBdr>
      </w:pPr>
      <w:r>
        <w:rPr>
          <w:rFonts w:ascii="Calibri" w:hAnsi="Calibri"/>
          <w:b/>
          <w:color w:val="A33C32"/>
          <w:sz w:val="21"/>
        </w:rPr>
        <w:t xml:space="preserve">Setelah submit. </w:t>
      </w:r>
      <w:r>
        <w:rPr>
          <w:rFonts w:ascii="Calibri" w:hAnsi="Calibri"/>
          <w:color w:val="2A211C"/>
          <w:sz w:val="21"/>
        </w:rPr>
        <w:t>Lembar menjadi terkunci dan tidak dapat diubah sendiri. Koreksi hanya dapat dilakukan setelah Super Admin membuka kembali nilai dengan alasan resmi.</w:t>
      </w:r>
    </w:p>
    <w:p>
      <w:pPr>
        <w:pStyle w:val="Heading2"/>
      </w:pPr>
      <w:r>
        <w:t>Koreksi setelah unlock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Admin/Super Admin memberi tahu peserta dan alasan koreksi.</w:t>
      </w:r>
    </w:p>
    <w:p>
      <w:pPr>
        <w:spacing w:before="0" w:after="80" w:line="300" w:lineRule="auto"/>
        <w:numPr>
          <w:ilvl w:val="0"/>
          <w:numId w:val="11"/>
        </w:numPr>
      </w:pPr>
      <w:r>
        <w:t>Buka kembali peserta yang berstatus unlocked.</w:t>
      </w:r>
    </w:p>
    <w:p>
      <w:pPr>
        <w:spacing w:before="0" w:after="80" w:line="300" w:lineRule="auto"/>
        <w:numPr>
          <w:ilvl w:val="0"/>
          <w:numId w:val="11"/>
        </w:numPr>
      </w:pPr>
      <w:r>
        <w:t>Perbaiki hanya bagian yang memang salah, simpan, review, lalu submit ulang.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status kembali submitted pada Riwayat Nilai Saya.</w:t>
      </w:r>
    </w:p>
    <w:p>
      <w:pPr>
        <w:pStyle w:val="Heading1"/>
      </w:pPr>
      <w:r>
        <w:t>6. Saat koneksi bermasalah</w:t>
      </w:r>
    </w:p>
    <w:p>
      <w:pPr>
        <w:spacing w:before="0" w:after="80" w:line="300" w:lineRule="auto"/>
        <w:numPr>
          <w:ilvl w:val="0"/>
          <w:numId w:val="11"/>
        </w:numPr>
      </w:pPr>
      <w:r>
        <w:t>Tetap di halaman penilaian dan jangan logout.</w:t>
      </w:r>
    </w:p>
    <w:p>
      <w:pPr>
        <w:spacing w:before="0" w:after="80" w:line="300" w:lineRule="auto"/>
        <w:numPr>
          <w:ilvl w:val="0"/>
          <w:numId w:val="11"/>
        </w:numPr>
      </w:pPr>
      <w:r>
        <w:t>Input yang baru diubah dipertahankan sementara di perangkat.</w:t>
      </w:r>
    </w:p>
    <w:p>
      <w:pPr>
        <w:spacing w:before="0" w:after="80" w:line="300" w:lineRule="auto"/>
        <w:numPr>
          <w:ilvl w:val="0"/>
          <w:numId w:val="11"/>
        </w:numPr>
      </w:pPr>
      <w:r>
        <w:t>Aktifkan kembali jaringan dan tunggu indikator Terhubung.</w:t>
      </w:r>
    </w:p>
    <w:p>
      <w:pPr>
        <w:spacing w:before="0" w:after="80" w:line="300" w:lineRule="auto"/>
        <w:numPr>
          <w:ilvl w:val="0"/>
          <w:numId w:val="11"/>
        </w:numPr>
      </w:pPr>
      <w:r>
        <w:t>Pilih Simpan draf dan tunggu status Tersimpan.</w:t>
      </w:r>
    </w:p>
    <w:p>
      <w:pPr>
        <w:spacing w:before="0" w:after="80" w:line="300" w:lineRule="auto"/>
        <w:numPr>
          <w:ilvl w:val="0"/>
          <w:numId w:val="11"/>
        </w:numPr>
      </w:pPr>
      <w:r>
        <w:t>Jangan menekan Kirim berulang kali; tunggu respons sistem.</w:t>
      </w:r>
    </w:p>
    <w:p>
      <w:pPr>
        <w:spacing w:before="0" w:after="80" w:line="300" w:lineRule="auto"/>
        <w:numPr>
          <w:ilvl w:val="0"/>
          <w:numId w:val="11"/>
        </w:numPr>
      </w:pPr>
      <w:r>
        <w:t>Jika konflik versi muncul, hentikan pengeditan dan hubungi Admin sebelum memuat ulang.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3F6275"/>
        </w:pBdr>
      </w:pPr>
      <w:r>
        <w:rPr>
          <w:rFonts w:ascii="Calibri" w:hAnsi="Calibri"/>
          <w:b/>
          <w:color w:val="3F6275"/>
          <w:sz w:val="21"/>
        </w:rPr>
        <w:t xml:space="preserve">Submit tidak dilakukan otomatis. </w:t>
      </w:r>
      <w:r>
        <w:rPr>
          <w:rFonts w:ascii="Calibri" w:hAnsi="Calibri"/>
          <w:color w:val="2A211C"/>
          <w:sz w:val="21"/>
        </w:rPr>
        <w:t>Draf luring tidak pernah dianggap nilai final. Anda tetap harus melakukan Review dan Kirim &amp; kunci setelah koneksi pulih.</w:t>
      </w:r>
    </w:p>
    <w:p>
      <w:pPr>
        <w:pStyle w:val="Heading1"/>
      </w:pPr>
      <w:r>
        <w:t>7. Checklist Juri</w:t>
      </w:r>
    </w:p>
    <w:p>
      <w:pPr>
        <w:spacing w:before="0" w:after="80" w:line="300" w:lineRule="auto"/>
        <w:numPr>
          <w:ilvl w:val="0"/>
          <w:numId w:val="12"/>
        </w:numPr>
      </w:pPr>
      <w:r>
        <w:t>Lokasi penugasan pada layar sudah benar.</w:t>
      </w:r>
    </w:p>
    <w:p>
      <w:pPr>
        <w:spacing w:before="0" w:after="80" w:line="300" w:lineRule="auto"/>
        <w:numPr>
          <w:ilvl w:val="0"/>
          <w:numId w:val="12"/>
        </w:numPr>
      </w:pPr>
      <w:r>
        <w:t>Nomor dan nama peserta sudah sesuai.</w:t>
      </w:r>
    </w:p>
    <w:p>
      <w:pPr>
        <w:spacing w:before="0" w:after="80" w:line="300" w:lineRule="auto"/>
        <w:numPr>
          <w:ilvl w:val="0"/>
          <w:numId w:val="12"/>
        </w:numPr>
      </w:pPr>
      <w:r>
        <w:t>Delapan kriteria berisi angka bulat dalam batas maksimum.</w:t>
      </w:r>
    </w:p>
    <w:p>
      <w:pPr>
        <w:spacing w:before="0" w:after="80" w:line="300" w:lineRule="auto"/>
        <w:numPr>
          <w:ilvl w:val="0"/>
          <w:numId w:val="12"/>
        </w:numPr>
      </w:pPr>
      <w:r>
        <w:t>Setiap nilai 0 memiliki alasan.</w:t>
      </w:r>
    </w:p>
    <w:p>
      <w:pPr>
        <w:spacing w:before="0" w:after="80" w:line="300" w:lineRule="auto"/>
        <w:numPr>
          <w:ilvl w:val="0"/>
          <w:numId w:val="12"/>
        </w:numPr>
      </w:pPr>
      <w:r>
        <w:t>Total sudah diperiksa.</w:t>
      </w:r>
    </w:p>
    <w:p>
      <w:pPr>
        <w:spacing w:before="0" w:after="80" w:line="300" w:lineRule="auto"/>
        <w:numPr>
          <w:ilvl w:val="0"/>
          <w:numId w:val="12"/>
        </w:numPr>
      </w:pPr>
      <w:r>
        <w:t>Status draf Tersimpan sebelum review.</w:t>
      </w:r>
    </w:p>
    <w:p>
      <w:pPr>
        <w:spacing w:before="0" w:after="80" w:line="300" w:lineRule="auto"/>
        <w:numPr>
          <w:ilvl w:val="0"/>
          <w:numId w:val="12"/>
        </w:numPr>
      </w:pPr>
      <w:r>
        <w:t>Dialog review sudah diperiksa sebelum submit.</w:t>
      </w:r>
    </w:p>
    <w:p>
      <w:pPr>
        <w:spacing w:before="0" w:after="80" w:line="300" w:lineRule="auto"/>
        <w:numPr>
          <w:ilvl w:val="0"/>
          <w:numId w:val="12"/>
        </w:numPr>
      </w:pPr>
      <w:r>
        <w:t>Nilai yang selesai muncul di Riwayat Nilai Saya.</w:t>
      </w:r>
    </w:p>
    <w:p>
      <w:pPr>
        <w:pStyle w:val="Heading2"/>
      </w:pPr>
      <w:r>
        <w:t>Status koneksi dan pesan sistem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Pesan</w:t>
            </w:r>
          </w:p>
        </w:tc>
        <w:tc>
          <w:tcPr>
            <w:tcW w:type="dxa" w:w="72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Arti dan tindakan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Terhubung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Aplikasi dapat berkomunikasi dengan Supabase.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Luring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Periksa jaringan. Jangan menutup tab bila masih ada input yang belum tersimpan.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Sesi berakhir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Masuk kembali. Data yang sudah berhasil dikirim tetap aman.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Akses tidak diizinkan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Role Anda tidak berhak membuka halaman tersebut. Kembali ke halaman utama.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Data belum dapat dimuat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Muat ulang satu kali. Bila tetap terjadi, catat waktu dan halaman lalu hubungi Admin.</w:t>
            </w:r>
          </w:p>
        </w:tc>
      </w:tr>
    </w:tbl>
    <w:p>
      <w:pPr>
        <w:pStyle w:val="SmallMuted"/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44" w:val="right"/>
      </w:tabs>
      <w:spacing w:before="0" w:after="0"/>
      <w:jc w:val="left"/>
    </w:pPr>
    <w:r>
      <w:rPr>
        <w:rFonts w:ascii="Calibri" w:hAnsi="Calibri"/>
        <w:color w:val="6F6259"/>
        <w:sz w:val="17"/>
      </w:rPr>
      <w:t>Panduan Penggunaan - Randuagung 2026</w:t>
    </w:r>
    <w:r>
      <w:tab/>
    </w:r>
    <w:r>
      <w:rPr>
        <w:rFonts w:ascii="Calibri" w:hAnsi="Calibri"/>
        <w:color w:val="6F62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F6259"/>
        <w:sz w:val="17"/>
      </w:rPr>
      <w:t>SISTEM PENJURIAN KARNAVAL  |  JURI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A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B3F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6B3F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B24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pPr>
      <w:keepNext/>
      <w:spacing w:before="0" w:after="200"/>
    </w:pPr>
    <w:rPr>
      <w:rFonts w:ascii="Georgia" w:hAnsi="Georgia"/>
      <w:b/>
      <w:color w:val="3B2418"/>
      <w:sz w:val="60"/>
    </w:rPr>
  </w:style>
  <w:style w:type="paragraph" w:customStyle="1" w:styleId="ManualSubtitle">
    <w:name w:val="Manual Subtitle"/>
    <w:pPr>
      <w:keepNext/>
      <w:spacing w:after="360"/>
    </w:pPr>
    <w:rPr>
      <w:rFonts w:ascii="Calibri" w:hAnsi="Calibri"/>
      <w:color w:val="6B3F2A"/>
      <w:sz w:val="28"/>
    </w:rPr>
  </w:style>
  <w:style w:type="paragraph" w:customStyle="1" w:styleId="Kicker">
    <w:name w:val="Kicker"/>
    <w:pPr>
      <w:spacing w:after="160"/>
    </w:pPr>
    <w:rPr>
      <w:rFonts w:ascii="Calibri" w:hAnsi="Calibri"/>
      <w:b/>
      <w:color w:val="B7653F"/>
      <w:sz w:val="18"/>
    </w:rPr>
  </w:style>
  <w:style w:type="paragraph" w:customStyle="1" w:styleId="SmallMuted">
    <w:name w:val="Small Muted"/>
    <w:pPr>
      <w:spacing w:after="80" w:line="276" w:lineRule="auto"/>
    </w:pPr>
    <w:rPr>
      <w:rFonts w:ascii="Calibri" w:hAnsi="Calibri"/>
      <w:color w:val="6F62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- Juri</dc:title>
  <dc:subject>Sistem Penjurian Karnaval Kecamatan Randuagung 2026</dc:subject>
  <dc:creator>Panitia Karnaval Kecamatan Randuagung</dc:creator>
  <cp:keywords>panduan, karnaval, penjurian, Randuagung</cp:keywords>
  <dc:description>Panduan operasional berbasis implementasi aplikasi versi Agustus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