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pStyle w:val="Kicker"/>
        <w:jc w:val="center"/>
      </w:pPr>
      <w:r>
        <w:t>BUKU PANDUAN PENGGUNA</w:t>
      </w:r>
    </w:p>
    <w:p>
      <w:pPr>
        <w:pStyle w:val="ManualTitle"/>
        <w:jc w:val="center"/>
      </w:pPr>
      <w:r>
        <w:t>Super Admin</w:t>
      </w:r>
    </w:p>
    <w:p>
      <w:pPr>
        <w:pStyle w:val="ManualSubtitle"/>
        <w:jc w:val="center"/>
      </w:pPr>
      <w:r>
        <w:t>Sistem Penjurian Karnaval Kecamatan Randuagung 2026</w:t>
      </w:r>
    </w:p>
    <w:p>
      <w:pPr>
        <w:spacing w:after="480"/>
        <w:jc w:val="center"/>
      </w:pPr>
      <w:r>
        <w:rPr>
          <w:rFonts w:ascii="Calibri" w:hAnsi="Calibri"/>
          <w:i/>
          <w:color w:val="6F6259"/>
          <w:sz w:val="23"/>
        </w:rPr>
        <w:t>Menjaga konfigurasi, kewenangan sensitif, dan hasil resmi tetap dapat diaudit.</w:t>
      </w:r>
    </w:p>
    <w:p>
      <w:pPr>
        <w:spacing w:before="1040" w:after="80"/>
        <w:jc w:val="center"/>
      </w:pPr>
      <w:r>
        <w:rPr>
          <w:rFonts w:ascii="Calibri" w:hAnsi="Calibri"/>
          <w:b/>
          <w:color w:val="6B3F2A"/>
          <w:sz w:val="20"/>
        </w:rPr>
        <w:t>PANITIA KARNAVAL KECAMATAN RANDUAGUNG</w:t>
      </w:r>
    </w:p>
    <w:p>
      <w:pPr>
        <w:spacing w:after="0"/>
        <w:jc w:val="center"/>
      </w:pPr>
      <w:r>
        <w:rPr>
          <w:rFonts w:ascii="Calibri" w:hAnsi="Calibri"/>
          <w:color w:val="6F6259"/>
          <w:sz w:val="19"/>
        </w:rPr>
        <w:t>Versi 1.0  |  Agustus 2026</w:t>
      </w:r>
    </w:p>
    <w:p>
      <w:r>
        <w:br w:type="page"/>
      </w:r>
    </w:p>
    <w:p>
      <w:pPr>
        <w:pStyle w:val="Heading1"/>
      </w:pPr>
      <w:r>
        <w:t>1. Memulai</w:t>
      </w:r>
    </w:p>
    <w:p>
      <w:r>
        <w:t>Panduan ini ditujukan untuk pengguna dengan role Super Admin. Setelah login berhasil, sistem mengarahkan Anda ke Ringkasan Operasional.</w:t>
      </w:r>
    </w:p>
    <w:p>
      <w:pPr>
        <w:pStyle w:val="Heading2"/>
      </w:pPr>
      <w:r>
        <w:t>Masuk ke sistem</w:t>
      </w:r>
    </w:p>
    <w:p>
      <w:pPr>
        <w:spacing w:before="0" w:after="80" w:line="300" w:lineRule="auto"/>
        <w:numPr>
          <w:ilvl w:val="0"/>
          <w:numId w:val="11"/>
        </w:numPr>
      </w:pPr>
      <w:r>
        <w:t>Buka alamat aplikasi yang diberikan panitia.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dan kata sandi akun pribadi Anda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tombol Masuk dan tunggu sampai halaman role Anda terbuka.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nama, role, dan status koneksi pada bagian atas aplikasi sesuai.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Keamanan akun. </w:t>
      </w:r>
      <w:r>
        <w:rPr>
          <w:rFonts w:ascii="Calibri" w:hAnsi="Calibri"/>
          <w:color w:val="2A211C"/>
          <w:sz w:val="21"/>
        </w:rPr>
        <w:t>Jangan berbagi akun, kata sandi, tautan pemulihan, atau tangkapan layar yang berisi data internal. Setiap aksi penting tercatat atas nama akun yang sedang digunakan.</w:t>
      </w:r>
    </w:p>
    <w:p>
      <w:pPr>
        <w:pStyle w:val="Heading2"/>
      </w:pPr>
      <w:r>
        <w:t>Lupa kata sandi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Lupa kata sandi dan periksa kotak masuk email.</w:t>
      </w:r>
    </w:p>
    <w:p>
      <w:pPr>
        <w:spacing w:before="0" w:after="80" w:line="300" w:lineRule="auto"/>
        <w:numPr>
          <w:ilvl w:val="0"/>
          <w:numId w:val="11"/>
        </w:numPr>
      </w:pPr>
      <w:r>
        <w:t>Buka tautan pemulihan, isi kata sandi baru minimal delapan karakter, lalu simpan.</w:t>
      </w:r>
    </w:p>
    <w:p>
      <w:pPr>
        <w:spacing w:before="0" w:after="80" w:line="300" w:lineRule="auto"/>
        <w:numPr>
          <w:ilvl w:val="0"/>
          <w:numId w:val="11"/>
        </w:numPr>
      </w:pPr>
      <w:r>
        <w:t>Masuk kembali menggunakan kata sandi baru.</w:t>
      </w:r>
    </w:p>
    <w:p>
      <w:pPr>
        <w:pStyle w:val="Heading2"/>
      </w:pPr>
      <w:r>
        <w:t>Keluar dengan aman</w:t>
      </w:r>
    </w:p>
    <w:p>
      <w:r>
        <w:t>Pilih tombol Keluar dari sidebar atau menu akun. Pastikan draf atau perubahan terakhir sudah berstatus tersimpan sebelum keluar, terutama pada perangkat bersama.</w:t>
      </w:r>
    </w:p>
    <w:p>
      <w:pPr>
        <w:pStyle w:val="Heading1"/>
      </w:pPr>
      <w:r>
        <w:t>2. Ruang lingkup kewenangan</w:t>
      </w:r>
    </w:p>
    <w:p>
      <w:r>
        <w:t>Super Admin memiliki seluruh kemampuan Admin Panitia dan menjadi satu-satunya role pada antarmuka yang dapat menangani pengecualian penilaian sensitif.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Kewenangan</w:t>
            </w:r>
          </w:p>
        </w:tc>
        <w:tc>
          <w:tcPr>
            <w:tcW w:type="dxa" w:w="67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Penggunaan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Akun dan role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Mengelola profil termasuk akun Admin, status aktif, dan penugasan petugas.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Konfigurasi event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Mengatur event, rubrik, aturan hasil, lalu membuka atau menutup penjurian.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Unlock nilai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Membuka lembar submitted dengan alasan resmi agar Juri dapat mengoreksi.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Waiver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Menyetujui nilai hilang bila minimal dua nilai submitted tersedia dan ada berita acara.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Keputusan Dewan Juri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Mengisi prioritas tie-break beserta referensi berita acara.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Penalti berat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Mengonfirmasi penalti yang jenisnya memerlukan persetujuan Super Admin.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Publikasi dan audit</w:t>
            </w:r>
          </w:p>
        </w:tc>
        <w:tc>
          <w:tcPr>
            <w:tcW w:type="dxa" w:w="67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Menerbitkan snapshot hasil dan menelusuri seluruh jejak perubahan.</w:t>
            </w:r>
          </w:p>
        </w:tc>
      </w:tr>
    </w:tbl>
    <w:p>
      <w:pPr>
        <w:pStyle w:val="SmallMuted"/>
        <w:spacing w:before="80" w:after="80"/>
      </w:pP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Prinsip empat mata. </w:t>
      </w:r>
      <w:r>
        <w:rPr>
          <w:rFonts w:ascii="Calibri" w:hAnsi="Calibri"/>
          <w:color w:val="2A211C"/>
          <w:sz w:val="21"/>
        </w:rPr>
        <w:t>Untuk unlock, waiver, penalti berat, tie-break, dan publikasi, cocokkan tindakan dengan dokumen atau keputusan panitia sebelum menekan tombol konfirmasi.</w:t>
      </w:r>
    </w:p>
    <w:p>
      <w:pPr>
        <w:pStyle w:val="Heading1"/>
      </w:pPr>
      <w:r>
        <w:t>3. Menyiapkan akun dan penugasan</w:t>
      </w:r>
    </w:p>
    <w:p>
      <w:pPr>
        <w:pStyle w:val="Heading2"/>
      </w:pPr>
      <w:r>
        <w:t>Buat akun Auth terlebih dahulu</w:t>
      </w:r>
    </w:p>
    <w:p>
      <w:r>
        <w:t>Aplikasi tidak membuat password. Buat akun pada Supabase Authentication - Users, lalu salin User ID (UUID). Jangan pernah memasukkan service-role key ke browser.</w:t>
      </w:r>
    </w:p>
    <w:p>
      <w:pPr>
        <w:pStyle w:val="Heading2"/>
      </w:pPr>
      <w:r>
        <w:t>Tambahkan profil</w:t>
      </w:r>
    </w:p>
    <w:p>
      <w:pPr>
        <w:spacing w:before="0" w:after="80" w:line="300" w:lineRule="auto"/>
        <w:numPr>
          <w:ilvl w:val="0"/>
          <w:numId w:val="11"/>
        </w:numPr>
      </w:pPr>
      <w:r>
        <w:t>Buka Pengguna, lalu pilih Tambahkan profil.</w:t>
      </w:r>
    </w:p>
    <w:p>
      <w:pPr>
        <w:spacing w:before="0" w:after="80" w:line="300" w:lineRule="auto"/>
        <w:numPr>
          <w:ilvl w:val="0"/>
          <w:numId w:val="11"/>
        </w:numPr>
      </w:pPr>
      <w:r>
        <w:t>Masukkan User ID, nama lengkap petugas, dan role yang benar.</w:t>
      </w:r>
    </w:p>
    <w:p>
      <w:pPr>
        <w:spacing w:before="0" w:after="80" w:line="300" w:lineRule="auto"/>
        <w:numPr>
          <w:ilvl w:val="0"/>
          <w:numId w:val="11"/>
        </w:numPr>
      </w:pPr>
      <w:r>
        <w:t>Simpan profil dan pastikan statusnya Aktif.</w:t>
      </w:r>
    </w:p>
    <w:p>
      <w:pPr>
        <w:spacing w:before="0" w:after="80" w:line="300" w:lineRule="auto"/>
        <w:numPr>
          <w:ilvl w:val="0"/>
          <w:numId w:val="11"/>
        </w:numPr>
      </w:pPr>
      <w:r>
        <w:t>Untuk akun Admin baru, lakukan langkah ini sebagai Super Admin.</w:t>
      </w:r>
    </w:p>
    <w:p>
      <w:pPr>
        <w:pStyle w:val="Heading2"/>
      </w:pPr>
      <w:r>
        <w:t>Tetapkan petugas wajib</w:t>
      </w:r>
    </w:p>
    <w:p>
      <w:pPr>
        <w:spacing w:before="0" w:after="80" w:line="300" w:lineRule="auto"/>
        <w:numPr>
          <w:ilvl w:val="0"/>
          <w:numId w:val="12"/>
        </w:numPr>
      </w:pPr>
      <w:r>
        <w:t>Tetapkan satu Juri aktif untuk masing-masing lokasi Start, B. Edi, dan Finish.</w:t>
      </w:r>
    </w:p>
    <w:p>
      <w:pPr>
        <w:spacing w:before="0" w:after="80" w:line="300" w:lineRule="auto"/>
        <w:numPr>
          <w:ilvl w:val="0"/>
          <w:numId w:val="12"/>
        </w:numPr>
      </w:pPr>
      <w:r>
        <w:t>Tetapkan satu Operator verifikator aktif untuk masing-masing titik Junaidi, B. Sul, dan Toko Aminah.</w:t>
      </w:r>
    </w:p>
    <w:p>
      <w:pPr>
        <w:spacing w:before="0" w:after="80" w:line="300" w:lineRule="auto"/>
        <w:numPr>
          <w:ilvl w:val="0"/>
          <w:numId w:val="12"/>
        </w:numPr>
      </w:pPr>
      <w:r>
        <w:t>Gunakan Operator tambahan tanpa penugasan atraksi untuk monitor status dan insiden bila diperlukan.</w:t>
      </w:r>
    </w:p>
    <w:p>
      <w:pPr>
        <w:spacing w:before="0" w:after="80" w:line="300" w:lineRule="auto"/>
        <w:numPr>
          <w:ilvl w:val="0"/>
          <w:numId w:val="12"/>
        </w:numPr>
      </w:pPr>
      <w:r>
        <w:t>Jangan menonaktifkan satu-satunya Super Admin aktif atau akun yang sedang digunakan.</w:t>
      </w:r>
    </w:p>
    <w:p>
      <w:pPr>
        <w:pStyle w:val="Heading1"/>
      </w:pPr>
      <w:r>
        <w:t>4. Menyiapkan event</w:t>
      </w:r>
    </w:p>
    <w:p>
      <w:pPr>
        <w:pStyle w:val="Heading2"/>
      </w:pPr>
      <w:r>
        <w:t>Data event dan aturan hasil</w:t>
      </w:r>
    </w:p>
    <w:p>
      <w:pPr>
        <w:spacing w:before="0" w:after="80" w:line="300" w:lineRule="auto"/>
        <w:numPr>
          <w:ilvl w:val="0"/>
          <w:numId w:val="11"/>
        </w:numPr>
      </w:pPr>
      <w:r>
        <w:t>Buka Pengaturan Event dan periksa nama, tanggal, zona waktu, serta rute.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delapan kriteria aktif dan total maksimum tepat 100.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metode agregasi, pembulatan, mode atraksi, dan poin atraksi sesuai keputusan resmi.</w:t>
      </w:r>
    </w:p>
    <w:p>
      <w:pPr>
        <w:spacing w:before="0" w:after="80" w:line="300" w:lineRule="auto"/>
        <w:numPr>
          <w:ilvl w:val="0"/>
          <w:numId w:val="11"/>
        </w:numPr>
      </w:pPr>
      <w:r>
        <w:t>Periksa tiga lokasi, kategori peserta, tiga titik atraksi, dan jenis penalti.</w:t>
      </w:r>
    </w:p>
    <w:p>
      <w:pPr>
        <w:pStyle w:val="Heading2"/>
      </w:pPr>
      <w:r>
        <w:t>Readiness sebelum membuka penjurian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Pemeriksaan</w:t>
            </w:r>
          </w:p>
        </w:tc>
        <w:tc>
          <w:tcPr>
            <w:tcW w:type="dxa" w:w="68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Syarat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Event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Nama, tanggal, dan rute terisi.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Lokasi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Tepat tiga lokasi penilaian aktif.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Juri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Tiga Juri aktif memiliki penugasan berbeda.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Atraksi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Tiga titik dan tiga Operator verifikator aktif tersedia.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Rubrik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Delapan kriteria berjumlah tepat 100.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Minimal satu peserta aktif dan nomor urut unik.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Aturan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Kategori, penalti, dan tie-break tersedia.</w:t>
            </w:r>
          </w:p>
        </w:tc>
      </w:tr>
    </w:tbl>
    <w:p>
      <w:pPr>
        <w:pStyle w:val="SmallMuted"/>
        <w:spacing w:before="80" w:after="80"/>
      </w:pP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Konfigurasi terkunci. </w:t>
      </w:r>
      <w:r>
        <w:rPr>
          <w:rFonts w:ascii="Calibri" w:hAnsi="Calibri"/>
          <w:color w:val="2A211C"/>
          <w:sz w:val="21"/>
        </w:rPr>
        <w:t>Setelah penjurian dibuka, event, rubrik, dan aturan hasil tidak dapat diubah melalui form. Periksa ulang sebelum mengonfirmasi Buka penjurian.</w:t>
      </w:r>
    </w:p>
    <w:p>
      <w:pPr>
        <w:pStyle w:val="Heading1"/>
      </w:pPr>
      <w:r>
        <w:t>5. Mengelola peserta dan operasional</w:t>
      </w:r>
    </w:p>
    <w:p>
      <w:pPr>
        <w:pStyle w:val="Heading2"/>
      </w:pPr>
      <w:r>
        <w:t>Peserta manual atau CSV</w:t>
      </w:r>
    </w:p>
    <w:p>
      <w:r>
        <w:t>Pada menu Peserta Anda dapat mencari, memfilter, menambah, mengedit, melihat detail, dan menonaktifkan peserta. Nomor urut harus unik. Jumlah anggota di bawah 30 wajib memiliki alasan pengecualian.</w:t>
      </w:r>
    </w:p>
    <w:p>
      <w:pPr>
        <w:spacing w:after="60"/>
      </w:pPr>
      <w:r>
        <w:rPr>
          <w:b/>
        </w:rPr>
        <w:t xml:space="preserve">Kolom CSV: </w:t>
      </w:r>
      <w:r>
        <w:t>nomor_urut, nama, kategori, tema, koordinator, kontak, jumlah_anggota, jadwal_berangkat, alasan_pengecualian</w:t>
      </w:r>
    </w:p>
    <w:p>
      <w:pPr>
        <w:spacing w:before="0" w:after="80" w:line="300" w:lineRule="auto"/>
        <w:numPr>
          <w:ilvl w:val="0"/>
          <w:numId w:val="10"/>
        </w:numPr>
      </w:pPr>
      <w:r>
        <w:t>Gunakan CSV UTF-8 berukuran maksimum 2 MB.</w:t>
      </w:r>
    </w:p>
    <w:p>
      <w:pPr>
        <w:spacing w:before="0" w:after="80" w:line="300" w:lineRule="auto"/>
        <w:numPr>
          <w:ilvl w:val="0"/>
          <w:numId w:val="10"/>
        </w:numPr>
      </w:pPr>
      <w:r>
        <w:t>Tinjau jumlah baris pada dialog konfirmasi sebelum impor.</w:t>
      </w:r>
    </w:p>
    <w:p>
      <w:pPr>
        <w:spacing w:before="0" w:after="80" w:line="300" w:lineRule="auto"/>
        <w:numPr>
          <w:ilvl w:val="0"/>
          <w:numId w:val="10"/>
        </w:numPr>
      </w:pPr>
      <w:r>
        <w:t>Bila validasi gagal, perbaiki file lalu ulangi; jangan mengubah sebagian data secara acak.</w:t>
      </w:r>
    </w:p>
    <w:p>
      <w:pPr>
        <w:pStyle w:val="Heading2"/>
      </w:pPr>
      <w:r>
        <w:t>Hari-H</w:t>
      </w:r>
    </w:p>
    <w:p>
      <w:pPr>
        <w:spacing w:before="0" w:after="80" w:line="300" w:lineRule="auto"/>
        <w:numPr>
          <w:ilvl w:val="0"/>
          <w:numId w:val="12"/>
        </w:numPr>
      </w:pPr>
      <w:r>
        <w:t>Pantau Jadwal &amp; Status untuk perubahan perjalanan peserta.</w:t>
      </w:r>
    </w:p>
    <w:p>
      <w:pPr>
        <w:spacing w:before="0" w:after="80" w:line="300" w:lineRule="auto"/>
        <w:numPr>
          <w:ilvl w:val="0"/>
          <w:numId w:val="12"/>
        </w:numPr>
      </w:pPr>
      <w:r>
        <w:t>Pantau Penjurian untuk status 0/3 sampai 3/3 per peserta.</w:t>
      </w:r>
    </w:p>
    <w:p>
      <w:pPr>
        <w:spacing w:before="0" w:after="80" w:line="300" w:lineRule="auto"/>
        <w:numPr>
          <w:ilvl w:val="0"/>
          <w:numId w:val="12"/>
        </w:numPr>
      </w:pPr>
      <w:r>
        <w:t>Pantau Atraksi Wajib sampai tidak ada unable_to_verify.</w:t>
      </w:r>
    </w:p>
    <w:p>
      <w:pPr>
        <w:spacing w:before="0" w:after="80" w:line="300" w:lineRule="auto"/>
        <w:numPr>
          <w:ilvl w:val="0"/>
          <w:numId w:val="12"/>
        </w:numPr>
      </w:pPr>
      <w:r>
        <w:t>Catat penalti sebagai draf, verifikasi alasan, lalu konfirmasi atau batalkan.</w:t>
      </w:r>
    </w:p>
    <w:p>
      <w:pPr>
        <w:pStyle w:val="Heading1"/>
      </w:pPr>
      <w:r>
        <w:t>6. Tindakan sensitif penilaian</w:t>
      </w:r>
    </w:p>
    <w:p>
      <w:pPr>
        <w:pStyle w:val="Heading2"/>
      </w:pPr>
      <w:r>
        <w:t>Membuka kembali nilai</w:t>
      </w:r>
    </w:p>
    <w:p>
      <w:pPr>
        <w:spacing w:before="0" w:after="80" w:line="300" w:lineRule="auto"/>
        <w:numPr>
          <w:ilvl w:val="0"/>
          <w:numId w:val="11"/>
        </w:numPr>
      </w:pPr>
      <w:r>
        <w:t>Buka Penjurian dan pilih Kelola pada peserta.</w:t>
      </w:r>
    </w:p>
    <w:p>
      <w:pPr>
        <w:spacing w:before="0" w:after="80" w:line="300" w:lineRule="auto"/>
        <w:numPr>
          <w:ilvl w:val="0"/>
          <w:numId w:val="11"/>
        </w:numPr>
      </w:pPr>
      <w:r>
        <w:t>Pilih Buka kembali nilai, pilih lokasi yang memiliki status submitted, lalu isi alasan.</w:t>
      </w:r>
    </w:p>
    <w:p>
      <w:pPr>
        <w:spacing w:before="0" w:after="80" w:line="300" w:lineRule="auto"/>
        <w:numPr>
          <w:ilvl w:val="0"/>
          <w:numId w:val="11"/>
        </w:numPr>
      </w:pPr>
      <w:r>
        <w:t>Konfirmasi. Status menjadi unlocked dan Juri lokasi tersebut dapat memperbaiki serta submit ulang.</w:t>
      </w:r>
    </w:p>
    <w:p>
      <w:pPr>
        <w:spacing w:before="0" w:after="80" w:line="300" w:lineRule="auto"/>
        <w:numPr>
          <w:ilvl w:val="0"/>
          <w:numId w:val="11"/>
        </w:numPr>
      </w:pPr>
      <w:r>
        <w:t>Pantau sampai status kembali submitted dan cek Audit Log.</w:t>
      </w:r>
    </w:p>
    <w:p>
      <w:pPr>
        <w:pStyle w:val="Heading2"/>
      </w:pPr>
      <w:r>
        <w:t>Memberikan waiver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peserta sudah memiliki sedikitnya dua nilai submitted.</w:t>
      </w:r>
    </w:p>
    <w:p>
      <w:pPr>
        <w:spacing w:before="0" w:after="80" w:line="300" w:lineRule="auto"/>
        <w:numPr>
          <w:ilvl w:val="0"/>
          <w:numId w:val="11"/>
        </w:numPr>
      </w:pPr>
      <w:r>
        <w:t>Pilih Waiver nilai hilang dan lokasi yang tidak dapat menyerahkan nilai.</w:t>
      </w:r>
    </w:p>
    <w:p>
      <w:pPr>
        <w:spacing w:before="0" w:after="80" w:line="300" w:lineRule="auto"/>
        <w:numPr>
          <w:ilvl w:val="0"/>
          <w:numId w:val="11"/>
        </w:numPr>
      </w:pPr>
      <w:r>
        <w:t>Isi alasan faktual dan referensi berita acara resmi.</w:t>
      </w:r>
    </w:p>
    <w:p>
      <w:pPr>
        <w:spacing w:before="0" w:after="80" w:line="300" w:lineRule="auto"/>
        <w:numPr>
          <w:ilvl w:val="0"/>
          <w:numId w:val="11"/>
        </w:numPr>
      </w:pPr>
      <w:r>
        <w:t>Konfirmasi lalu periksa label waiver pada monitor dan hasil internal.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Waiver bukan jalan pintas. </w:t>
      </w:r>
      <w:r>
        <w:rPr>
          <w:rFonts w:ascii="Calibri" w:hAnsi="Calibri"/>
          <w:color w:val="2A211C"/>
          <w:sz w:val="21"/>
        </w:rPr>
        <w:t>Gunakan hanya untuk keadaan luar biasa. Waiver tanpa dua nilai submitted, alasan, atau referensi berita acara akan ditolak database.</w:t>
      </w:r>
    </w:p>
    <w:p>
      <w:pPr>
        <w:pStyle w:val="Heading1"/>
      </w:pPr>
      <w:r>
        <w:t>7. Finalisasi dan publikasi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seluruh lembar submitted atau memiliki waiver yang sah.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seluruh atraksi sudah performed atau not_performed.</w:t>
      </w:r>
    </w:p>
    <w:p>
      <w:pPr>
        <w:spacing w:before="0" w:after="80" w:line="300" w:lineRule="auto"/>
        <w:numPr>
          <w:ilvl w:val="0"/>
          <w:numId w:val="11"/>
        </w:numPr>
      </w:pPr>
      <w:r>
        <w:t>Konfirmasi atau batalkan seluruh penalti draf.</w:t>
      </w:r>
    </w:p>
    <w:p>
      <w:pPr>
        <w:spacing w:before="0" w:after="80" w:line="300" w:lineRule="auto"/>
        <w:numPr>
          <w:ilvl w:val="0"/>
          <w:numId w:val="11"/>
        </w:numPr>
      </w:pPr>
      <w:r>
        <w:t>Tutup penjurian dari Pengaturan Event.</w:t>
      </w:r>
    </w:p>
    <w:p>
      <w:pPr>
        <w:spacing w:before="0" w:after="80" w:line="300" w:lineRule="auto"/>
        <w:numPr>
          <w:ilvl w:val="0"/>
          <w:numId w:val="11"/>
        </w:numPr>
      </w:pPr>
      <w:r>
        <w:t>Buka Hasil, periksa kategori Pendidikan dan Umum serta status incomplete.</w:t>
      </w:r>
    </w:p>
    <w:p>
      <w:pPr>
        <w:spacing w:before="0" w:after="80" w:line="300" w:lineRule="auto"/>
        <w:numPr>
          <w:ilvl w:val="0"/>
          <w:numId w:val="11"/>
        </w:numPr>
      </w:pPr>
      <w:r>
        <w:t>Bila tie-break meminta keputusan Dewan Juri, isi prioritas dan referensi berita acara.</w:t>
      </w:r>
    </w:p>
    <w:p>
      <w:pPr>
        <w:spacing w:before="0" w:after="80" w:line="300" w:lineRule="auto"/>
        <w:numPr>
          <w:ilvl w:val="0"/>
          <w:numId w:val="11"/>
        </w:numPr>
      </w:pPr>
      <w:r>
        <w:t>Ekspor CSV untuk pemeriksaan silang.</w:t>
      </w:r>
    </w:p>
    <w:p>
      <w:pPr>
        <w:spacing w:before="0" w:after="80" w:line="300" w:lineRule="auto"/>
        <w:numPr>
          <w:ilvl w:val="0"/>
          <w:numId w:val="11"/>
        </w:numPr>
      </w:pPr>
      <w:r>
        <w:t>Pilih Buat snapshot &amp; terbitkan hanya setelah seluruh pihak menyetujui hasil.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3F6275"/>
        </w:pBdr>
      </w:pPr>
      <w:r>
        <w:rPr>
          <w:rFonts w:ascii="Calibri" w:hAnsi="Calibri"/>
          <w:b/>
          <w:color w:val="3F6275"/>
          <w:sz w:val="21"/>
        </w:rPr>
        <w:t xml:space="preserve">Snapshot resmi. </w:t>
      </w:r>
      <w:r>
        <w:rPr>
          <w:rFonts w:ascii="Calibri" w:hAnsi="Calibri"/>
          <w:color w:val="2A211C"/>
          <w:sz w:val="21"/>
        </w:rPr>
        <w:t>Snapshot yang diterbitkan menjadi sumber halaman publik /hasil. Rincian nilai per Juri dan catatan internal tidak ikut dipublikasikan.</w:t>
      </w:r>
    </w:p>
    <w:p>
      <w:pPr>
        <w:pStyle w:val="Heading1"/>
      </w:pPr>
      <w:r>
        <w:t>8. Checklist penutupan</w:t>
      </w:r>
    </w:p>
    <w:p>
      <w:pPr>
        <w:spacing w:before="0" w:after="80" w:line="300" w:lineRule="auto"/>
        <w:numPr>
          <w:ilvl w:val="0"/>
          <w:numId w:val="12"/>
        </w:numPr>
      </w:pPr>
      <w:r>
        <w:t>Status event sudah scoring_closed sebelum publikasi.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nilai incomplete atau tie-break tanpa keputusan.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atraksi unable_to_verify.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penalti draf yang belum diputuskan.</w:t>
      </w:r>
    </w:p>
    <w:p>
      <w:pPr>
        <w:spacing w:before="0" w:after="80" w:line="300" w:lineRule="auto"/>
        <w:numPr>
          <w:ilvl w:val="0"/>
          <w:numId w:val="12"/>
        </w:numPr>
      </w:pPr>
      <w:r>
        <w:t>CSV hasil telah diperiksa silang.</w:t>
      </w:r>
    </w:p>
    <w:p>
      <w:pPr>
        <w:spacing w:before="0" w:after="80" w:line="300" w:lineRule="auto"/>
        <w:numPr>
          <w:ilvl w:val="0"/>
          <w:numId w:val="12"/>
        </w:numPr>
      </w:pPr>
      <w:r>
        <w:t>Snapshot hasil berhasil diterbitkan dan /hasil dapat dibuka tanpa login.</w:t>
      </w:r>
    </w:p>
    <w:p>
      <w:pPr>
        <w:spacing w:before="0" w:after="80" w:line="300" w:lineRule="auto"/>
        <w:numPr>
          <w:ilvl w:val="0"/>
          <w:numId w:val="12"/>
        </w:numPr>
      </w:pPr>
      <w:r>
        <w:t>Audit Log menunjukkan pelaku dan waktu tindakan sensitif.</w:t>
      </w:r>
    </w:p>
    <w:p>
      <w:pPr>
        <w:pStyle w:val="Heading2"/>
      </w:pPr>
      <w:r>
        <w:t>Status koneksi dan pesan sistem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Pesan</w:t>
            </w:r>
          </w:p>
        </w:tc>
        <w:tc>
          <w:tcPr>
            <w:tcW w:type="dxa" w:w="72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Arti dan tindakan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Terhubung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Aplikasi dapat berkomunikasi dengan Supabase.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Luring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Periksa jaringan. Jangan menutup tab bila masih ada input yang belum tersimpan.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Sesi berakhir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Masuk kembali. Data yang sudah berhasil dikirim tetap aman.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Akses tidak diizinkan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Role Anda tidak berhak membuka halaman tersebut. Kembali ke halaman utama.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Data belum dapat dimuat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Muat ulang satu kali. Bila tetap terjadi, catat waktu dan halaman lalu hubungi Admin.</w:t>
            </w:r>
          </w:p>
        </w:tc>
      </w:tr>
    </w:tbl>
    <w:p>
      <w:pPr>
        <w:pStyle w:val="SmallMuted"/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right"/>
      </w:tabs>
      <w:spacing w:before="0" w:after="0"/>
      <w:jc w:val="left"/>
    </w:pPr>
    <w:r>
      <w:rPr>
        <w:rFonts w:ascii="Calibri" w:hAnsi="Calibri"/>
        <w:color w:val="6F6259"/>
        <w:sz w:val="17"/>
      </w:rPr>
      <w:t>Panduan Penggunaan - Randuagung 2026</w:t>
    </w:r>
    <w:r>
      <w:tab/>
    </w:r>
    <w:r>
      <w:rPr>
        <w:rFonts w:ascii="Calibri" w:hAnsi="Calibri"/>
        <w:color w:val="6F62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F6259"/>
        <w:sz w:val="17"/>
      </w:rPr>
      <w:t>SISTEM PENJURIAN KARNAVAL  |  SUPER 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A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3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3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24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keepNext/>
      <w:spacing w:before="0" w:after="200"/>
    </w:pPr>
    <w:rPr>
      <w:rFonts w:ascii="Georgia" w:hAnsi="Georgia"/>
      <w:b/>
      <w:color w:val="3B2418"/>
      <w:sz w:val="60"/>
    </w:rPr>
  </w:style>
  <w:style w:type="paragraph" w:customStyle="1" w:styleId="ManualSubtitle">
    <w:name w:val="Manual Subtitle"/>
    <w:pPr>
      <w:keepNext/>
      <w:spacing w:after="360"/>
    </w:pPr>
    <w:rPr>
      <w:rFonts w:ascii="Calibri" w:hAnsi="Calibri"/>
      <w:color w:val="6B3F2A"/>
      <w:sz w:val="28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B7653F"/>
      <w:sz w:val="18"/>
    </w:rPr>
  </w:style>
  <w:style w:type="paragraph" w:customStyle="1" w:styleId="SmallMuted">
    <w:name w:val="Small Muted"/>
    <w:pPr>
      <w:spacing w:after="80" w:line="276" w:lineRule="auto"/>
    </w:pPr>
    <w:rPr>
      <w:rFonts w:ascii="Calibri" w:hAnsi="Calibri"/>
      <w:color w:val="6F62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- Super Admin</dc:title>
  <dc:subject>Sistem Penjurian Karnaval Kecamatan Randuagung 2026</dc:subject>
  <dc:creator>Panitia Karnaval Kecamatan Randuagung</dc:creator>
  <cp:keywords>panduan, karnaval, penjurian, Randuagung</cp:keywords>
  <dc:description>Panduan operasional berbasis implementasi aplikasi versi Agustus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