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1C5" w:rsidRPr="006F59C5" w:rsidRDefault="006F59C5" w:rsidP="000261C5">
      <w:pPr>
        <w:spacing w:after="0"/>
        <w:jc w:val="center"/>
        <w:rPr>
          <w:rFonts w:asciiTheme="minorHAnsi" w:eastAsia="Arial" w:hAnsiTheme="minorHAnsi" w:cs="Arial"/>
          <w:b/>
          <w:szCs w:val="22"/>
        </w:rPr>
      </w:pPr>
      <w:r w:rsidRPr="006F59C5">
        <w:rPr>
          <w:rFonts w:asciiTheme="minorHAnsi" w:eastAsia="Arial" w:hAnsiTheme="minorHAnsi" w:cs="Arial"/>
          <w:b/>
          <w:szCs w:val="22"/>
        </w:rPr>
        <w:t xml:space="preserve">ANEXO </w:t>
      </w:r>
      <w:r w:rsidR="00A0676F">
        <w:rPr>
          <w:rFonts w:asciiTheme="minorHAnsi" w:eastAsia="Arial" w:hAnsiTheme="minorHAnsi" w:cs="Arial"/>
          <w:b/>
          <w:szCs w:val="22"/>
        </w:rPr>
        <w:t>2</w:t>
      </w:r>
      <w:r w:rsidRPr="006F59C5">
        <w:rPr>
          <w:rFonts w:asciiTheme="minorHAnsi" w:eastAsia="Arial" w:hAnsiTheme="minorHAnsi" w:cs="Arial"/>
          <w:b/>
          <w:szCs w:val="22"/>
        </w:rPr>
        <w:t xml:space="preserve"> CUESTIONARIO IEEE</w:t>
      </w:r>
    </w:p>
    <w:p w:rsidR="000261C5" w:rsidRPr="000261C5" w:rsidRDefault="000261C5" w:rsidP="000261C5">
      <w:pPr>
        <w:spacing w:after="0"/>
        <w:jc w:val="both"/>
        <w:rPr>
          <w:rFonts w:asciiTheme="minorHAnsi" w:eastAsia="Arial" w:hAnsiTheme="minorHAnsi" w:cs="Arial"/>
          <w:szCs w:val="22"/>
        </w:rPr>
      </w:pPr>
      <w:r w:rsidRPr="000261C5">
        <w:rPr>
          <w:rFonts w:asciiTheme="minorHAnsi" w:eastAsia="Arial" w:hAnsiTheme="minorHAnsi" w:cs="Arial"/>
          <w:szCs w:val="22"/>
        </w:rPr>
        <w:t xml:space="preserve">Responda el siguiente cuestionario teniendo en cuenta la información proporcionada sobre la norma IEEE: </w:t>
      </w:r>
    </w:p>
    <w:p w:rsidR="000261C5" w:rsidRPr="000261C5" w:rsidRDefault="000261C5" w:rsidP="000261C5">
      <w:pPr>
        <w:spacing w:after="0"/>
        <w:jc w:val="both"/>
        <w:rPr>
          <w:rFonts w:asciiTheme="minorHAnsi" w:eastAsia="Arial" w:hAnsiTheme="minorHAnsi" w:cs="Arial"/>
          <w:szCs w:val="22"/>
        </w:rPr>
      </w:pPr>
    </w:p>
    <w:p w:rsidR="000261C5" w:rsidRPr="000261C5" w:rsidRDefault="000261C5" w:rsidP="000261C5">
      <w:pPr>
        <w:numPr>
          <w:ilvl w:val="0"/>
          <w:numId w:val="1"/>
        </w:numPr>
        <w:spacing w:after="0"/>
        <w:jc w:val="both"/>
        <w:rPr>
          <w:rFonts w:asciiTheme="minorHAnsi" w:eastAsia="Arial" w:hAnsiTheme="minorHAnsi" w:cs="Arial"/>
          <w:szCs w:val="22"/>
        </w:rPr>
      </w:pPr>
      <w:r w:rsidRPr="000261C5">
        <w:rPr>
          <w:rFonts w:asciiTheme="minorHAnsi" w:eastAsia="Arial" w:hAnsiTheme="minorHAnsi" w:cs="Arial"/>
          <w:szCs w:val="22"/>
        </w:rPr>
        <w:t xml:space="preserve">El IEEE es: </w:t>
      </w:r>
    </w:p>
    <w:p w:rsidR="000261C5" w:rsidRPr="000261C5" w:rsidRDefault="000261C5" w:rsidP="003D6146">
      <w:pPr>
        <w:numPr>
          <w:ilvl w:val="0"/>
          <w:numId w:val="15"/>
        </w:numPr>
        <w:spacing w:after="0"/>
        <w:jc w:val="both"/>
        <w:rPr>
          <w:rFonts w:asciiTheme="minorHAnsi" w:eastAsia="Arial" w:hAnsiTheme="minorHAnsi" w:cs="Arial"/>
          <w:szCs w:val="22"/>
        </w:rPr>
      </w:pPr>
      <w:r w:rsidRPr="000261C5">
        <w:rPr>
          <w:rFonts w:asciiTheme="minorHAnsi" w:eastAsia="Arial" w:hAnsiTheme="minorHAnsi" w:cs="Arial"/>
          <w:szCs w:val="22"/>
        </w:rPr>
        <w:t xml:space="preserve">International  </w:t>
      </w:r>
      <w:proofErr w:type="spellStart"/>
      <w:r w:rsidRPr="000261C5">
        <w:rPr>
          <w:rFonts w:asciiTheme="minorHAnsi" w:eastAsia="Arial" w:hAnsiTheme="minorHAnsi" w:cs="Arial"/>
          <w:szCs w:val="22"/>
        </w:rPr>
        <w:t>Entrepreneurship</w:t>
      </w:r>
      <w:proofErr w:type="spellEnd"/>
      <w:r w:rsidRPr="000261C5">
        <w:rPr>
          <w:rFonts w:asciiTheme="minorHAnsi" w:eastAsia="Arial" w:hAnsiTheme="minorHAnsi" w:cs="Arial"/>
          <w:szCs w:val="22"/>
        </w:rPr>
        <w:t xml:space="preserve"> </w:t>
      </w:r>
      <w:proofErr w:type="spellStart"/>
      <w:r w:rsidRPr="000261C5">
        <w:rPr>
          <w:rFonts w:asciiTheme="minorHAnsi" w:eastAsia="Arial" w:hAnsiTheme="minorHAnsi" w:cs="Arial"/>
          <w:szCs w:val="22"/>
        </w:rPr>
        <w:t>Electrical</w:t>
      </w:r>
      <w:proofErr w:type="spellEnd"/>
      <w:r w:rsidRPr="000261C5">
        <w:rPr>
          <w:rFonts w:asciiTheme="minorHAnsi" w:eastAsia="Arial" w:hAnsiTheme="minorHAnsi" w:cs="Arial"/>
          <w:szCs w:val="22"/>
        </w:rPr>
        <w:t xml:space="preserve"> </w:t>
      </w:r>
      <w:proofErr w:type="spellStart"/>
      <w:r w:rsidRPr="000261C5">
        <w:rPr>
          <w:rFonts w:asciiTheme="minorHAnsi" w:eastAsia="Arial" w:hAnsiTheme="minorHAnsi" w:cs="Arial"/>
          <w:szCs w:val="22"/>
        </w:rPr>
        <w:t>Engineers</w:t>
      </w:r>
      <w:proofErr w:type="spellEnd"/>
      <w:r w:rsidRPr="000261C5">
        <w:rPr>
          <w:rFonts w:asciiTheme="minorHAnsi" w:eastAsia="Arial" w:hAnsiTheme="minorHAnsi" w:cs="Arial"/>
          <w:szCs w:val="22"/>
        </w:rPr>
        <w:t xml:space="preserve"> </w:t>
      </w:r>
    </w:p>
    <w:p w:rsidR="000261C5" w:rsidRPr="000261C5" w:rsidRDefault="000261C5" w:rsidP="003D6146">
      <w:pPr>
        <w:numPr>
          <w:ilvl w:val="0"/>
          <w:numId w:val="15"/>
        </w:numPr>
        <w:spacing w:after="0"/>
        <w:jc w:val="both"/>
        <w:rPr>
          <w:rFonts w:asciiTheme="minorHAnsi" w:eastAsia="Arial" w:hAnsiTheme="minorHAnsi" w:cs="Arial"/>
          <w:szCs w:val="22"/>
        </w:rPr>
      </w:pPr>
      <w:r w:rsidRPr="000261C5">
        <w:rPr>
          <w:rFonts w:asciiTheme="minorHAnsi" w:eastAsia="Arial" w:hAnsiTheme="minorHAnsi" w:cs="Arial"/>
          <w:szCs w:val="22"/>
        </w:rPr>
        <w:t xml:space="preserve">International </w:t>
      </w:r>
      <w:proofErr w:type="spellStart"/>
      <w:r w:rsidRPr="000261C5">
        <w:rPr>
          <w:rFonts w:asciiTheme="minorHAnsi" w:eastAsia="Arial" w:hAnsiTheme="minorHAnsi" w:cs="Arial"/>
          <w:szCs w:val="22"/>
        </w:rPr>
        <w:t>Electronical</w:t>
      </w:r>
      <w:proofErr w:type="spellEnd"/>
      <w:r w:rsidRPr="000261C5">
        <w:rPr>
          <w:rFonts w:asciiTheme="minorHAnsi" w:eastAsia="Arial" w:hAnsiTheme="minorHAnsi" w:cs="Arial"/>
          <w:szCs w:val="22"/>
        </w:rPr>
        <w:t xml:space="preserve"> </w:t>
      </w:r>
      <w:proofErr w:type="spellStart"/>
      <w:r w:rsidRPr="000261C5">
        <w:rPr>
          <w:rFonts w:asciiTheme="minorHAnsi" w:eastAsia="Arial" w:hAnsiTheme="minorHAnsi" w:cs="Arial"/>
          <w:szCs w:val="22"/>
        </w:rPr>
        <w:t>Electrical</w:t>
      </w:r>
      <w:proofErr w:type="spellEnd"/>
      <w:r w:rsidRPr="000261C5">
        <w:rPr>
          <w:rFonts w:asciiTheme="minorHAnsi" w:eastAsia="Arial" w:hAnsiTheme="minorHAnsi" w:cs="Arial"/>
          <w:szCs w:val="22"/>
        </w:rPr>
        <w:t xml:space="preserve"> </w:t>
      </w:r>
      <w:proofErr w:type="spellStart"/>
      <w:r w:rsidRPr="000261C5">
        <w:rPr>
          <w:rFonts w:asciiTheme="minorHAnsi" w:eastAsia="Arial" w:hAnsiTheme="minorHAnsi" w:cs="Arial"/>
          <w:szCs w:val="22"/>
        </w:rPr>
        <w:t>Engineers</w:t>
      </w:r>
      <w:proofErr w:type="spellEnd"/>
      <w:r w:rsidRPr="000261C5">
        <w:rPr>
          <w:rFonts w:asciiTheme="minorHAnsi" w:eastAsia="Arial" w:hAnsiTheme="minorHAnsi" w:cs="Arial"/>
          <w:szCs w:val="22"/>
        </w:rPr>
        <w:t xml:space="preserve"> </w:t>
      </w:r>
    </w:p>
    <w:p w:rsidR="000261C5" w:rsidRPr="00366CDF" w:rsidRDefault="000261C5" w:rsidP="003D6146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eastAsia="Arial" w:hAnsiTheme="minorHAnsi" w:cs="Arial"/>
          <w:szCs w:val="22"/>
          <w:lang w:val="en-US"/>
        </w:rPr>
      </w:pPr>
      <w:r w:rsidRPr="00366CDF">
        <w:rPr>
          <w:rFonts w:asciiTheme="minorHAnsi" w:eastAsia="Arial" w:hAnsiTheme="minorHAnsi" w:cs="Arial"/>
          <w:szCs w:val="22"/>
          <w:lang w:val="en-US"/>
        </w:rPr>
        <w:t xml:space="preserve">Institute of Electrical and Electronic Engineers </w:t>
      </w:r>
    </w:p>
    <w:p w:rsidR="000261C5" w:rsidRPr="000261C5" w:rsidRDefault="000261C5" w:rsidP="003D6146">
      <w:pPr>
        <w:numPr>
          <w:ilvl w:val="0"/>
          <w:numId w:val="15"/>
        </w:numPr>
        <w:spacing w:after="0"/>
        <w:jc w:val="both"/>
        <w:rPr>
          <w:rFonts w:asciiTheme="minorHAnsi" w:eastAsia="Arial" w:hAnsiTheme="minorHAnsi" w:cs="Arial"/>
          <w:szCs w:val="22"/>
          <w:lang w:val="en-US"/>
        </w:rPr>
      </w:pPr>
      <w:r w:rsidRPr="000261C5">
        <w:rPr>
          <w:rFonts w:asciiTheme="minorHAnsi" w:eastAsia="Arial" w:hAnsiTheme="minorHAnsi" w:cs="Arial"/>
          <w:szCs w:val="22"/>
          <w:lang w:val="en-US"/>
        </w:rPr>
        <w:t>Institute of Entrepreneurship Electronic Engineers</w:t>
      </w:r>
    </w:p>
    <w:p w:rsidR="000261C5" w:rsidRPr="000261C5" w:rsidRDefault="000261C5" w:rsidP="000261C5">
      <w:pPr>
        <w:spacing w:after="0"/>
        <w:ind w:left="1080"/>
        <w:jc w:val="both"/>
        <w:rPr>
          <w:rFonts w:asciiTheme="minorHAnsi" w:eastAsia="Arial" w:hAnsiTheme="minorHAnsi" w:cs="Arial"/>
          <w:szCs w:val="22"/>
          <w:lang w:val="en-US"/>
        </w:rPr>
      </w:pPr>
    </w:p>
    <w:p w:rsidR="000261C5" w:rsidRPr="000261C5" w:rsidRDefault="000261C5" w:rsidP="000261C5">
      <w:pPr>
        <w:numPr>
          <w:ilvl w:val="0"/>
          <w:numId w:val="1"/>
        </w:numPr>
        <w:spacing w:after="0"/>
        <w:jc w:val="both"/>
        <w:rPr>
          <w:rFonts w:asciiTheme="minorHAnsi" w:eastAsia="Arial" w:hAnsiTheme="minorHAnsi" w:cs="Arial"/>
          <w:szCs w:val="22"/>
        </w:rPr>
      </w:pPr>
      <w:r w:rsidRPr="000261C5">
        <w:rPr>
          <w:rFonts w:asciiTheme="minorHAnsi" w:eastAsia="Arial" w:hAnsiTheme="minorHAnsi" w:cs="Arial"/>
          <w:szCs w:val="22"/>
        </w:rPr>
        <w:t xml:space="preserve">Las partes que constituyen un informe según la norma IEEE son: </w:t>
      </w:r>
    </w:p>
    <w:p w:rsidR="000261C5" w:rsidRPr="00366CDF" w:rsidRDefault="000261C5" w:rsidP="00366CDF">
      <w:pPr>
        <w:pStyle w:val="Prrafodelista"/>
        <w:numPr>
          <w:ilvl w:val="0"/>
          <w:numId w:val="10"/>
        </w:numPr>
        <w:spacing w:after="0"/>
        <w:jc w:val="both"/>
        <w:rPr>
          <w:rFonts w:asciiTheme="minorHAnsi" w:eastAsia="Arial" w:hAnsiTheme="minorHAnsi" w:cs="Arial"/>
          <w:szCs w:val="22"/>
        </w:rPr>
      </w:pPr>
      <w:r w:rsidRPr="00366CDF">
        <w:rPr>
          <w:rFonts w:asciiTheme="minorHAnsi" w:eastAsia="Arial" w:hAnsiTheme="minorHAnsi" w:cs="Arial"/>
          <w:szCs w:val="22"/>
        </w:rPr>
        <w:t>Encabezado, título, resumen, palabras a indexar, introducción, contenido, temas y subtemas, gráficas, datos y fórmulas, análisis, conclusiones, apéndice, referencias, información del autor con foto.</w:t>
      </w:r>
    </w:p>
    <w:p w:rsidR="000261C5" w:rsidRPr="00366CDF" w:rsidRDefault="000261C5" w:rsidP="00366CDF">
      <w:pPr>
        <w:pStyle w:val="Prrafodelista"/>
        <w:numPr>
          <w:ilvl w:val="0"/>
          <w:numId w:val="10"/>
        </w:numPr>
        <w:spacing w:after="0"/>
        <w:jc w:val="both"/>
        <w:rPr>
          <w:rFonts w:asciiTheme="minorHAnsi" w:eastAsia="Arial" w:hAnsiTheme="minorHAnsi" w:cs="Arial"/>
          <w:szCs w:val="22"/>
        </w:rPr>
      </w:pPr>
      <w:r w:rsidRPr="00366CDF">
        <w:rPr>
          <w:rFonts w:asciiTheme="minorHAnsi" w:eastAsia="Arial" w:hAnsiTheme="minorHAnsi" w:cs="Arial"/>
          <w:szCs w:val="22"/>
        </w:rPr>
        <w:t>Encabezado, título, autores, resumen, palabras a indexar, introducción, contenido, temas y subtemas, gráficas, datos y fórmulas, análisis, conclusiones, apéndice, referencias, información del autor con foto.</w:t>
      </w:r>
    </w:p>
    <w:p w:rsidR="000261C5" w:rsidRPr="00366CDF" w:rsidRDefault="000261C5" w:rsidP="003D6146">
      <w:pPr>
        <w:pStyle w:val="Prrafodelista"/>
        <w:numPr>
          <w:ilvl w:val="0"/>
          <w:numId w:val="11"/>
        </w:numPr>
        <w:spacing w:after="0"/>
        <w:jc w:val="both"/>
        <w:rPr>
          <w:rFonts w:asciiTheme="minorHAnsi" w:eastAsia="Arial" w:hAnsiTheme="minorHAnsi" w:cs="Arial"/>
          <w:szCs w:val="22"/>
        </w:rPr>
      </w:pPr>
      <w:r w:rsidRPr="00366CDF">
        <w:rPr>
          <w:rFonts w:asciiTheme="minorHAnsi" w:eastAsia="Arial" w:hAnsiTheme="minorHAnsi" w:cs="Arial"/>
          <w:szCs w:val="22"/>
        </w:rPr>
        <w:t>Encabezado, título, autores, resumen, palabras, introducción, contenido, temas y subtemas, gráficas, datos, análisis, conclusiones, apéndice, referencias, información del autor.</w:t>
      </w:r>
    </w:p>
    <w:p w:rsidR="000261C5" w:rsidRPr="00366CDF" w:rsidRDefault="000261C5" w:rsidP="00366CDF">
      <w:pPr>
        <w:pStyle w:val="Prrafodelista"/>
        <w:numPr>
          <w:ilvl w:val="0"/>
          <w:numId w:val="10"/>
        </w:numPr>
        <w:spacing w:after="0"/>
        <w:jc w:val="both"/>
        <w:rPr>
          <w:rFonts w:asciiTheme="minorHAnsi" w:eastAsia="Arial" w:hAnsiTheme="minorHAnsi" w:cs="Arial"/>
          <w:szCs w:val="22"/>
        </w:rPr>
      </w:pPr>
      <w:r w:rsidRPr="00366CDF">
        <w:rPr>
          <w:rFonts w:asciiTheme="minorHAnsi" w:eastAsia="Arial" w:hAnsiTheme="minorHAnsi" w:cs="Arial"/>
          <w:szCs w:val="22"/>
        </w:rPr>
        <w:t>Cabezote, título, autores, resumen, palabras a indexar, introducción, contenido, temas y subtemas, gráficas, datos y fórmulas, análisis, conclusiones, apéndice, referencias, información del autor con foto.</w:t>
      </w:r>
    </w:p>
    <w:p w:rsidR="000261C5" w:rsidRPr="000261C5" w:rsidRDefault="000261C5" w:rsidP="000261C5">
      <w:pPr>
        <w:spacing w:after="0"/>
        <w:ind w:left="1080"/>
        <w:jc w:val="both"/>
        <w:rPr>
          <w:rFonts w:asciiTheme="minorHAnsi" w:eastAsia="Arial" w:hAnsiTheme="minorHAnsi" w:cs="Arial"/>
          <w:szCs w:val="22"/>
        </w:rPr>
      </w:pPr>
    </w:p>
    <w:p w:rsidR="000261C5" w:rsidRPr="000261C5" w:rsidRDefault="000261C5" w:rsidP="000261C5">
      <w:pPr>
        <w:numPr>
          <w:ilvl w:val="0"/>
          <w:numId w:val="1"/>
        </w:numPr>
        <w:spacing w:after="0"/>
        <w:jc w:val="both"/>
        <w:rPr>
          <w:rFonts w:asciiTheme="minorHAnsi" w:eastAsia="Arial" w:hAnsiTheme="minorHAnsi" w:cs="Arial"/>
          <w:szCs w:val="22"/>
        </w:rPr>
      </w:pPr>
      <w:r w:rsidRPr="000261C5">
        <w:rPr>
          <w:rFonts w:asciiTheme="minorHAnsi" w:eastAsia="Arial" w:hAnsiTheme="minorHAnsi" w:cs="Arial"/>
          <w:szCs w:val="22"/>
        </w:rPr>
        <w:t xml:space="preserve">El tipo de fuente que debe usarse en el informe IEEE es: </w:t>
      </w:r>
    </w:p>
    <w:p w:rsidR="000261C5" w:rsidRPr="000261C5" w:rsidRDefault="000261C5" w:rsidP="000261C5">
      <w:pPr>
        <w:numPr>
          <w:ilvl w:val="0"/>
          <w:numId w:val="4"/>
        </w:numPr>
        <w:spacing w:after="0"/>
        <w:jc w:val="both"/>
        <w:rPr>
          <w:rFonts w:asciiTheme="minorHAnsi" w:eastAsia="Arial" w:hAnsiTheme="minorHAnsi" w:cs="Arial"/>
          <w:szCs w:val="22"/>
        </w:rPr>
      </w:pPr>
      <w:r w:rsidRPr="000261C5">
        <w:rPr>
          <w:rFonts w:asciiTheme="minorHAnsi" w:eastAsia="Arial" w:hAnsiTheme="minorHAnsi" w:cs="Arial"/>
          <w:szCs w:val="22"/>
        </w:rPr>
        <w:t xml:space="preserve">Arial </w:t>
      </w:r>
    </w:p>
    <w:p w:rsidR="000261C5" w:rsidRPr="000261C5" w:rsidRDefault="000261C5" w:rsidP="000261C5">
      <w:pPr>
        <w:numPr>
          <w:ilvl w:val="0"/>
          <w:numId w:val="4"/>
        </w:numPr>
        <w:spacing w:after="0"/>
        <w:jc w:val="both"/>
        <w:rPr>
          <w:rFonts w:asciiTheme="minorHAnsi" w:eastAsia="Arial" w:hAnsiTheme="minorHAnsi" w:cs="Arial"/>
          <w:szCs w:val="22"/>
        </w:rPr>
      </w:pPr>
      <w:proofErr w:type="spellStart"/>
      <w:r w:rsidRPr="000261C5">
        <w:rPr>
          <w:rFonts w:asciiTheme="minorHAnsi" w:eastAsia="Arial" w:hAnsiTheme="minorHAnsi" w:cs="Arial"/>
          <w:szCs w:val="22"/>
        </w:rPr>
        <w:t>Verdana</w:t>
      </w:r>
      <w:proofErr w:type="spellEnd"/>
    </w:p>
    <w:p w:rsidR="000261C5" w:rsidRPr="000261C5" w:rsidRDefault="000261C5" w:rsidP="003D6146">
      <w:pPr>
        <w:numPr>
          <w:ilvl w:val="0"/>
          <w:numId w:val="12"/>
        </w:numPr>
        <w:spacing w:after="0"/>
        <w:jc w:val="both"/>
        <w:rPr>
          <w:rFonts w:asciiTheme="minorHAnsi" w:eastAsia="Arial" w:hAnsiTheme="minorHAnsi" w:cs="Arial"/>
          <w:szCs w:val="22"/>
        </w:rPr>
      </w:pPr>
      <w:r w:rsidRPr="000261C5">
        <w:rPr>
          <w:rFonts w:asciiTheme="minorHAnsi" w:eastAsia="Arial" w:hAnsiTheme="minorHAnsi" w:cs="Arial"/>
          <w:szCs w:val="22"/>
        </w:rPr>
        <w:t xml:space="preserve">Times New </w:t>
      </w:r>
      <w:proofErr w:type="spellStart"/>
      <w:r w:rsidRPr="000261C5">
        <w:rPr>
          <w:rFonts w:asciiTheme="minorHAnsi" w:eastAsia="Arial" w:hAnsiTheme="minorHAnsi" w:cs="Arial"/>
          <w:szCs w:val="22"/>
        </w:rPr>
        <w:t>Roman</w:t>
      </w:r>
      <w:proofErr w:type="spellEnd"/>
    </w:p>
    <w:p w:rsidR="000261C5" w:rsidRPr="000261C5" w:rsidRDefault="000261C5" w:rsidP="000261C5">
      <w:pPr>
        <w:numPr>
          <w:ilvl w:val="0"/>
          <w:numId w:val="4"/>
        </w:numPr>
        <w:spacing w:after="0"/>
        <w:jc w:val="both"/>
        <w:rPr>
          <w:rFonts w:asciiTheme="minorHAnsi" w:eastAsia="Arial" w:hAnsiTheme="minorHAnsi" w:cs="Arial"/>
          <w:szCs w:val="22"/>
        </w:rPr>
      </w:pPr>
      <w:r w:rsidRPr="000261C5">
        <w:rPr>
          <w:rFonts w:asciiTheme="minorHAnsi" w:eastAsia="Arial" w:hAnsiTheme="minorHAnsi" w:cs="Arial"/>
          <w:szCs w:val="22"/>
        </w:rPr>
        <w:t>Cualquiera</w:t>
      </w:r>
    </w:p>
    <w:p w:rsidR="000261C5" w:rsidRPr="000261C5" w:rsidRDefault="000261C5" w:rsidP="000261C5">
      <w:pPr>
        <w:spacing w:after="0"/>
        <w:ind w:left="1080"/>
        <w:jc w:val="both"/>
        <w:rPr>
          <w:rFonts w:asciiTheme="minorHAnsi" w:eastAsia="Arial" w:hAnsiTheme="minorHAnsi" w:cs="Arial"/>
          <w:szCs w:val="22"/>
        </w:rPr>
      </w:pPr>
    </w:p>
    <w:p w:rsidR="000261C5" w:rsidRPr="000261C5" w:rsidRDefault="000261C5" w:rsidP="000261C5">
      <w:pPr>
        <w:numPr>
          <w:ilvl w:val="0"/>
          <w:numId w:val="1"/>
        </w:numPr>
        <w:spacing w:after="0"/>
        <w:jc w:val="both"/>
        <w:rPr>
          <w:rFonts w:asciiTheme="minorHAnsi" w:eastAsia="Arial" w:hAnsiTheme="minorHAnsi" w:cs="Arial"/>
          <w:szCs w:val="22"/>
        </w:rPr>
      </w:pPr>
      <w:r w:rsidRPr="000261C5">
        <w:rPr>
          <w:rFonts w:asciiTheme="minorHAnsi" w:eastAsia="Arial" w:hAnsiTheme="minorHAnsi" w:cs="Arial"/>
          <w:szCs w:val="22"/>
        </w:rPr>
        <w:t xml:space="preserve">El cuerpo del texto en un informe IEEE debe ir en: </w:t>
      </w:r>
    </w:p>
    <w:p w:rsidR="000261C5" w:rsidRPr="000261C5" w:rsidRDefault="000261C5" w:rsidP="003D6146">
      <w:pPr>
        <w:numPr>
          <w:ilvl w:val="0"/>
          <w:numId w:val="13"/>
        </w:numPr>
        <w:spacing w:after="0"/>
        <w:jc w:val="both"/>
        <w:rPr>
          <w:rFonts w:asciiTheme="minorHAnsi" w:eastAsia="Arial" w:hAnsiTheme="minorHAnsi" w:cs="Arial"/>
          <w:szCs w:val="22"/>
        </w:rPr>
      </w:pPr>
      <w:r w:rsidRPr="000261C5">
        <w:rPr>
          <w:rFonts w:asciiTheme="minorHAnsi" w:eastAsia="Arial" w:hAnsiTheme="minorHAnsi" w:cs="Arial"/>
          <w:szCs w:val="22"/>
        </w:rPr>
        <w:t>Justificado y en dos columnas.</w:t>
      </w:r>
    </w:p>
    <w:p w:rsidR="000261C5" w:rsidRPr="000261C5" w:rsidRDefault="000261C5" w:rsidP="000261C5">
      <w:pPr>
        <w:numPr>
          <w:ilvl w:val="0"/>
          <w:numId w:val="5"/>
        </w:numPr>
        <w:spacing w:after="0"/>
        <w:jc w:val="both"/>
        <w:rPr>
          <w:rFonts w:asciiTheme="minorHAnsi" w:eastAsia="Arial" w:hAnsiTheme="minorHAnsi" w:cs="Arial"/>
          <w:szCs w:val="22"/>
        </w:rPr>
      </w:pPr>
      <w:r w:rsidRPr="000261C5">
        <w:rPr>
          <w:rFonts w:asciiTheme="minorHAnsi" w:eastAsia="Arial" w:hAnsiTheme="minorHAnsi" w:cs="Arial"/>
          <w:szCs w:val="22"/>
        </w:rPr>
        <w:t>Justificado y en una columna.</w:t>
      </w:r>
    </w:p>
    <w:p w:rsidR="000261C5" w:rsidRPr="000261C5" w:rsidRDefault="000261C5" w:rsidP="000261C5">
      <w:pPr>
        <w:numPr>
          <w:ilvl w:val="0"/>
          <w:numId w:val="5"/>
        </w:numPr>
        <w:spacing w:after="0"/>
        <w:jc w:val="both"/>
        <w:rPr>
          <w:rFonts w:asciiTheme="minorHAnsi" w:eastAsia="Arial" w:hAnsiTheme="minorHAnsi" w:cs="Arial"/>
          <w:szCs w:val="22"/>
        </w:rPr>
      </w:pPr>
      <w:r w:rsidRPr="000261C5">
        <w:rPr>
          <w:rFonts w:asciiTheme="minorHAnsi" w:eastAsia="Arial" w:hAnsiTheme="minorHAnsi" w:cs="Arial"/>
          <w:szCs w:val="22"/>
        </w:rPr>
        <w:t>Alineado a la izquierda y en dos columnas.</w:t>
      </w:r>
    </w:p>
    <w:p w:rsidR="000261C5" w:rsidRPr="000261C5" w:rsidRDefault="000261C5" w:rsidP="000261C5">
      <w:pPr>
        <w:numPr>
          <w:ilvl w:val="0"/>
          <w:numId w:val="5"/>
        </w:numPr>
        <w:spacing w:after="0"/>
        <w:jc w:val="both"/>
        <w:rPr>
          <w:rFonts w:asciiTheme="minorHAnsi" w:eastAsia="Arial" w:hAnsiTheme="minorHAnsi" w:cs="Arial"/>
          <w:szCs w:val="22"/>
        </w:rPr>
      </w:pPr>
      <w:r w:rsidRPr="000261C5">
        <w:rPr>
          <w:rFonts w:asciiTheme="minorHAnsi" w:eastAsia="Arial" w:hAnsiTheme="minorHAnsi" w:cs="Arial"/>
          <w:szCs w:val="22"/>
        </w:rPr>
        <w:t>Alineado a la izquierda y en una columna.</w:t>
      </w:r>
    </w:p>
    <w:p w:rsidR="000261C5" w:rsidRPr="000261C5" w:rsidRDefault="000261C5" w:rsidP="000261C5">
      <w:pPr>
        <w:spacing w:after="0"/>
        <w:ind w:left="1080"/>
        <w:jc w:val="both"/>
        <w:rPr>
          <w:rFonts w:asciiTheme="minorHAnsi" w:eastAsia="Arial" w:hAnsiTheme="minorHAnsi" w:cs="Arial"/>
          <w:szCs w:val="22"/>
        </w:rPr>
      </w:pPr>
    </w:p>
    <w:p w:rsidR="000261C5" w:rsidRPr="000261C5" w:rsidRDefault="000261C5" w:rsidP="000261C5">
      <w:pPr>
        <w:numPr>
          <w:ilvl w:val="0"/>
          <w:numId w:val="1"/>
        </w:numPr>
        <w:spacing w:after="0"/>
        <w:jc w:val="both"/>
        <w:rPr>
          <w:rFonts w:asciiTheme="minorHAnsi" w:eastAsia="Arial" w:hAnsiTheme="minorHAnsi" w:cs="Arial"/>
          <w:szCs w:val="22"/>
        </w:rPr>
      </w:pPr>
      <w:r w:rsidRPr="000261C5">
        <w:rPr>
          <w:rFonts w:asciiTheme="minorHAnsi" w:eastAsia="Arial" w:hAnsiTheme="minorHAnsi" w:cs="Arial"/>
          <w:szCs w:val="22"/>
        </w:rPr>
        <w:t xml:space="preserve">En el momento de ser solicitada su impresión, el informe IEEE debe: </w:t>
      </w:r>
    </w:p>
    <w:p w:rsidR="000261C5" w:rsidRPr="000261C5" w:rsidRDefault="000261C5" w:rsidP="003D6146">
      <w:pPr>
        <w:numPr>
          <w:ilvl w:val="0"/>
          <w:numId w:val="14"/>
        </w:numPr>
        <w:spacing w:after="0"/>
        <w:jc w:val="both"/>
        <w:rPr>
          <w:rFonts w:asciiTheme="minorHAnsi" w:eastAsia="Arial" w:hAnsiTheme="minorHAnsi" w:cs="Arial"/>
          <w:szCs w:val="22"/>
        </w:rPr>
      </w:pPr>
      <w:r w:rsidRPr="000261C5">
        <w:rPr>
          <w:rFonts w:asciiTheme="minorHAnsi" w:eastAsia="Arial" w:hAnsiTheme="minorHAnsi" w:cs="Arial"/>
          <w:szCs w:val="22"/>
        </w:rPr>
        <w:t xml:space="preserve">Ser impreso a una cara con contraportada. </w:t>
      </w:r>
    </w:p>
    <w:p w:rsidR="000261C5" w:rsidRPr="000261C5" w:rsidRDefault="000261C5" w:rsidP="000261C5">
      <w:pPr>
        <w:numPr>
          <w:ilvl w:val="0"/>
          <w:numId w:val="6"/>
        </w:numPr>
        <w:spacing w:after="0"/>
        <w:jc w:val="both"/>
        <w:rPr>
          <w:rFonts w:asciiTheme="minorHAnsi" w:eastAsia="Arial" w:hAnsiTheme="minorHAnsi" w:cs="Arial"/>
          <w:szCs w:val="22"/>
        </w:rPr>
      </w:pPr>
      <w:r w:rsidRPr="000261C5">
        <w:rPr>
          <w:rFonts w:asciiTheme="minorHAnsi" w:eastAsia="Arial" w:hAnsiTheme="minorHAnsi" w:cs="Arial"/>
          <w:szCs w:val="22"/>
        </w:rPr>
        <w:t>Ser impreso a una cara sin contraportada.</w:t>
      </w:r>
    </w:p>
    <w:p w:rsidR="000261C5" w:rsidRPr="000261C5" w:rsidRDefault="000261C5" w:rsidP="000261C5">
      <w:pPr>
        <w:numPr>
          <w:ilvl w:val="0"/>
          <w:numId w:val="6"/>
        </w:numPr>
        <w:spacing w:after="0"/>
        <w:jc w:val="both"/>
        <w:rPr>
          <w:rFonts w:asciiTheme="minorHAnsi" w:eastAsia="Arial" w:hAnsiTheme="minorHAnsi" w:cs="Arial"/>
          <w:szCs w:val="22"/>
        </w:rPr>
      </w:pPr>
      <w:r w:rsidRPr="000261C5">
        <w:rPr>
          <w:rFonts w:asciiTheme="minorHAnsi" w:eastAsia="Arial" w:hAnsiTheme="minorHAnsi" w:cs="Arial"/>
          <w:szCs w:val="22"/>
        </w:rPr>
        <w:t xml:space="preserve">Ser impreso a color con contraportada. </w:t>
      </w:r>
    </w:p>
    <w:p w:rsidR="000261C5" w:rsidRPr="000261C5" w:rsidRDefault="000261C5" w:rsidP="000261C5">
      <w:pPr>
        <w:numPr>
          <w:ilvl w:val="0"/>
          <w:numId w:val="6"/>
        </w:numPr>
        <w:spacing w:after="0"/>
        <w:jc w:val="both"/>
        <w:rPr>
          <w:rFonts w:asciiTheme="minorHAnsi" w:eastAsia="Arial" w:hAnsiTheme="minorHAnsi" w:cs="Arial"/>
          <w:szCs w:val="22"/>
        </w:rPr>
      </w:pPr>
      <w:r w:rsidRPr="000261C5">
        <w:rPr>
          <w:rFonts w:asciiTheme="minorHAnsi" w:eastAsia="Arial" w:hAnsiTheme="minorHAnsi" w:cs="Arial"/>
          <w:szCs w:val="22"/>
        </w:rPr>
        <w:t xml:space="preserve">Ser impreso a dos caras sin contraportada. </w:t>
      </w:r>
    </w:p>
    <w:p w:rsidR="00FE29D8" w:rsidRPr="000261C5" w:rsidRDefault="00FE29D8" w:rsidP="000261C5">
      <w:pPr>
        <w:jc w:val="both"/>
        <w:rPr>
          <w:rFonts w:asciiTheme="minorHAnsi" w:hAnsiTheme="minorHAnsi"/>
          <w:szCs w:val="22"/>
        </w:rPr>
      </w:pPr>
      <w:bookmarkStart w:id="0" w:name="_GoBack"/>
      <w:bookmarkEnd w:id="0"/>
    </w:p>
    <w:sectPr w:rsidR="00FE29D8" w:rsidRPr="000261C5" w:rsidSect="006F59C5">
      <w:pgSz w:w="12240" w:h="15840" w:code="1"/>
      <w:pgMar w:top="1418" w:right="1701" w:bottom="1418" w:left="1701" w:header="709" w:footer="709" w:gutter="0"/>
      <w:pgBorders w:offsetFrom="page">
        <w:top w:val="single" w:sz="18" w:space="24" w:color="5B9BD5" w:themeColor="accent1"/>
        <w:left w:val="single" w:sz="18" w:space="24" w:color="5B9BD5" w:themeColor="accent1"/>
        <w:bottom w:val="single" w:sz="18" w:space="24" w:color="5B9BD5" w:themeColor="accent1"/>
        <w:right w:val="single" w:sz="18" w:space="24" w:color="5B9BD5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4837"/>
    <w:multiLevelType w:val="hybridMultilevel"/>
    <w:tmpl w:val="1E12DC40"/>
    <w:lvl w:ilvl="0" w:tplc="E1EA85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7F6533"/>
    <w:multiLevelType w:val="hybridMultilevel"/>
    <w:tmpl w:val="0A829EAE"/>
    <w:lvl w:ilvl="0" w:tplc="BBB4727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1C6C81"/>
    <w:multiLevelType w:val="hybridMultilevel"/>
    <w:tmpl w:val="80B29BD6"/>
    <w:lvl w:ilvl="0" w:tplc="CD8AD8DE">
      <w:start w:val="1"/>
      <w:numFmt w:val="lowerLetter"/>
      <w:lvlText w:val="%1."/>
      <w:lvlJc w:val="left"/>
      <w:pPr>
        <w:ind w:left="1069" w:hanging="360"/>
      </w:pPr>
      <w:rPr>
        <w:rFonts w:hint="default"/>
        <w:strike w:val="0"/>
        <w:vertAlign w:val="baseline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F03AB4"/>
    <w:multiLevelType w:val="hybridMultilevel"/>
    <w:tmpl w:val="A872C26E"/>
    <w:lvl w:ilvl="0" w:tplc="2A60FE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1C5926"/>
    <w:multiLevelType w:val="hybridMultilevel"/>
    <w:tmpl w:val="A3685A6C"/>
    <w:lvl w:ilvl="0" w:tplc="7400C0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BC1859"/>
    <w:multiLevelType w:val="hybridMultilevel"/>
    <w:tmpl w:val="701AEFA2"/>
    <w:lvl w:ilvl="0" w:tplc="0C0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  <w:strike w:val="0"/>
        <w:vertAlign w:val="baseline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553185"/>
    <w:multiLevelType w:val="hybridMultilevel"/>
    <w:tmpl w:val="B05E74E0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trike w:val="0"/>
        <w:vertAlign w:val="baseline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C542CA"/>
    <w:multiLevelType w:val="hybridMultilevel"/>
    <w:tmpl w:val="E3C6B0CA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40570D"/>
    <w:multiLevelType w:val="hybridMultilevel"/>
    <w:tmpl w:val="9EA490B8"/>
    <w:lvl w:ilvl="0" w:tplc="14242E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7154090"/>
    <w:multiLevelType w:val="hybridMultilevel"/>
    <w:tmpl w:val="3118F0FE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A630BD1"/>
    <w:multiLevelType w:val="hybridMultilevel"/>
    <w:tmpl w:val="1E9462E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253D3D"/>
    <w:multiLevelType w:val="hybridMultilevel"/>
    <w:tmpl w:val="017C65E2"/>
    <w:lvl w:ilvl="0" w:tplc="BBB472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F96C67"/>
    <w:multiLevelType w:val="hybridMultilevel"/>
    <w:tmpl w:val="DED420C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E169C5"/>
    <w:multiLevelType w:val="hybridMultilevel"/>
    <w:tmpl w:val="0504D13E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E312763"/>
    <w:multiLevelType w:val="hybridMultilevel"/>
    <w:tmpl w:val="616E2684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3B047F"/>
    <w:multiLevelType w:val="hybridMultilevel"/>
    <w:tmpl w:val="6582BFB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11"/>
  </w:num>
  <w:num w:numId="11">
    <w:abstractNumId w:val="15"/>
  </w:num>
  <w:num w:numId="12">
    <w:abstractNumId w:val="13"/>
  </w:num>
  <w:num w:numId="13">
    <w:abstractNumId w:val="14"/>
  </w:num>
  <w:num w:numId="14">
    <w:abstractNumId w:val="7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1C5"/>
    <w:rsid w:val="000261C5"/>
    <w:rsid w:val="00366CDF"/>
    <w:rsid w:val="003D6146"/>
    <w:rsid w:val="006F59C5"/>
    <w:rsid w:val="00A0676F"/>
    <w:rsid w:val="00FA1C85"/>
    <w:rsid w:val="00FE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261C5"/>
    <w:pPr>
      <w:spacing w:after="200" w:line="276" w:lineRule="auto"/>
    </w:pPr>
    <w:rPr>
      <w:rFonts w:ascii="Calibri" w:eastAsia="Calibri" w:hAnsi="Calibri" w:cs="Calibri"/>
      <w:color w:val="00000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6C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261C5"/>
    <w:pPr>
      <w:spacing w:after="200" w:line="276" w:lineRule="auto"/>
    </w:pPr>
    <w:rPr>
      <w:rFonts w:ascii="Calibri" w:eastAsia="Calibri" w:hAnsi="Calibri" w:cs="Calibri"/>
      <w:color w:val="00000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6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5B2E1-6B14-4726-BE70-0089D7958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dii black</cp:lastModifiedBy>
  <cp:revision>3</cp:revision>
  <dcterms:created xsi:type="dcterms:W3CDTF">2016-06-30T14:05:00Z</dcterms:created>
  <dcterms:modified xsi:type="dcterms:W3CDTF">2016-08-31T03:00:00Z</dcterms:modified>
</cp:coreProperties>
</file>