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COTIZACION DE SERVICIO</w:t>
      </w:r>
    </w:p>
    <w:p>
      <w:pPr>
        <w:pStyle w:val="Title"/>
        <w:jc w:val="center"/>
      </w:pPr>
      <w:r>
        <w:t>SERVIDOR VPS EN CHILE PARA AMBIENTE</w:t>
      </w:r>
    </w:p>
    <w:p>
      <w:pPr>
        <w:pStyle w:val="Title"/>
        <w:jc w:val="center"/>
      </w:pPr>
      <w:r>
        <w:t>DE DESARROLLO</w:t>
      </w:r>
    </w:p>
    <w:p>
      <w:pPr>
        <w:pStyle w:val="Title"/>
        <w:jc w:val="center"/>
      </w:pPr>
      <w:r>
        <w:t>COMUNIDAD VIRTUAL</w:t>
      </w:r>
    </w:p>
    <w:p>
      <w:pPr>
        <w:jc w:val="center"/>
      </w:pPr>
      <w:r>
        <w:rPr>
          <w:b/>
          <w:sz w:val="22"/>
        </w:rPr>
        <w:t>DOCUMENTO CONFIDENCIAL</w:t>
      </w:r>
    </w:p>
    <w:p/>
    <w:p>
      <w:pPr>
        <w:jc w:val="center"/>
      </w:pPr>
      <w:r>
        <w:t>Fecha de emision: 19/01/2026</w:t>
      </w:r>
    </w:p>
    <w:p>
      <w:pPr>
        <w:jc w:val="center"/>
      </w:pPr>
      <w:r>
        <w:t>Codigo de cotizacion: COT-2026-CV-VPS-001</w:t>
      </w:r>
    </w:p>
    <w:p/>
    <w:p>
      <w:r>
        <w:t>Senores: [Nombre de la empresa]</w:t>
      </w:r>
    </w:p>
    <w:p>
      <w:r>
        <w:t>Atencion: [Nombre / Cargo]</w:t>
      </w:r>
    </w:p>
    <w:p>
      <w:r>
        <w:t>Presente</w:t>
      </w:r>
    </w:p>
    <w:p/>
    <w:p>
      <w:pPr>
        <w:pStyle w:val="Heading1"/>
      </w:pPr>
      <w:r>
        <w:rPr>
          <w:b/>
          <w:color w:val="1F497D"/>
        </w:rPr>
        <w:t>Antecedentes</w:t>
      </w:r>
    </w:p>
    <w:p>
      <w:r>
        <w:t>Comunidad Virtual presenta la presente cotizacion para la provision de un servidor VPS en Chile destinado a pruebas y validaciones en un ambiente de desarrollo. El objetivo es ejecutar un sistema de scraping al PJUD con un unico worker, manteniendo compatibilidad con el stack operativo vigente en el entorno de referencia.</w:t>
      </w:r>
    </w:p>
    <w:p>
      <w:r>
        <w:t>Stack requerido para el ambiente de desarrollo: CentOS Linux release 7.9.2009; MariaDB 5.5.68; Apache/2.4.6 (CentOS); PHP 7.4.33; componentes Node.js (API Express, listener y worker de scraping con Playwright y Chromium headless).</w:t>
      </w:r>
    </w:p>
    <w:p>
      <w:pPr>
        <w:pStyle w:val="Heading1"/>
      </w:pPr>
      <w:r>
        <w:rPr>
          <w:b/>
          <w:color w:val="1F497D"/>
        </w:rPr>
        <w:t>Opciones cotizadas</w:t>
      </w:r>
    </w:p>
    <w:p>
      <w:r>
        <w:t>Las opciones presentadas corresponden a planes de Servidores VPS en Chile del proveedor MegaCloud. Los valores indicados son mensuales, mas IVA, y deben confirmarse al momento de la compra en el portal del proveedor. Fuente referencial de planes: https://www.megacloud.cl/vps-chile/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jc w:val="left"/>
            </w:pPr>
            <w:r>
              <w:rPr>
                <w:b/>
                <w:sz w:val="20"/>
              </w:rPr>
              <w:t>Opcion / Plan</w:t>
            </w:r>
          </w:p>
        </w:tc>
        <w:tc>
          <w:tcPr>
            <w:tcW w:type="dxa" w:w="1872"/>
            <w:vAlign w:val="center"/>
          </w:tcPr>
          <w:p>
            <w:pPr>
              <w:jc w:val="left"/>
            </w:pPr>
            <w:r>
              <w:rPr>
                <w:b/>
                <w:sz w:val="20"/>
              </w:rPr>
              <w:t>Recursos</w:t>
            </w:r>
          </w:p>
        </w:tc>
        <w:tc>
          <w:tcPr>
            <w:tcW w:type="dxa" w:w="1872"/>
            <w:vAlign w:val="center"/>
          </w:tcPr>
          <w:p>
            <w:pPr>
              <w:jc w:val="left"/>
            </w:pPr>
            <w:r>
              <w:rPr>
                <w:b/>
                <w:sz w:val="20"/>
              </w:rPr>
              <w:t>Valor mensual (neto)</w:t>
            </w:r>
          </w:p>
        </w:tc>
        <w:tc>
          <w:tcPr>
            <w:tcW w:type="dxa" w:w="1872"/>
            <w:vAlign w:val="center"/>
          </w:tcPr>
          <w:p>
            <w:pPr>
              <w:jc w:val="left"/>
            </w:pPr>
            <w:r>
              <w:rPr>
                <w:b/>
                <w:sz w:val="20"/>
              </w:rPr>
              <w:t>Valor mensual (IVA incl.)</w:t>
            </w:r>
          </w:p>
        </w:tc>
        <w:tc>
          <w:tcPr>
            <w:tcW w:type="dxa" w:w="1872"/>
            <w:vAlign w:val="center"/>
          </w:tcPr>
          <w:p>
            <w:pPr>
              <w:jc w:val="left"/>
            </w:pPr>
            <w:r>
              <w:rPr>
                <w:b/>
                <w:sz w:val="20"/>
              </w:rPr>
              <w:t>Minimo 3 meses (IVA incl.)</w:t>
            </w:r>
          </w:p>
        </w:tc>
      </w:tr>
      <w:tr>
        <w:tc>
          <w:tcPr>
            <w:tcW w:type="dxa" w:w="1872"/>
          </w:tcPr>
          <w:p>
            <w:r>
              <w:rPr>
                <w:sz w:val="20"/>
              </w:rPr>
              <w:t>Opcion 1</w:t>
              <w:br/>
              <w:t>VPSMega 4</w:t>
            </w:r>
          </w:p>
        </w:tc>
        <w:tc>
          <w:tcPr>
            <w:tcW w:type="dxa" w:w="1872"/>
          </w:tcPr>
          <w:p>
            <w:r>
              <w:rPr>
                <w:sz w:val="20"/>
              </w:rPr>
              <w:t>16 GB RAM, 4 vCPU</w:t>
              <w:br/>
              <w:t>160 GB SSD, Trafico 5 TB</w:t>
            </w:r>
          </w:p>
        </w:tc>
        <w:tc>
          <w:tcPr>
            <w:tcW w:type="dxa" w:w="1872"/>
          </w:tcPr>
          <w:p>
            <w:r>
              <w:rPr>
                <w:sz w:val="20"/>
              </w:rPr>
              <w:t>$25.000 + IVA</w:t>
            </w:r>
          </w:p>
        </w:tc>
        <w:tc>
          <w:tcPr>
            <w:tcW w:type="dxa" w:w="1872"/>
          </w:tcPr>
          <w:p>
            <w:r>
              <w:rPr>
                <w:sz w:val="20"/>
              </w:rPr>
              <w:t>$29.750</w:t>
            </w:r>
          </w:p>
        </w:tc>
        <w:tc>
          <w:tcPr>
            <w:tcW w:type="dxa" w:w="1872"/>
          </w:tcPr>
          <w:p>
            <w:r>
              <w:rPr>
                <w:sz w:val="20"/>
              </w:rPr>
              <w:t>$89.250</w:t>
            </w:r>
          </w:p>
        </w:tc>
      </w:tr>
      <w:tr>
        <w:tc>
          <w:tcPr>
            <w:tcW w:type="dxa" w:w="1872"/>
          </w:tcPr>
          <w:p>
            <w:r>
              <w:rPr>
                <w:sz w:val="20"/>
              </w:rPr>
              <w:t>Opcion 2</w:t>
              <w:br/>
              <w:t>VPSMega 3</w:t>
            </w:r>
          </w:p>
        </w:tc>
        <w:tc>
          <w:tcPr>
            <w:tcW w:type="dxa" w:w="1872"/>
          </w:tcPr>
          <w:p>
            <w:r>
              <w:rPr>
                <w:sz w:val="20"/>
              </w:rPr>
              <w:t>8 GB RAM, 2 vCPU</w:t>
              <w:br/>
              <w:t>100 GB SSD, Trafico 4 TB</w:t>
            </w:r>
          </w:p>
        </w:tc>
        <w:tc>
          <w:tcPr>
            <w:tcW w:type="dxa" w:w="1872"/>
          </w:tcPr>
          <w:p>
            <w:r>
              <w:rPr>
                <w:sz w:val="20"/>
              </w:rPr>
              <w:t>$12.000 + IVA</w:t>
            </w:r>
          </w:p>
        </w:tc>
        <w:tc>
          <w:tcPr>
            <w:tcW w:type="dxa" w:w="1872"/>
          </w:tcPr>
          <w:p>
            <w:r>
              <w:rPr>
                <w:sz w:val="20"/>
              </w:rPr>
              <w:t>$14.280</w:t>
            </w:r>
          </w:p>
        </w:tc>
        <w:tc>
          <w:tcPr>
            <w:tcW w:type="dxa" w:w="1872"/>
          </w:tcPr>
          <w:p>
            <w:r>
              <w:rPr>
                <w:sz w:val="20"/>
              </w:rPr>
              <w:t>$42.840</w:t>
            </w:r>
          </w:p>
        </w:tc>
      </w:tr>
      <w:tr>
        <w:tc>
          <w:tcPr>
            <w:tcW w:type="dxa" w:w="1872"/>
          </w:tcPr>
          <w:p>
            <w:r>
              <w:rPr>
                <w:sz w:val="20"/>
              </w:rPr>
              <w:t>Opcion 3</w:t>
              <w:br/>
              <w:t>VPSMega 2</w:t>
            </w:r>
          </w:p>
        </w:tc>
        <w:tc>
          <w:tcPr>
            <w:tcW w:type="dxa" w:w="1872"/>
          </w:tcPr>
          <w:p>
            <w:r>
              <w:rPr>
                <w:sz w:val="20"/>
              </w:rPr>
              <w:t>4 GB RAM, 2 vCPU</w:t>
              <w:br/>
              <w:t>50 GB SSD, Trafico 2 TB</w:t>
            </w:r>
          </w:p>
        </w:tc>
        <w:tc>
          <w:tcPr>
            <w:tcW w:type="dxa" w:w="1872"/>
          </w:tcPr>
          <w:p>
            <w:r>
              <w:rPr>
                <w:sz w:val="20"/>
              </w:rPr>
              <w:t>$6.000 + IVA</w:t>
            </w:r>
          </w:p>
        </w:tc>
        <w:tc>
          <w:tcPr>
            <w:tcW w:type="dxa" w:w="1872"/>
          </w:tcPr>
          <w:p>
            <w:r>
              <w:rPr>
                <w:sz w:val="20"/>
              </w:rPr>
              <w:t>$7.140</w:t>
            </w:r>
          </w:p>
        </w:tc>
        <w:tc>
          <w:tcPr>
            <w:tcW w:type="dxa" w:w="1872"/>
          </w:tcPr>
          <w:p>
            <w:r>
              <w:rPr>
                <w:sz w:val="20"/>
              </w:rPr>
              <w:t>$21.420</w:t>
            </w:r>
          </w:p>
        </w:tc>
      </w:tr>
    </w:tbl>
    <w:p/>
    <w:p>
      <w:r>
        <w:t>Para pruebas continuas con Playwright, Comunidad Virtual recomienda priorizar la Opcion 1 por su mayor holgura de memoria y almacenamiento. Como alternativa de equilibrio costo y estabilidad, la Opcion 2 resulta adecuada para un unico worker, siempre que se mantenga control estricto de concurrencia y se aplique rotacion de archivos y logs. La Opcion 3 se considera apta para escenarios de prueba acotados, con mayor probabilidad de ajustes operativos y reinicios programados.</w:t>
      </w:r>
    </w:p>
    <w:p>
      <w:pPr>
        <w:pStyle w:val="Heading1"/>
      </w:pPr>
      <w:r>
        <w:rPr>
          <w:b/>
          <w:color w:val="1F497D"/>
        </w:rPr>
        <w:t>Diseno de despliegue propuesto</w:t>
      </w:r>
    </w:p>
    <w:p>
      <w:r>
        <w:t>Para mantener compatibilidad con CentOS 7.9.2009 y, a la vez, asegurar estabilidad del scraping con Playwright, se propone ejecutar el worker de scraping dentro de un contenedor Linux moderno (Debian o Ubuntu) sobre Docker instalado en el host CentOS. Esta separacion reduce riesgos de incompatibilidad de dependencias del navegador headless sin modificar el stack base requerido.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r>
              <w:rPr>
                <w:b/>
                <w:sz w:val="20"/>
              </w:rPr>
              <w:t>Componente</w:t>
            </w:r>
          </w:p>
        </w:tc>
        <w:tc>
          <w:tcPr>
            <w:tcW w:type="dxa" w:w="2340"/>
            <w:vAlign w:val="center"/>
          </w:tcPr>
          <w:p>
            <w:r>
              <w:rPr>
                <w:b/>
                <w:sz w:val="20"/>
              </w:rPr>
              <w:t>Ubicacion</w:t>
            </w:r>
          </w:p>
        </w:tc>
        <w:tc>
          <w:tcPr>
            <w:tcW w:type="dxa" w:w="2340"/>
            <w:vAlign w:val="center"/>
          </w:tcPr>
          <w:p>
            <w:r>
              <w:rPr>
                <w:b/>
                <w:sz w:val="20"/>
              </w:rPr>
              <w:t>Puertos</w:t>
            </w:r>
          </w:p>
        </w:tc>
        <w:tc>
          <w:tcPr>
            <w:tcW w:type="dxa" w:w="2340"/>
            <w:vAlign w:val="center"/>
          </w:tcPr>
          <w:p>
            <w:r>
              <w:rPr>
                <w:b/>
                <w:sz w:val="20"/>
              </w:rPr>
              <w:t>Observaciones</w:t>
            </w:r>
          </w:p>
        </w:tc>
      </w:tr>
      <w:tr>
        <w:tc>
          <w:tcPr>
            <w:tcW w:type="dxa" w:w="2340"/>
          </w:tcPr>
          <w:p>
            <w:r>
              <w:rPr>
                <w:sz w:val="20"/>
              </w:rPr>
              <w:t>Apache 2.4.6 + PHP 7.4.33</w:t>
            </w:r>
          </w:p>
        </w:tc>
        <w:tc>
          <w:tcPr>
            <w:tcW w:type="dxa" w:w="2340"/>
          </w:tcPr>
          <w:p>
            <w:r>
              <w:rPr>
                <w:sz w:val="20"/>
              </w:rPr>
              <w:t>Host CentOS 7.9</w:t>
            </w:r>
          </w:p>
        </w:tc>
        <w:tc>
          <w:tcPr>
            <w:tcW w:type="dxa" w:w="2340"/>
          </w:tcPr>
          <w:p>
            <w:r>
              <w:rPr>
                <w:sz w:val="20"/>
              </w:rPr>
              <w:t>80/443</w:t>
            </w:r>
          </w:p>
        </w:tc>
        <w:tc>
          <w:tcPr>
            <w:tcW w:type="dxa" w:w="2340"/>
          </w:tcPr>
          <w:p>
            <w:r>
              <w:rPr>
                <w:sz w:val="20"/>
              </w:rPr>
              <w:t>Publicacion web y reverse proxy hacia la API.</w:t>
            </w:r>
          </w:p>
        </w:tc>
      </w:tr>
      <w:tr>
        <w:tc>
          <w:tcPr>
            <w:tcW w:type="dxa" w:w="2340"/>
          </w:tcPr>
          <w:p>
            <w:r>
              <w:rPr>
                <w:sz w:val="20"/>
              </w:rPr>
              <w:t>MariaDB 5.5.68</w:t>
            </w:r>
          </w:p>
        </w:tc>
        <w:tc>
          <w:tcPr>
            <w:tcW w:type="dxa" w:w="2340"/>
          </w:tcPr>
          <w:p>
            <w:r>
              <w:rPr>
                <w:sz w:val="20"/>
              </w:rPr>
              <w:t>Host CentOS 7.9</w:t>
            </w:r>
          </w:p>
        </w:tc>
        <w:tc>
          <w:tcPr>
            <w:tcW w:type="dxa" w:w="2340"/>
          </w:tcPr>
          <w:p>
            <w:r>
              <w:rPr>
                <w:sz w:val="20"/>
              </w:rPr>
              <w:t>3306 (solo localhost)</w:t>
            </w:r>
          </w:p>
        </w:tc>
        <w:tc>
          <w:tcPr>
            <w:tcW w:type="dxa" w:w="2340"/>
          </w:tcPr>
          <w:p>
            <w:r>
              <w:rPr>
                <w:sz w:val="20"/>
              </w:rPr>
              <w:t>No expuesta a internet. Acceso local por socket o 127.0.0.1.</w:t>
            </w:r>
          </w:p>
        </w:tc>
      </w:tr>
      <w:tr>
        <w:tc>
          <w:tcPr>
            <w:tcW w:type="dxa" w:w="2340"/>
          </w:tcPr>
          <w:p>
            <w:r>
              <w:rPr>
                <w:sz w:val="20"/>
              </w:rPr>
              <w:t>API Node/Express</w:t>
            </w:r>
          </w:p>
        </w:tc>
        <w:tc>
          <w:tcPr>
            <w:tcW w:type="dxa" w:w="2340"/>
          </w:tcPr>
          <w:p>
            <w:r>
              <w:rPr>
                <w:sz w:val="20"/>
              </w:rPr>
              <w:t>Host CentOS 7.9</w:t>
            </w:r>
          </w:p>
        </w:tc>
        <w:tc>
          <w:tcPr>
            <w:tcW w:type="dxa" w:w="2340"/>
          </w:tcPr>
          <w:p>
            <w:r>
              <w:rPr>
                <w:sz w:val="20"/>
              </w:rPr>
              <w:t>3000 (solo localhost)</w:t>
            </w:r>
          </w:p>
        </w:tc>
        <w:tc>
          <w:tcPr>
            <w:tcW w:type="dxa" w:w="2340"/>
          </w:tcPr>
          <w:p>
            <w:r>
              <w:rPr>
                <w:sz w:val="20"/>
              </w:rPr>
              <w:t>Exposicion a traves de Apache. Control mediante systemd o PM2.</w:t>
            </w:r>
          </w:p>
        </w:tc>
      </w:tr>
      <w:tr>
        <w:tc>
          <w:tcPr>
            <w:tcW w:type="dxa" w:w="2340"/>
          </w:tcPr>
          <w:p>
            <w:r>
              <w:rPr>
                <w:sz w:val="20"/>
              </w:rPr>
              <w:t>Listener BD</w:t>
            </w:r>
          </w:p>
        </w:tc>
        <w:tc>
          <w:tcPr>
            <w:tcW w:type="dxa" w:w="2340"/>
          </w:tcPr>
          <w:p>
            <w:r>
              <w:rPr>
                <w:sz w:val="20"/>
              </w:rPr>
              <w:t>Host CentOS 7.9</w:t>
            </w:r>
          </w:p>
        </w:tc>
        <w:tc>
          <w:tcPr>
            <w:tcW w:type="dxa" w:w="2340"/>
          </w:tcPr>
          <w:p>
            <w:r>
              <w:rPr>
                <w:sz w:val="20"/>
              </w:rPr>
              <w:t>N/A</w:t>
            </w:r>
          </w:p>
        </w:tc>
        <w:tc>
          <w:tcPr>
            <w:tcW w:type="dxa" w:w="2340"/>
          </w:tcPr>
          <w:p>
            <w:r>
              <w:rPr>
                <w:sz w:val="20"/>
              </w:rPr>
              <w:t>Servicio en segundo plano con reinicio automatico.</w:t>
            </w:r>
          </w:p>
        </w:tc>
      </w:tr>
      <w:tr>
        <w:tc>
          <w:tcPr>
            <w:tcW w:type="dxa" w:w="2340"/>
          </w:tcPr>
          <w:p>
            <w:r>
              <w:rPr>
                <w:sz w:val="20"/>
              </w:rPr>
              <w:t>Worker Scraping (Playwright)</w:t>
            </w:r>
          </w:p>
        </w:tc>
        <w:tc>
          <w:tcPr>
            <w:tcW w:type="dxa" w:w="2340"/>
          </w:tcPr>
          <w:p>
            <w:r>
              <w:rPr>
                <w:sz w:val="20"/>
              </w:rPr>
              <w:t>Contenedor Debian/Ubuntu</w:t>
            </w:r>
          </w:p>
        </w:tc>
        <w:tc>
          <w:tcPr>
            <w:tcW w:type="dxa" w:w="2340"/>
          </w:tcPr>
          <w:p>
            <w:r>
              <w:rPr>
                <w:sz w:val="20"/>
              </w:rPr>
              <w:t>N/A</w:t>
            </w:r>
          </w:p>
        </w:tc>
        <w:tc>
          <w:tcPr>
            <w:tcW w:type="dxa" w:w="2340"/>
          </w:tcPr>
          <w:p>
            <w:r>
              <w:rPr>
                <w:sz w:val="20"/>
              </w:rPr>
              <w:t>Chromium headless. Montaje de /data para PDFs y JSON.</w:t>
            </w:r>
          </w:p>
        </w:tc>
      </w:tr>
      <w:tr>
        <w:tc>
          <w:tcPr>
            <w:tcW w:type="dxa" w:w="2340"/>
          </w:tcPr>
          <w:p>
            <w:r>
              <w:rPr>
                <w:sz w:val="20"/>
              </w:rPr>
              <w:t>Storage PDFs/JSON</w:t>
            </w:r>
          </w:p>
        </w:tc>
        <w:tc>
          <w:tcPr>
            <w:tcW w:type="dxa" w:w="2340"/>
          </w:tcPr>
          <w:p>
            <w:r>
              <w:rPr>
                <w:sz w:val="20"/>
              </w:rPr>
              <w:t>Host CentOS 7.9</w:t>
            </w:r>
          </w:p>
        </w:tc>
        <w:tc>
          <w:tcPr>
            <w:tcW w:type="dxa" w:w="2340"/>
          </w:tcPr>
          <w:p>
            <w:r>
              <w:rPr>
                <w:sz w:val="20"/>
              </w:rPr>
              <w:t>N/A</w:t>
            </w:r>
          </w:p>
        </w:tc>
        <w:tc>
          <w:tcPr>
            <w:tcW w:type="dxa" w:w="2340"/>
          </w:tcPr>
          <w:p>
            <w:r>
              <w:rPr>
                <w:sz w:val="20"/>
              </w:rPr>
              <w:t>Ruta sugerida: /data/pjud. Politicas de respaldo y rotacion.</w:t>
            </w:r>
          </w:p>
        </w:tc>
      </w:tr>
    </w:tbl>
    <w:p>
      <w:pPr>
        <w:pStyle w:val="Heading1"/>
      </w:pPr>
      <w:r>
        <w:rPr>
          <w:b/>
          <w:color w:val="1F497D"/>
        </w:rPr>
        <w:t>Control operacional y variables de configuracion</w:t>
      </w:r>
    </w:p>
    <w:p>
      <w:r>
        <w:t>El control de encendido, apagado y ejecucion permanente se implementa mediante servicios systemd. El worker Playwright se ejecuta como servicio que invoca Docker, habilitando start, stop, enable y disable, con reinicio automatico ante fallas.</w:t>
      </w:r>
    </w:p>
    <w:p>
      <w:r>
        <w:t>Variables de entorno sugeridas para el ambiente: DB_HOST=127.0.0.1; DB_USER=[usuario]; DB_PASSWORD=[clave]; DB_NAME=[base]; API_PORT=3000; DATA_DIR=/data/pjud; LOG_DIR=/var/log/pjud.</w:t>
      </w:r>
    </w:p>
    <w:p>
      <w:pPr>
        <w:pStyle w:val="Heading1"/>
      </w:pPr>
      <w:r>
        <w:rPr>
          <w:b/>
          <w:color w:val="1F497D"/>
        </w:rPr>
        <w:t>Seguridad minima y continuidad</w:t>
      </w:r>
    </w:p>
    <w:p>
      <w:r>
        <w:t>Se recomienda limitar el acceso de red a los puertos estrictamente necesarios (80/443). La base de datos debe permanecer cerrada a internet y accesible solo localmente. Debe configurarse rotacion de logs, politicas de respaldo para /data/pjud y copias periodicas de la base de datos. Se sugiere aplicar reglas de firewall, autenticacion por llave SSH y deshabilitar acceso root directo mediante password.</w:t>
      </w:r>
    </w:p>
    <w:p>
      <w:pPr>
        <w:pStyle w:val="Heading1"/>
      </w:pPr>
      <w:r>
        <w:rPr>
          <w:b/>
          <w:color w:val="1F497D"/>
        </w:rPr>
        <w:t>Condiciones comerciales y vigencia</w:t>
      </w:r>
    </w:p>
    <w:p>
      <w:r>
        <w:t>La contratacion del servicio VPS se realiza directamente con el proveedor. Segun informacion publica del proveedor, existe una contratacion minima de 3 meses y descuentos por pago anticipado anual y plurianual. La presente cotizacion de Comunidad Virtual considera la recomendacion y el diseno de despliegue; la facturacion del VPS dependera de la entidad proveedora.</w:t>
      </w:r>
    </w:p>
    <w:p>
      <w:r>
        <w:t>Vigencia de la cotizacion: 10 dias corridos desde la fecha de emision.</w:t>
      </w:r>
    </w:p>
    <w:p>
      <w:pPr>
        <w:pStyle w:val="Heading1"/>
      </w:pPr>
      <w:r>
        <w:rPr>
          <w:b/>
          <w:color w:val="1F497D"/>
        </w:rPr>
        <w:t>Aceptacion</w:t>
      </w:r>
    </w:p>
    <w:p>
      <w:r>
        <w:t>Para aprobar la presente propuesta, se solicita confirmar por escrito la opcion seleccionada y los datos de facturacion correspondientes.</w:t>
      </w:r>
    </w:p>
    <w:p/>
    <w:p>
      <w:r>
        <w:t>Firma Representante Legal - [Empresa Cliente]</w:t>
      </w:r>
    </w:p>
    <w:p/>
    <w:p>
      <w:r>
        <w:t>Firma Representante Legal - Comunidad Virtual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