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5FCDF">
      <w:pPr>
        <w:jc w:val="both"/>
        <w:rPr>
          <w:rFonts w:ascii="Cambria" w:hAnsi="Cambria"/>
        </w:rPr>
      </w:pPr>
    </w:p>
    <w:p w14:paraId="74E7218E">
      <w:pPr>
        <w:jc w:val="both"/>
        <w:rPr>
          <w:rFonts w:ascii="Cambria" w:hAnsi="Cambria"/>
        </w:rPr>
      </w:pP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r>
    </w:p>
    <w:p w14:paraId="61FF4BAE">
      <w:pPr>
        <w:tabs>
          <w:tab w:val="left" w:pos="4335"/>
        </w:tabs>
        <w:jc w:val="both"/>
        <w:rPr>
          <w:rFonts w:ascii="Cambria" w:hAnsi="Cambria"/>
        </w:rPr>
      </w:pPr>
    </w:p>
    <w:p w14:paraId="1A073F3C">
      <w:pPr>
        <w:tabs>
          <w:tab w:val="left" w:pos="4335"/>
        </w:tabs>
        <w:jc w:val="both"/>
        <w:rPr>
          <w:rFonts w:ascii="Cambria" w:hAnsi="Cambria"/>
        </w:rPr>
      </w:pPr>
    </w:p>
    <w:p w14:paraId="23119F4A">
      <w:pPr>
        <w:tabs>
          <w:tab w:val="left" w:pos="4335"/>
        </w:tabs>
        <w:jc w:val="center"/>
        <w:rPr>
          <w:rFonts w:hint="default" w:ascii="Cambria" w:hAnsi="Cambria"/>
          <w:sz w:val="28"/>
          <w:szCs w:val="28"/>
          <w:lang w:val="en-US"/>
        </w:rPr>
      </w:pPr>
      <w:r>
        <w:rPr>
          <w:rFonts w:ascii="Cambria" w:hAnsi="Cambria"/>
          <w:sz w:val="28"/>
          <w:szCs w:val="28"/>
        </w:rPr>
        <w:t>Business Requirement Document – Ver 1.</w:t>
      </w:r>
      <w:r>
        <w:rPr>
          <w:rFonts w:hint="default" w:ascii="Cambria" w:hAnsi="Cambria"/>
          <w:sz w:val="28"/>
          <w:szCs w:val="28"/>
          <w:lang w:val="en-US"/>
        </w:rPr>
        <w:t>0</w:t>
      </w:r>
    </w:p>
    <w:p w14:paraId="7618A016">
      <w:pPr>
        <w:tabs>
          <w:tab w:val="left" w:pos="4335"/>
        </w:tabs>
        <w:jc w:val="both"/>
        <w:rPr>
          <w:rFonts w:ascii="Cambria" w:hAnsi="Cambria"/>
        </w:rPr>
      </w:pPr>
    </w:p>
    <w:p w14:paraId="29C273C4">
      <w:pPr>
        <w:jc w:val="both"/>
        <w:rPr>
          <w:rFonts w:ascii="Cambria" w:hAnsi="Cambria"/>
        </w:rPr>
      </w:pPr>
    </w:p>
    <w:p w14:paraId="23DFDEC7">
      <w:pPr>
        <w:jc w:val="both"/>
        <w:rPr>
          <w:rFonts w:ascii="Cambria" w:hAnsi="Cambria"/>
        </w:rPr>
      </w:pPr>
      <w:r>
        <w:rPr>
          <w:rFonts w:ascii="Cambria" w:hAnsi="Cambria"/>
          <w:lang w:val="en-IN" w:eastAsia="en-IN"/>
        </w:rPr>
        <mc:AlternateContent>
          <mc:Choice Requires="wps">
            <w:drawing>
              <wp:anchor distT="0" distB="0" distL="114300" distR="114300" simplePos="0" relativeHeight="251659264" behindDoc="0" locked="0" layoutInCell="1" allowOverlap="1">
                <wp:simplePos x="0" y="0"/>
                <wp:positionH relativeFrom="column">
                  <wp:posOffset>-1038225</wp:posOffset>
                </wp:positionH>
                <wp:positionV relativeFrom="paragraph">
                  <wp:posOffset>30480</wp:posOffset>
                </wp:positionV>
                <wp:extent cx="7981950" cy="881380"/>
                <wp:effectExtent l="19050" t="27305" r="38100" b="53340"/>
                <wp:wrapNone/>
                <wp:docPr id="3" name="Rectangle 5"/>
                <wp:cNvGraphicFramePr/>
                <a:graphic xmlns:a="http://schemas.openxmlformats.org/drawingml/2006/main">
                  <a:graphicData uri="http://schemas.microsoft.com/office/word/2010/wordprocessingShape">
                    <wps:wsp>
                      <wps:cNvSpPr>
                        <a:spLocks noChangeArrowheads="1"/>
                      </wps:cNvSpPr>
                      <wps:spPr bwMode="auto">
                        <a:xfrm>
                          <a:off x="0" y="0"/>
                          <a:ext cx="7981950" cy="881380"/>
                        </a:xfrm>
                        <a:prstGeom prst="rect">
                          <a:avLst/>
                        </a:prstGeom>
                        <a:solidFill>
                          <a:srgbClr val="2FB457"/>
                        </a:solidFill>
                        <a:ln w="38100">
                          <a:solidFill>
                            <a:srgbClr val="0000FF"/>
                          </a:solidFill>
                          <a:miter lim="800000"/>
                        </a:ln>
                        <a:effectLst>
                          <a:outerShdw dist="28398" dir="3806097" algn="ctr" rotWithShape="0">
                            <a:schemeClr val="accent6">
                              <a:lumMod val="50000"/>
                              <a:lumOff val="0"/>
                              <a:alpha val="50000"/>
                            </a:schemeClr>
                          </a:outerShdw>
                        </a:effectLst>
                      </wps:spPr>
                      <wps:txbx>
                        <w:txbxContent>
                          <w:p w14:paraId="721067E9">
                            <w:pPr>
                              <w:shd w:val="clear" w:color="auto" w:fill="2FB457"/>
                              <w:ind w:left="15"/>
                              <w:jc w:val="center"/>
                              <w:rPr>
                                <w:rFonts w:hint="default" w:ascii="Cambria" w:hAnsi="Cambria"/>
                                <w:b/>
                                <w:color w:val="F2F2F2" w:themeColor="background1" w:themeShade="F2"/>
                                <w:sz w:val="36"/>
                                <w:szCs w:val="36"/>
                                <w:lang w:val="en-US"/>
                              </w:rPr>
                            </w:pPr>
                            <w:r>
                              <w:rPr>
                                <w:rFonts w:hint="default" w:ascii="Cambria" w:hAnsi="Cambria"/>
                                <w:b/>
                                <w:color w:val="F2F2F2" w:themeColor="background1" w:themeShade="F2"/>
                                <w:sz w:val="36"/>
                                <w:szCs w:val="36"/>
                                <w:lang w:val="en-US"/>
                              </w:rPr>
                              <w:t>Global Education E-Commerce Platform</w:t>
                            </w:r>
                          </w:p>
                        </w:txbxContent>
                      </wps:txbx>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1.75pt;margin-top:2.4pt;height:69.4pt;width:628.5pt;z-index:251659264;mso-width-relative:page;mso-height-relative:page;" fillcolor="#2FB457" filled="t" stroked="t" coordsize="21600,21600" o:gfxdata="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M&#10;IlSs2QAAAAsBAAAPAAAAAAAAAAEAIAAAACIAAABkcnMvZG93bnJldi54bWxQSwECFAAUAAAACACH&#10;TuJA9PGzy5UCAABPBQAADgAAAAAAAAABACAAAAAoAQAAZHJzL2Uyb0RvYy54bWxQSwUGAAAAAAYA&#10;BgBZAQAALwYAAAAA&#10;">
                <v:fill on="t" focussize="0,0"/>
                <v:stroke weight="3pt" color="#0000FF" miterlimit="8" joinstyle="miter"/>
                <v:imagedata o:title=""/>
                <o:lock v:ext="edit" aspectratio="f"/>
                <v:shadow on="t" color="#344E6D [3209]" opacity="32768f" offset="1pt,2pt" origin="0f,0f" matrix="65536f,0f,0f,65536f"/>
                <v:textbox>
                  <w:txbxContent>
                    <w:p w14:paraId="721067E9">
                      <w:pPr>
                        <w:shd w:val="clear" w:color="auto" w:fill="2FB457"/>
                        <w:ind w:left="15"/>
                        <w:jc w:val="center"/>
                        <w:rPr>
                          <w:rFonts w:hint="default" w:ascii="Cambria" w:hAnsi="Cambria"/>
                          <w:b/>
                          <w:color w:val="F2F2F2" w:themeColor="background1" w:themeShade="F2"/>
                          <w:sz w:val="36"/>
                          <w:szCs w:val="36"/>
                          <w:lang w:val="en-US"/>
                        </w:rPr>
                      </w:pPr>
                      <w:r>
                        <w:rPr>
                          <w:rFonts w:hint="default" w:ascii="Cambria" w:hAnsi="Cambria"/>
                          <w:b/>
                          <w:color w:val="F2F2F2" w:themeColor="background1" w:themeShade="F2"/>
                          <w:sz w:val="36"/>
                          <w:szCs w:val="36"/>
                          <w:lang w:val="en-US"/>
                        </w:rPr>
                        <w:t>Global Education E-Commerce Platform</w:t>
                      </w:r>
                    </w:p>
                  </w:txbxContent>
                </v:textbox>
              </v:rect>
            </w:pict>
          </mc:Fallback>
        </mc:AlternateContent>
      </w:r>
    </w:p>
    <w:p w14:paraId="5E723116">
      <w:pPr>
        <w:jc w:val="both"/>
        <w:rPr>
          <w:rFonts w:ascii="Cambria" w:hAnsi="Cambria"/>
        </w:rPr>
      </w:pPr>
    </w:p>
    <w:p w14:paraId="5DD20D0E">
      <w:pPr>
        <w:jc w:val="both"/>
        <w:rPr>
          <w:rFonts w:ascii="Cambria" w:hAnsi="Cambria"/>
        </w:rPr>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6"/>
        <w:gridCol w:w="5598"/>
      </w:tblGrid>
      <w:tr w14:paraId="7E75B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864" w:type="dxa"/>
            <w:gridSpan w:val="2"/>
          </w:tcPr>
          <w:p w14:paraId="54E208BA">
            <w:pPr>
              <w:spacing w:after="0" w:line="276" w:lineRule="auto"/>
              <w:jc w:val="both"/>
              <w:rPr>
                <w:rFonts w:ascii="Cambria" w:hAnsi="Cambria"/>
                <w:b/>
              </w:rPr>
            </w:pPr>
            <w:bookmarkStart w:id="51" w:name="_GoBack"/>
            <w:bookmarkEnd w:id="51"/>
            <w:r>
              <w:rPr>
                <w:rFonts w:ascii="Cambria" w:hAnsi="Cambria"/>
                <w:b/>
              </w:rPr>
              <w:t>Submitted to:</w:t>
            </w:r>
          </w:p>
        </w:tc>
      </w:tr>
      <w:tr w14:paraId="2838E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0" w:hRule="atLeast"/>
        </w:trPr>
        <w:tc>
          <w:tcPr>
            <w:tcW w:w="4266" w:type="dxa"/>
          </w:tcPr>
          <w:p w14:paraId="04A3A974">
            <w:pPr>
              <w:spacing w:after="0" w:line="276" w:lineRule="auto"/>
              <w:jc w:val="both"/>
              <w:rPr>
                <w:rFonts w:ascii="Cambria" w:hAnsi="Cambria"/>
              </w:rPr>
            </w:pPr>
          </w:p>
        </w:tc>
        <w:tc>
          <w:tcPr>
            <w:tcW w:w="5598" w:type="dxa"/>
          </w:tcPr>
          <w:p w14:paraId="1A0761A0">
            <w:pPr>
              <w:spacing w:after="0" w:line="276" w:lineRule="auto"/>
              <w:jc w:val="both"/>
              <w:rPr>
                <w:rFonts w:ascii="Cambria" w:hAnsi="Cambria"/>
              </w:rPr>
            </w:pPr>
          </w:p>
        </w:tc>
      </w:tr>
      <w:tr w14:paraId="1FF88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864" w:type="dxa"/>
            <w:gridSpan w:val="2"/>
          </w:tcPr>
          <w:p w14:paraId="2AEEA339">
            <w:pPr>
              <w:spacing w:after="0" w:line="276" w:lineRule="auto"/>
              <w:jc w:val="both"/>
              <w:rPr>
                <w:rFonts w:ascii="Cambria" w:hAnsi="Cambria"/>
                <w:b/>
              </w:rPr>
            </w:pPr>
          </w:p>
        </w:tc>
      </w:tr>
      <w:tr w14:paraId="2154B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6" w:type="dxa"/>
          </w:tcPr>
          <w:p w14:paraId="071B0379">
            <w:pPr>
              <w:spacing w:after="0" w:line="276" w:lineRule="auto"/>
              <w:jc w:val="both"/>
              <w:rPr>
                <w:rFonts w:hint="default" w:ascii="Cambria" w:hAnsi="Cambria"/>
                <w:lang w:val="en-US"/>
              </w:rPr>
            </w:pPr>
          </w:p>
        </w:tc>
        <w:tc>
          <w:tcPr>
            <w:tcW w:w="5598" w:type="dxa"/>
          </w:tcPr>
          <w:p w14:paraId="542EC552">
            <w:pPr>
              <w:spacing w:after="0" w:line="276" w:lineRule="auto"/>
              <w:jc w:val="both"/>
              <w:rPr>
                <w:rFonts w:ascii="Cambria" w:hAnsi="Cambria"/>
              </w:rPr>
            </w:pPr>
          </w:p>
        </w:tc>
      </w:tr>
    </w:tbl>
    <w:p w14:paraId="494EF9E9">
      <w:pPr>
        <w:jc w:val="both"/>
        <w:rPr>
          <w:rFonts w:ascii="Cambria" w:hAnsi="Cambria"/>
          <w:b/>
        </w:rPr>
      </w:pPr>
    </w:p>
    <w:p w14:paraId="623CB999">
      <w:pPr>
        <w:jc w:val="both"/>
        <w:rPr>
          <w:rFonts w:ascii="Cambria" w:hAnsi="Cambria"/>
        </w:rPr>
      </w:pPr>
    </w:p>
    <w:p w14:paraId="4EA918F8">
      <w:pPr>
        <w:spacing w:after="120" w:line="240" w:lineRule="auto"/>
        <w:jc w:val="both"/>
        <w:rPr>
          <w:rFonts w:ascii="Cambria" w:hAnsi="Cambria"/>
          <w:b/>
        </w:rPr>
      </w:pPr>
      <w:r>
        <w:rPr>
          <w:rFonts w:ascii="Cambria" w:hAnsi="Cambria"/>
          <w:b/>
        </w:rPr>
        <w:t>Revision History</w:t>
      </w:r>
    </w:p>
    <w:tbl>
      <w:tblPr>
        <w:tblStyle w:val="12"/>
        <w:tblW w:w="5088" w:type="pct"/>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92"/>
        <w:gridCol w:w="1159"/>
        <w:gridCol w:w="2027"/>
        <w:gridCol w:w="4493"/>
        <w:gridCol w:w="1115"/>
      </w:tblGrid>
      <w:tr w14:paraId="096969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shd w:val="clear" w:color="auto" w:fill="F2F2F2"/>
            <w:vAlign w:val="center"/>
          </w:tcPr>
          <w:p w14:paraId="482FBBA2">
            <w:pPr>
              <w:spacing w:after="0" w:line="240" w:lineRule="auto"/>
              <w:jc w:val="both"/>
              <w:rPr>
                <w:rFonts w:ascii="Cambria" w:hAnsi="Cambria"/>
                <w:b/>
              </w:rPr>
            </w:pPr>
            <w:r>
              <w:rPr>
                <w:rFonts w:ascii="Cambria" w:hAnsi="Cambria"/>
                <w:b/>
              </w:rPr>
              <w:t>Date</w:t>
            </w:r>
          </w:p>
        </w:tc>
        <w:tc>
          <w:tcPr>
            <w:tcW w:w="558" w:type="pct"/>
            <w:shd w:val="clear" w:color="auto" w:fill="F2F2F2"/>
            <w:vAlign w:val="center"/>
          </w:tcPr>
          <w:p w14:paraId="6A3E1203">
            <w:pPr>
              <w:spacing w:after="0" w:line="240" w:lineRule="auto"/>
              <w:jc w:val="both"/>
              <w:rPr>
                <w:rFonts w:ascii="Cambria" w:hAnsi="Cambria"/>
                <w:b/>
              </w:rPr>
            </w:pPr>
            <w:r>
              <w:rPr>
                <w:rFonts w:ascii="Cambria" w:hAnsi="Cambria"/>
                <w:b/>
              </w:rPr>
              <w:t>Version</w:t>
            </w:r>
          </w:p>
        </w:tc>
        <w:tc>
          <w:tcPr>
            <w:tcW w:w="976" w:type="pct"/>
            <w:shd w:val="clear" w:color="auto" w:fill="F2F2F2"/>
            <w:vAlign w:val="center"/>
          </w:tcPr>
          <w:p w14:paraId="6A45E6F6">
            <w:pPr>
              <w:spacing w:after="0" w:line="240" w:lineRule="auto"/>
              <w:jc w:val="both"/>
              <w:rPr>
                <w:rFonts w:ascii="Cambria" w:hAnsi="Cambria"/>
                <w:b/>
              </w:rPr>
            </w:pPr>
            <w:r>
              <w:rPr>
                <w:rFonts w:ascii="Cambria" w:hAnsi="Cambria"/>
                <w:b/>
              </w:rPr>
              <w:t>Section Changed</w:t>
            </w:r>
          </w:p>
        </w:tc>
        <w:tc>
          <w:tcPr>
            <w:tcW w:w="2163" w:type="pct"/>
            <w:shd w:val="clear" w:color="auto" w:fill="F2F2F2"/>
            <w:vAlign w:val="center"/>
          </w:tcPr>
          <w:p w14:paraId="16BA5E76">
            <w:pPr>
              <w:spacing w:after="0" w:line="240" w:lineRule="auto"/>
              <w:jc w:val="both"/>
              <w:rPr>
                <w:rFonts w:ascii="Cambria" w:hAnsi="Cambria"/>
                <w:b/>
              </w:rPr>
            </w:pPr>
            <w:r>
              <w:rPr>
                <w:rFonts w:ascii="Cambria" w:hAnsi="Cambria"/>
                <w:b/>
              </w:rPr>
              <w:t>Change Description</w:t>
            </w:r>
          </w:p>
        </w:tc>
        <w:tc>
          <w:tcPr>
            <w:tcW w:w="537" w:type="pct"/>
            <w:shd w:val="clear" w:color="auto" w:fill="F2F2F2"/>
            <w:vAlign w:val="center"/>
          </w:tcPr>
          <w:p w14:paraId="06C68859">
            <w:pPr>
              <w:spacing w:after="0" w:line="240" w:lineRule="auto"/>
              <w:jc w:val="both"/>
              <w:rPr>
                <w:rFonts w:ascii="Cambria" w:hAnsi="Cambria"/>
                <w:b/>
              </w:rPr>
            </w:pPr>
            <w:r>
              <w:rPr>
                <w:rFonts w:ascii="Cambria" w:hAnsi="Cambria"/>
                <w:b/>
              </w:rPr>
              <w:t>Author</w:t>
            </w:r>
          </w:p>
        </w:tc>
      </w:tr>
      <w:tr w14:paraId="704C931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2C0691F8">
            <w:pPr>
              <w:spacing w:after="0" w:line="240" w:lineRule="auto"/>
              <w:jc w:val="both"/>
              <w:rPr>
                <w:rFonts w:hint="default" w:ascii="Cambria" w:hAnsi="Cambria"/>
                <w:lang w:val="en-US"/>
              </w:rPr>
            </w:pPr>
          </w:p>
        </w:tc>
        <w:tc>
          <w:tcPr>
            <w:tcW w:w="558" w:type="pct"/>
            <w:vAlign w:val="center"/>
          </w:tcPr>
          <w:p w14:paraId="131AA552">
            <w:pPr>
              <w:spacing w:after="0" w:line="240" w:lineRule="auto"/>
              <w:jc w:val="both"/>
              <w:rPr>
                <w:rFonts w:hint="default" w:ascii="Cambria" w:hAnsi="Cambria"/>
                <w:lang w:val="en-US"/>
              </w:rPr>
            </w:pPr>
          </w:p>
        </w:tc>
        <w:tc>
          <w:tcPr>
            <w:tcW w:w="976" w:type="pct"/>
            <w:vAlign w:val="center"/>
          </w:tcPr>
          <w:p w14:paraId="0045068C">
            <w:pPr>
              <w:spacing w:after="0" w:line="240" w:lineRule="auto"/>
              <w:jc w:val="both"/>
              <w:rPr>
                <w:rFonts w:hint="default" w:ascii="Cambria" w:hAnsi="Cambria"/>
                <w:lang w:val="en-US"/>
              </w:rPr>
            </w:pPr>
          </w:p>
        </w:tc>
        <w:tc>
          <w:tcPr>
            <w:tcW w:w="2163" w:type="pct"/>
            <w:vAlign w:val="center"/>
          </w:tcPr>
          <w:p w14:paraId="7318CE78">
            <w:pPr>
              <w:spacing w:after="0" w:line="240" w:lineRule="auto"/>
              <w:jc w:val="both"/>
              <w:rPr>
                <w:rFonts w:ascii="Cambria" w:hAnsi="Cambria"/>
              </w:rPr>
            </w:pPr>
          </w:p>
        </w:tc>
        <w:tc>
          <w:tcPr>
            <w:tcW w:w="537" w:type="pct"/>
            <w:vAlign w:val="center"/>
          </w:tcPr>
          <w:p w14:paraId="19B5D8D8">
            <w:pPr>
              <w:spacing w:after="0" w:line="240" w:lineRule="auto"/>
              <w:jc w:val="both"/>
              <w:rPr>
                <w:rFonts w:ascii="Cambria" w:hAnsi="Cambria"/>
              </w:rPr>
            </w:pPr>
          </w:p>
        </w:tc>
      </w:tr>
      <w:tr w14:paraId="7E0193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44B38ACF">
            <w:pPr>
              <w:spacing w:after="0" w:line="240" w:lineRule="auto"/>
              <w:jc w:val="both"/>
              <w:rPr>
                <w:rFonts w:ascii="Cambria" w:hAnsi="Cambria"/>
              </w:rPr>
            </w:pPr>
          </w:p>
        </w:tc>
        <w:tc>
          <w:tcPr>
            <w:tcW w:w="558" w:type="pct"/>
            <w:vAlign w:val="center"/>
          </w:tcPr>
          <w:p w14:paraId="36E0FC8B">
            <w:pPr>
              <w:spacing w:after="0" w:line="240" w:lineRule="auto"/>
              <w:jc w:val="both"/>
              <w:rPr>
                <w:rFonts w:ascii="Cambria" w:hAnsi="Cambria"/>
              </w:rPr>
            </w:pPr>
          </w:p>
        </w:tc>
        <w:tc>
          <w:tcPr>
            <w:tcW w:w="976" w:type="pct"/>
            <w:vAlign w:val="center"/>
          </w:tcPr>
          <w:p w14:paraId="70453610">
            <w:pPr>
              <w:spacing w:after="0" w:line="240" w:lineRule="auto"/>
              <w:jc w:val="both"/>
              <w:rPr>
                <w:rFonts w:ascii="Cambria" w:hAnsi="Cambria"/>
              </w:rPr>
            </w:pPr>
          </w:p>
        </w:tc>
        <w:tc>
          <w:tcPr>
            <w:tcW w:w="2163" w:type="pct"/>
            <w:vAlign w:val="center"/>
          </w:tcPr>
          <w:p w14:paraId="2A37EE4A">
            <w:pPr>
              <w:spacing w:after="0" w:line="240" w:lineRule="auto"/>
              <w:jc w:val="both"/>
              <w:rPr>
                <w:rFonts w:ascii="Cambria" w:hAnsi="Cambria"/>
              </w:rPr>
            </w:pPr>
          </w:p>
        </w:tc>
        <w:tc>
          <w:tcPr>
            <w:tcW w:w="537" w:type="pct"/>
            <w:vAlign w:val="center"/>
          </w:tcPr>
          <w:p w14:paraId="3EBD44B4">
            <w:pPr>
              <w:spacing w:after="0" w:line="240" w:lineRule="auto"/>
              <w:jc w:val="both"/>
              <w:rPr>
                <w:rFonts w:ascii="Cambria" w:hAnsi="Cambria"/>
              </w:rPr>
            </w:pPr>
          </w:p>
        </w:tc>
      </w:tr>
      <w:tr w14:paraId="5880DDD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1D87FEC5">
            <w:pPr>
              <w:spacing w:after="0" w:line="240" w:lineRule="auto"/>
              <w:jc w:val="both"/>
              <w:rPr>
                <w:rFonts w:ascii="Cambria" w:hAnsi="Cambria"/>
              </w:rPr>
            </w:pPr>
          </w:p>
        </w:tc>
        <w:tc>
          <w:tcPr>
            <w:tcW w:w="558" w:type="pct"/>
            <w:vAlign w:val="center"/>
          </w:tcPr>
          <w:p w14:paraId="0545893C">
            <w:pPr>
              <w:spacing w:after="0" w:line="240" w:lineRule="auto"/>
              <w:jc w:val="both"/>
              <w:rPr>
                <w:rFonts w:ascii="Cambria" w:hAnsi="Cambria"/>
              </w:rPr>
            </w:pPr>
          </w:p>
        </w:tc>
        <w:tc>
          <w:tcPr>
            <w:tcW w:w="976" w:type="pct"/>
            <w:vAlign w:val="center"/>
          </w:tcPr>
          <w:p w14:paraId="57AE8914">
            <w:pPr>
              <w:spacing w:after="0" w:line="240" w:lineRule="auto"/>
              <w:jc w:val="both"/>
              <w:rPr>
                <w:rFonts w:ascii="Cambria" w:hAnsi="Cambria"/>
              </w:rPr>
            </w:pPr>
          </w:p>
        </w:tc>
        <w:tc>
          <w:tcPr>
            <w:tcW w:w="2163" w:type="pct"/>
            <w:vAlign w:val="center"/>
          </w:tcPr>
          <w:p w14:paraId="5DCDACA4">
            <w:pPr>
              <w:spacing w:after="0" w:line="240" w:lineRule="auto"/>
              <w:jc w:val="both"/>
              <w:rPr>
                <w:rFonts w:ascii="Cambria" w:hAnsi="Cambria"/>
              </w:rPr>
            </w:pPr>
          </w:p>
        </w:tc>
        <w:tc>
          <w:tcPr>
            <w:tcW w:w="537" w:type="pct"/>
            <w:vAlign w:val="center"/>
          </w:tcPr>
          <w:p w14:paraId="3664EA64">
            <w:pPr>
              <w:spacing w:after="0" w:line="240" w:lineRule="auto"/>
              <w:jc w:val="both"/>
              <w:rPr>
                <w:rFonts w:ascii="Cambria" w:hAnsi="Cambria"/>
              </w:rPr>
            </w:pPr>
          </w:p>
        </w:tc>
      </w:tr>
      <w:tr w14:paraId="1C8B203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62CC3176">
            <w:pPr>
              <w:spacing w:after="0" w:line="240" w:lineRule="auto"/>
              <w:jc w:val="both"/>
              <w:rPr>
                <w:rFonts w:ascii="Cambria" w:hAnsi="Cambria"/>
              </w:rPr>
            </w:pPr>
          </w:p>
        </w:tc>
        <w:tc>
          <w:tcPr>
            <w:tcW w:w="558" w:type="pct"/>
            <w:vAlign w:val="center"/>
          </w:tcPr>
          <w:p w14:paraId="4E927553">
            <w:pPr>
              <w:spacing w:after="0" w:line="240" w:lineRule="auto"/>
              <w:jc w:val="both"/>
              <w:rPr>
                <w:rFonts w:ascii="Cambria" w:hAnsi="Cambria"/>
              </w:rPr>
            </w:pPr>
          </w:p>
        </w:tc>
        <w:tc>
          <w:tcPr>
            <w:tcW w:w="976" w:type="pct"/>
            <w:vAlign w:val="center"/>
          </w:tcPr>
          <w:p w14:paraId="63ABDBD9">
            <w:pPr>
              <w:spacing w:after="0" w:line="240" w:lineRule="auto"/>
              <w:jc w:val="both"/>
              <w:rPr>
                <w:rFonts w:ascii="Cambria" w:hAnsi="Cambria"/>
              </w:rPr>
            </w:pPr>
          </w:p>
        </w:tc>
        <w:tc>
          <w:tcPr>
            <w:tcW w:w="2163" w:type="pct"/>
            <w:vAlign w:val="center"/>
          </w:tcPr>
          <w:p w14:paraId="531E06D9">
            <w:pPr>
              <w:spacing w:after="0" w:line="240" w:lineRule="auto"/>
              <w:jc w:val="both"/>
              <w:rPr>
                <w:rFonts w:ascii="Cambria" w:hAnsi="Cambria"/>
              </w:rPr>
            </w:pPr>
          </w:p>
        </w:tc>
        <w:tc>
          <w:tcPr>
            <w:tcW w:w="537" w:type="pct"/>
            <w:vAlign w:val="center"/>
          </w:tcPr>
          <w:p w14:paraId="41F985B4">
            <w:pPr>
              <w:spacing w:after="0" w:line="240" w:lineRule="auto"/>
              <w:jc w:val="both"/>
              <w:rPr>
                <w:rFonts w:ascii="Cambria" w:hAnsi="Cambria"/>
              </w:rPr>
            </w:pPr>
          </w:p>
        </w:tc>
      </w:tr>
      <w:tr w14:paraId="631FF9A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205E8417">
            <w:pPr>
              <w:spacing w:after="0" w:line="240" w:lineRule="auto"/>
              <w:jc w:val="both"/>
              <w:rPr>
                <w:rFonts w:ascii="Cambria" w:hAnsi="Cambria"/>
              </w:rPr>
            </w:pPr>
          </w:p>
        </w:tc>
        <w:tc>
          <w:tcPr>
            <w:tcW w:w="558" w:type="pct"/>
            <w:vAlign w:val="center"/>
          </w:tcPr>
          <w:p w14:paraId="64FE381A">
            <w:pPr>
              <w:spacing w:after="0" w:line="240" w:lineRule="auto"/>
              <w:jc w:val="both"/>
              <w:rPr>
                <w:rFonts w:ascii="Cambria" w:hAnsi="Cambria"/>
              </w:rPr>
            </w:pPr>
          </w:p>
        </w:tc>
        <w:tc>
          <w:tcPr>
            <w:tcW w:w="976" w:type="pct"/>
            <w:vAlign w:val="center"/>
          </w:tcPr>
          <w:p w14:paraId="07BB1DCF">
            <w:pPr>
              <w:spacing w:after="0" w:line="240" w:lineRule="auto"/>
              <w:jc w:val="both"/>
              <w:rPr>
                <w:rFonts w:ascii="Cambria" w:hAnsi="Cambria"/>
              </w:rPr>
            </w:pPr>
          </w:p>
        </w:tc>
        <w:tc>
          <w:tcPr>
            <w:tcW w:w="2163" w:type="pct"/>
            <w:vAlign w:val="center"/>
          </w:tcPr>
          <w:p w14:paraId="307331F1">
            <w:pPr>
              <w:spacing w:after="0" w:line="240" w:lineRule="auto"/>
              <w:jc w:val="both"/>
              <w:rPr>
                <w:rFonts w:ascii="Cambria" w:hAnsi="Cambria"/>
              </w:rPr>
            </w:pPr>
          </w:p>
        </w:tc>
        <w:tc>
          <w:tcPr>
            <w:tcW w:w="537" w:type="pct"/>
            <w:vAlign w:val="center"/>
          </w:tcPr>
          <w:p w14:paraId="4E4FB6AD">
            <w:pPr>
              <w:spacing w:after="0" w:line="240" w:lineRule="auto"/>
              <w:jc w:val="both"/>
              <w:rPr>
                <w:rFonts w:ascii="Cambria" w:hAnsi="Cambria"/>
              </w:rPr>
            </w:pPr>
          </w:p>
        </w:tc>
      </w:tr>
      <w:tr w14:paraId="71E188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2" w:hRule="atLeast"/>
          <w:jc w:val="center"/>
        </w:trPr>
        <w:tc>
          <w:tcPr>
            <w:tcW w:w="766" w:type="pct"/>
            <w:vAlign w:val="center"/>
          </w:tcPr>
          <w:p w14:paraId="5CB9E166">
            <w:pPr>
              <w:spacing w:after="0" w:line="240" w:lineRule="auto"/>
              <w:jc w:val="both"/>
              <w:rPr>
                <w:rFonts w:ascii="Cambria" w:hAnsi="Cambria"/>
              </w:rPr>
            </w:pPr>
          </w:p>
        </w:tc>
        <w:tc>
          <w:tcPr>
            <w:tcW w:w="558" w:type="pct"/>
            <w:vAlign w:val="center"/>
          </w:tcPr>
          <w:p w14:paraId="6208DC72">
            <w:pPr>
              <w:spacing w:after="0" w:line="240" w:lineRule="auto"/>
              <w:jc w:val="both"/>
              <w:rPr>
                <w:rFonts w:ascii="Cambria" w:hAnsi="Cambria"/>
              </w:rPr>
            </w:pPr>
          </w:p>
        </w:tc>
        <w:tc>
          <w:tcPr>
            <w:tcW w:w="976" w:type="pct"/>
            <w:vAlign w:val="center"/>
          </w:tcPr>
          <w:p w14:paraId="08FDEBD1">
            <w:pPr>
              <w:spacing w:after="0" w:line="240" w:lineRule="auto"/>
              <w:jc w:val="both"/>
              <w:rPr>
                <w:rFonts w:ascii="Cambria" w:hAnsi="Cambria"/>
              </w:rPr>
            </w:pPr>
          </w:p>
        </w:tc>
        <w:tc>
          <w:tcPr>
            <w:tcW w:w="2163" w:type="pct"/>
            <w:vAlign w:val="center"/>
          </w:tcPr>
          <w:p w14:paraId="104C61B5">
            <w:pPr>
              <w:spacing w:after="0" w:line="240" w:lineRule="auto"/>
              <w:jc w:val="both"/>
              <w:rPr>
                <w:rFonts w:ascii="Cambria" w:hAnsi="Cambria"/>
              </w:rPr>
            </w:pPr>
          </w:p>
        </w:tc>
        <w:tc>
          <w:tcPr>
            <w:tcW w:w="537" w:type="pct"/>
            <w:vAlign w:val="center"/>
          </w:tcPr>
          <w:p w14:paraId="5D4D19BE">
            <w:pPr>
              <w:spacing w:after="0" w:line="240" w:lineRule="auto"/>
              <w:jc w:val="both"/>
              <w:rPr>
                <w:rFonts w:ascii="Cambria" w:hAnsi="Cambria"/>
              </w:rPr>
            </w:pPr>
          </w:p>
        </w:tc>
      </w:tr>
    </w:tbl>
    <w:p w14:paraId="016D1C65">
      <w:pPr>
        <w:jc w:val="both"/>
        <w:rPr>
          <w:rFonts w:cs="Calibri"/>
        </w:rPr>
      </w:pPr>
      <w:r>
        <w:rPr>
          <w:rFonts w:ascii="Cambria" w:hAnsi="Cambria"/>
        </w:rPr>
        <w:br w:type="page"/>
      </w:r>
    </w:p>
    <w:p w14:paraId="3C597527">
      <w:pPr>
        <w:pStyle w:val="2"/>
        <w:keepNext w:val="0"/>
        <w:keepLines w:val="0"/>
        <w:widowControl/>
        <w:numPr>
          <w:ilvl w:val="0"/>
          <w:numId w:val="7"/>
        </w:numPr>
        <w:suppressLineNumbers w:val="0"/>
        <w:jc w:val="left"/>
        <w:rPr>
          <w:rStyle w:val="30"/>
          <w:rFonts w:hint="default" w:ascii="Calibri" w:hAnsi="Calibri" w:cs="Calibri" w:eastAsiaTheme="minorEastAsia"/>
          <w:b/>
          <w:bCs/>
          <w:color w:val="0000FF"/>
          <w:sz w:val="32"/>
          <w:szCs w:val="32"/>
          <w:lang w:val="en-US"/>
        </w:rPr>
      </w:pPr>
      <w:bookmarkStart w:id="0" w:name="_Toc25889"/>
      <w:bookmarkStart w:id="1" w:name="_Toc28275"/>
      <w:r>
        <w:rPr>
          <w:rStyle w:val="30"/>
          <w:rFonts w:hint="default" w:ascii="Calibri" w:hAnsi="Calibri" w:cs="Calibri" w:eastAsiaTheme="minorEastAsia"/>
          <w:b/>
          <w:bCs/>
          <w:color w:val="0000FF"/>
          <w:sz w:val="32"/>
          <w:szCs w:val="32"/>
          <w:lang w:val="en-US"/>
        </w:rPr>
        <w:t>DOCUMENT INFORMATION</w:t>
      </w:r>
      <w:bookmarkEnd w:id="0"/>
      <w:bookmarkEnd w:id="1"/>
    </w:p>
    <w:p w14:paraId="00DF53FF">
      <w:pPr>
        <w:pStyle w:val="28"/>
        <w:keepNext w:val="0"/>
        <w:keepLines w:val="0"/>
        <w:widowControl/>
        <w:suppressLineNumbers w:val="0"/>
        <w:rPr>
          <w:rFonts w:hint="default" w:ascii="Calibri" w:hAnsi="Calibri" w:cs="Calibri"/>
          <w:sz w:val="24"/>
          <w:szCs w:val="24"/>
        </w:rPr>
      </w:pPr>
      <w:r>
        <w:rPr>
          <w:rStyle w:val="30"/>
          <w:rFonts w:hint="default" w:ascii="Calibri" w:hAnsi="Calibri" w:cs="Calibri"/>
          <w:sz w:val="24"/>
          <w:szCs w:val="24"/>
        </w:rPr>
        <w:t>Document Name</w:t>
      </w:r>
      <w:r>
        <w:rPr>
          <w:rFonts w:hint="default" w:ascii="Calibri" w:hAnsi="Calibri" w:cs="Calibri"/>
          <w:sz w:val="24"/>
          <w:szCs w:val="24"/>
        </w:rPr>
        <w:t xml:space="preserve"> : Global Education E-Commerce Platform – Business Requirement Document (BRD)</w:t>
      </w:r>
    </w:p>
    <w:p w14:paraId="33268037">
      <w:pPr>
        <w:pStyle w:val="28"/>
        <w:keepNext w:val="0"/>
        <w:keepLines w:val="0"/>
        <w:widowControl/>
        <w:suppressLineNumbers w:val="0"/>
        <w:rPr>
          <w:rFonts w:hint="default" w:ascii="Calibri" w:hAnsi="Calibri" w:cs="Calibri"/>
          <w:sz w:val="24"/>
          <w:szCs w:val="24"/>
        </w:rPr>
      </w:pPr>
      <w:r>
        <w:rPr>
          <w:rStyle w:val="30"/>
          <w:rFonts w:hint="default" w:ascii="Calibri" w:hAnsi="Calibri" w:cs="Calibri"/>
          <w:sz w:val="24"/>
          <w:szCs w:val="24"/>
        </w:rPr>
        <w:t>VERSION</w:t>
      </w:r>
      <w:r>
        <w:rPr>
          <w:rFonts w:hint="default" w:ascii="Calibri" w:hAnsi="Calibri" w:cs="Calibri"/>
          <w:sz w:val="24"/>
          <w:szCs w:val="24"/>
        </w:rPr>
        <w:t xml:space="preserve"> : 1.0</w:t>
      </w:r>
    </w:p>
    <w:p w14:paraId="22A221E6">
      <w:pPr>
        <w:pStyle w:val="28"/>
        <w:keepNext w:val="0"/>
        <w:keepLines w:val="0"/>
        <w:widowControl/>
        <w:suppressLineNumbers w:val="0"/>
        <w:rPr>
          <w:rFonts w:hint="default" w:ascii="Calibri" w:hAnsi="Calibri" w:cs="Calibri"/>
          <w:sz w:val="24"/>
          <w:szCs w:val="24"/>
        </w:rPr>
      </w:pPr>
      <w:r>
        <w:rPr>
          <w:rStyle w:val="30"/>
          <w:rFonts w:hint="default" w:ascii="Calibri" w:hAnsi="Calibri" w:cs="Calibri"/>
          <w:sz w:val="24"/>
          <w:szCs w:val="24"/>
        </w:rPr>
        <w:t>PRODUCT</w:t>
      </w:r>
      <w:r>
        <w:rPr>
          <w:rFonts w:hint="default" w:ascii="Calibri" w:hAnsi="Calibri" w:cs="Calibri"/>
          <w:sz w:val="24"/>
          <w:szCs w:val="24"/>
        </w:rPr>
        <w:t xml:space="preserve"> : Global Education E-Commerce Platform (Unified System including E-Commerce, Recruitment, Admission, Content &amp; Social Modules)</w:t>
      </w:r>
    </w:p>
    <w:p w14:paraId="2300AB9B">
      <w:pPr>
        <w:pStyle w:val="28"/>
        <w:keepNext w:val="0"/>
        <w:keepLines w:val="0"/>
        <w:widowControl/>
        <w:suppressLineNumbers w:val="0"/>
        <w:rPr>
          <w:rFonts w:hint="default" w:ascii="Calibri" w:hAnsi="Calibri" w:cs="Calibri"/>
          <w:sz w:val="24"/>
          <w:szCs w:val="24"/>
        </w:rPr>
      </w:pPr>
      <w:r>
        <w:rPr>
          <w:rStyle w:val="30"/>
          <w:rFonts w:hint="default" w:ascii="Calibri" w:hAnsi="Calibri" w:cs="Calibri"/>
          <w:sz w:val="24"/>
          <w:szCs w:val="24"/>
        </w:rPr>
        <w:t>DATE</w:t>
      </w:r>
      <w:r>
        <w:rPr>
          <w:rFonts w:hint="default" w:ascii="Calibri" w:hAnsi="Calibri" w:cs="Calibri"/>
          <w:sz w:val="24"/>
          <w:szCs w:val="24"/>
        </w:rPr>
        <w:t xml:space="preserve"> : 0</w:t>
      </w:r>
      <w:r>
        <w:rPr>
          <w:rFonts w:hint="default" w:ascii="Calibri" w:hAnsi="Calibri" w:cs="Calibri"/>
          <w:sz w:val="24"/>
          <w:szCs w:val="24"/>
          <w:lang w:val="en-US"/>
        </w:rPr>
        <w:t>7</w:t>
      </w:r>
      <w:r>
        <w:rPr>
          <w:rFonts w:hint="default" w:ascii="Calibri" w:hAnsi="Calibri" w:cs="Calibri"/>
          <w:sz w:val="24"/>
          <w:szCs w:val="24"/>
        </w:rPr>
        <w:t>-Apr-2026</w:t>
      </w:r>
    </w:p>
    <w:p w14:paraId="65D6C693">
      <w:pPr>
        <w:pStyle w:val="28"/>
        <w:keepNext w:val="0"/>
        <w:keepLines w:val="0"/>
        <w:widowControl/>
        <w:suppressLineNumbers w:val="0"/>
        <w:rPr>
          <w:rFonts w:hint="default" w:ascii="Calibri" w:hAnsi="Calibri" w:cs="Calibri"/>
          <w:sz w:val="24"/>
          <w:szCs w:val="24"/>
        </w:rPr>
      </w:pPr>
      <w:r>
        <w:rPr>
          <w:rStyle w:val="30"/>
          <w:rFonts w:hint="default" w:ascii="Calibri" w:hAnsi="Calibri" w:cs="Calibri"/>
          <w:sz w:val="24"/>
          <w:szCs w:val="24"/>
        </w:rPr>
        <w:t>AUTHOR</w:t>
      </w:r>
      <w:r>
        <w:rPr>
          <w:rFonts w:hint="default" w:ascii="Calibri" w:hAnsi="Calibri" w:cs="Calibri"/>
          <w:sz w:val="24"/>
          <w:szCs w:val="24"/>
        </w:rPr>
        <w:t xml:space="preserve"> : Business Analyst Team</w:t>
      </w:r>
    </w:p>
    <w:p w14:paraId="56AEB70B">
      <w:pPr>
        <w:keepNext w:val="0"/>
        <w:keepLines w:val="0"/>
        <w:widowControl/>
        <w:suppressLineNumbers w:val="0"/>
        <w:rPr>
          <w:rFonts w:hint="default" w:ascii="Calibri" w:hAnsi="Calibri" w:cs="Calibri"/>
          <w:sz w:val="24"/>
          <w:szCs w:val="24"/>
        </w:rPr>
      </w:pPr>
      <w:r>
        <w:rPr>
          <w:rFonts w:hint="default" w:ascii="Calibri" w:hAnsi="Calibri" w:cs="Calibri"/>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6D33084">
      <w:pPr>
        <w:pStyle w:val="3"/>
        <w:keepNext w:val="0"/>
        <w:keepLines w:val="0"/>
        <w:widowControl/>
        <w:numPr>
          <w:ilvl w:val="1"/>
          <w:numId w:val="7"/>
        </w:numPr>
        <w:suppressLineNumbers w:val="0"/>
        <w:rPr>
          <w:rFonts w:hint="default" w:ascii="Calibri" w:hAnsi="Calibri" w:cs="Calibri"/>
          <w:sz w:val="28"/>
          <w:szCs w:val="28"/>
        </w:rPr>
      </w:pPr>
      <w:bookmarkStart w:id="2" w:name="_Toc5157"/>
      <w:bookmarkStart w:id="3" w:name="_Toc4697"/>
      <w:r>
        <w:rPr>
          <w:rStyle w:val="30"/>
          <w:rFonts w:hint="default" w:ascii="Calibri" w:hAnsi="Calibri" w:cs="Calibri"/>
          <w:b/>
          <w:bCs/>
          <w:sz w:val="28"/>
          <w:szCs w:val="28"/>
        </w:rPr>
        <w:t>Document Description</w:t>
      </w:r>
      <w:bookmarkEnd w:id="2"/>
      <w:bookmarkEnd w:id="3"/>
    </w:p>
    <w:p w14:paraId="623CCAF7">
      <w:pPr>
        <w:pStyle w:val="28"/>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This document provides a comprehensive overview of the business requirements for the </w:t>
      </w:r>
      <w:r>
        <w:rPr>
          <w:rStyle w:val="30"/>
          <w:rFonts w:hint="default" w:ascii="Calibri" w:hAnsi="Calibri" w:cs="Calibri"/>
          <w:sz w:val="24"/>
          <w:szCs w:val="24"/>
        </w:rPr>
        <w:t>Global Education E-Commerce Platform</w:t>
      </w:r>
      <w:r>
        <w:rPr>
          <w:rFonts w:hint="default" w:ascii="Calibri" w:hAnsi="Calibri" w:cs="Calibri"/>
          <w:sz w:val="24"/>
          <w:szCs w:val="24"/>
        </w:rPr>
        <w:t>, a unified digital ecosystem that integrates multiple modules including:</w:t>
      </w:r>
    </w:p>
    <w:p w14:paraId="3F100467">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E-Commerce Marketplace for education-related products </w:t>
      </w:r>
    </w:p>
    <w:p w14:paraId="4D309BE1">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Recruitment Platform for teaching and non-teaching staff </w:t>
      </w:r>
    </w:p>
    <w:p w14:paraId="46C1DACF">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Admission Management System for educational institutions </w:t>
      </w:r>
    </w:p>
    <w:p w14:paraId="19D09BC0">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Content &amp; Social Platform for educational content sharing and engagement </w:t>
      </w:r>
    </w:p>
    <w:p w14:paraId="30C9B1B8">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Additional features such as Role-Based Access, Bus Sharing between institutes, and Large-Scale User Onboarding </w:t>
      </w:r>
    </w:p>
    <w:p w14:paraId="100176D6">
      <w:pPr>
        <w:pStyle w:val="28"/>
        <w:keepNext w:val="0"/>
        <w:keepLines w:val="0"/>
        <w:widowControl/>
        <w:suppressLineNumbers w:val="0"/>
        <w:rPr>
          <w:rFonts w:hint="default" w:ascii="Calibri" w:hAnsi="Calibri" w:cs="Calibri"/>
          <w:sz w:val="24"/>
          <w:szCs w:val="24"/>
        </w:rPr>
      </w:pPr>
      <w:r>
        <w:rPr>
          <w:rFonts w:hint="default" w:ascii="Calibri" w:hAnsi="Calibri" w:cs="Calibri"/>
          <w:sz w:val="24"/>
          <w:szCs w:val="24"/>
        </w:rPr>
        <w:t>The document defines the business objectives, scope, functional requirements, workflows, and system expectations required to design and implement a scalable and centralized platform serving students, parents, teachers, vendors, and educational institutions globally.</w:t>
      </w:r>
    </w:p>
    <w:p w14:paraId="75906DD5">
      <w:pPr>
        <w:keepNext w:val="0"/>
        <w:keepLines w:val="0"/>
        <w:widowControl/>
        <w:suppressLineNumbers w:val="0"/>
        <w:rPr>
          <w:rFonts w:hint="default" w:ascii="Calibri" w:hAnsi="Calibri" w:cs="Calibri"/>
          <w:sz w:val="24"/>
          <w:szCs w:val="24"/>
        </w:rPr>
      </w:pPr>
      <w:r>
        <w:rPr>
          <w:rFonts w:hint="default" w:ascii="Calibri" w:hAnsi="Calibri" w:cs="Calibri"/>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EA82E09">
      <w:pPr>
        <w:pStyle w:val="3"/>
        <w:keepNext w:val="0"/>
        <w:keepLines w:val="0"/>
        <w:widowControl/>
        <w:numPr>
          <w:ilvl w:val="1"/>
          <w:numId w:val="7"/>
        </w:numPr>
        <w:suppressLineNumbers w:val="0"/>
        <w:jc w:val="left"/>
        <w:rPr>
          <w:rFonts w:hint="default" w:ascii="Calibri" w:hAnsi="Calibri" w:cs="Calibri"/>
          <w:sz w:val="24"/>
          <w:szCs w:val="24"/>
        </w:rPr>
      </w:pPr>
      <w:bookmarkStart w:id="4" w:name="_Toc32671"/>
      <w:bookmarkStart w:id="5" w:name="_Toc21458"/>
      <w:r>
        <w:rPr>
          <w:rStyle w:val="30"/>
          <w:rFonts w:hint="default" w:ascii="Calibri" w:hAnsi="Calibri" w:cs="Calibri"/>
          <w:b/>
          <w:bCs/>
          <w:sz w:val="24"/>
          <w:szCs w:val="24"/>
        </w:rPr>
        <w:t>Modules Covered in this Document</w:t>
      </w:r>
      <w:bookmarkEnd w:id="4"/>
      <w:bookmarkEnd w:id="5"/>
    </w:p>
    <w:p w14:paraId="2DC8B4A6">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30"/>
          <w:rFonts w:hint="default" w:ascii="Calibri" w:hAnsi="Calibri" w:cs="Calibri"/>
          <w:sz w:val="24"/>
          <w:szCs w:val="24"/>
        </w:rPr>
        <w:t>E-Commerce Module</w:t>
      </w:r>
      <w:r>
        <w:rPr>
          <w:rFonts w:hint="default" w:ascii="Calibri" w:hAnsi="Calibri" w:cs="Calibri"/>
          <w:sz w:val="24"/>
          <w:szCs w:val="24"/>
        </w:rPr>
        <w:t xml:space="preserve"> </w:t>
      </w:r>
    </w:p>
    <w:p w14:paraId="05BB0B46">
      <w:pPr>
        <w:keepNext w:val="0"/>
        <w:keepLines w:val="0"/>
        <w:widowControl/>
        <w:numPr>
          <w:ilvl w:val="1"/>
          <w:numId w:val="8"/>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Vendor onboarding </w:t>
      </w:r>
    </w:p>
    <w:p w14:paraId="6D11A5D2">
      <w:pPr>
        <w:keepNext w:val="0"/>
        <w:keepLines w:val="0"/>
        <w:widowControl/>
        <w:numPr>
          <w:ilvl w:val="1"/>
          <w:numId w:val="8"/>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Product listing &amp; management </w:t>
      </w:r>
    </w:p>
    <w:p w14:paraId="0B6430D7">
      <w:pPr>
        <w:keepNext w:val="0"/>
        <w:keepLines w:val="0"/>
        <w:widowControl/>
        <w:numPr>
          <w:ilvl w:val="1"/>
          <w:numId w:val="8"/>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User purchase flow </w:t>
      </w:r>
    </w:p>
    <w:p w14:paraId="3447AA49">
      <w:pPr>
        <w:keepNext w:val="0"/>
        <w:keepLines w:val="0"/>
        <w:widowControl/>
        <w:numPr>
          <w:ilvl w:val="1"/>
          <w:numId w:val="8"/>
        </w:numPr>
        <w:suppressLineNumbers w:val="0"/>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Order management &amp; bulk procurement </w:t>
      </w:r>
    </w:p>
    <w:p w14:paraId="2D9C4581">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30"/>
          <w:rFonts w:hint="default" w:ascii="Calibri" w:hAnsi="Calibri" w:cs="Calibri"/>
          <w:sz w:val="24"/>
          <w:szCs w:val="24"/>
        </w:rPr>
        <w:t>Recruitment Module</w:t>
      </w:r>
      <w:r>
        <w:rPr>
          <w:rFonts w:hint="default" w:ascii="Calibri" w:hAnsi="Calibri" w:cs="Calibri"/>
          <w:sz w:val="24"/>
          <w:szCs w:val="24"/>
        </w:rPr>
        <w:t xml:space="preserve"> </w:t>
      </w:r>
    </w:p>
    <w:p w14:paraId="02167300">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Institute registration </w:t>
      </w:r>
    </w:p>
    <w:p w14:paraId="4F155AE0">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Job posting (Teaching/Non-Teaching) </w:t>
      </w:r>
    </w:p>
    <w:p w14:paraId="02E25907">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Candidate application &amp; tracking </w:t>
      </w:r>
    </w:p>
    <w:p w14:paraId="072F7C6B">
      <w:pPr>
        <w:keepNext w:val="0"/>
        <w:keepLines w:val="0"/>
        <w:widowControl/>
        <w:numPr>
          <w:ilvl w:val="1"/>
          <w:numId w:val="10"/>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Interview scheduling </w:t>
      </w:r>
    </w:p>
    <w:p w14:paraId="44015A47">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30"/>
          <w:rFonts w:hint="default" w:ascii="Calibri" w:hAnsi="Calibri" w:cs="Calibri"/>
          <w:sz w:val="24"/>
          <w:szCs w:val="24"/>
        </w:rPr>
        <w:t>Admission Module</w:t>
      </w:r>
      <w:r>
        <w:rPr>
          <w:rFonts w:hint="default" w:ascii="Calibri" w:hAnsi="Calibri" w:cs="Calibri"/>
          <w:sz w:val="24"/>
          <w:szCs w:val="24"/>
        </w:rPr>
        <w:t xml:space="preserve"> </w:t>
      </w:r>
    </w:p>
    <w:p w14:paraId="6B6A9D4B">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Admission notifications </w:t>
      </w:r>
    </w:p>
    <w:p w14:paraId="32C92184">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Student/parent application process </w:t>
      </w:r>
    </w:p>
    <w:p w14:paraId="2377C46D">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Pre-admission functionality </w:t>
      </w:r>
    </w:p>
    <w:p w14:paraId="32E20D16">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Alternative institute suggestions </w:t>
      </w:r>
    </w:p>
    <w:p w14:paraId="488234D0">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30"/>
          <w:rFonts w:hint="default" w:ascii="Calibri" w:hAnsi="Calibri" w:cs="Calibri"/>
          <w:sz w:val="24"/>
          <w:szCs w:val="24"/>
        </w:rPr>
        <w:t>Content &amp; Social Platform Module</w:t>
      </w:r>
      <w:r>
        <w:rPr>
          <w:rFonts w:hint="default" w:ascii="Calibri" w:hAnsi="Calibri" w:cs="Calibri"/>
          <w:sz w:val="24"/>
          <w:szCs w:val="24"/>
        </w:rPr>
        <w:t xml:space="preserve"> </w:t>
      </w:r>
    </w:p>
    <w:p w14:paraId="3B6D7F9A">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Video/content publishing </w:t>
      </w:r>
    </w:p>
    <w:p w14:paraId="0C276463">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Social engagement (like, comment, follow – “Shisya”) </w:t>
      </w:r>
    </w:p>
    <w:p w14:paraId="5C52D624">
      <w:pPr>
        <w:keepNext w:val="0"/>
        <w:keepLines w:val="0"/>
        <w:widowControl/>
        <w:numPr>
          <w:ilvl w:val="1"/>
          <w:numId w:val="12"/>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Messaging/chat system </w:t>
      </w:r>
    </w:p>
    <w:p w14:paraId="53357E55">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Style w:val="30"/>
          <w:rFonts w:hint="default" w:ascii="Calibri" w:hAnsi="Calibri" w:cs="Calibri"/>
          <w:sz w:val="24"/>
          <w:szCs w:val="24"/>
        </w:rPr>
        <w:t>Additional Platform Features</w:t>
      </w:r>
      <w:r>
        <w:rPr>
          <w:rFonts w:hint="default" w:ascii="Calibri" w:hAnsi="Calibri" w:cs="Calibri"/>
          <w:sz w:val="24"/>
          <w:szCs w:val="24"/>
        </w:rPr>
        <w:t xml:space="preserve"> </w:t>
      </w:r>
    </w:p>
    <w:p w14:paraId="03D812A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Role-based access control </w:t>
      </w:r>
    </w:p>
    <w:p w14:paraId="0167199F">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 xml:space="preserve">Bus sharing between institutes </w:t>
      </w:r>
    </w:p>
    <w:p w14:paraId="4477BE7C">
      <w:pPr>
        <w:keepNext w:val="0"/>
        <w:keepLines w:val="0"/>
        <w:widowControl/>
        <w:numPr>
          <w:ilvl w:val="1"/>
          <w:numId w:val="13"/>
        </w:numPr>
        <w:suppressLineNumbers w:val="0"/>
        <w:tabs>
          <w:tab w:val="left" w:pos="1440"/>
        </w:tabs>
        <w:spacing w:before="0" w:beforeAutospacing="1" w:after="0" w:afterAutospacing="1"/>
        <w:ind w:left="1440" w:hanging="360"/>
        <w:rPr>
          <w:rFonts w:hint="default" w:ascii="Calibri" w:hAnsi="Calibri" w:cs="Calibri"/>
          <w:sz w:val="24"/>
          <w:szCs w:val="24"/>
        </w:rPr>
      </w:pPr>
      <w:r>
        <w:rPr>
          <w:rFonts w:hint="default" w:ascii="Calibri" w:hAnsi="Calibri" w:cs="Calibri"/>
          <w:sz w:val="24"/>
          <w:szCs w:val="24"/>
        </w:rPr>
        <w:t>High-scale onboarding (50L+ students, 5L+ institutes)</w:t>
      </w:r>
    </w:p>
    <w:p w14:paraId="0270B047">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01D98464">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7B9D3D7F">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73640E11">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778735EC">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4DD80507">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3AFEFEE0">
      <w:pPr>
        <w:keepNext w:val="0"/>
        <w:keepLines w:val="0"/>
        <w:widowControl/>
        <w:numPr>
          <w:ilvl w:val="0"/>
          <w:numId w:val="0"/>
        </w:numPr>
        <w:suppressLineNumbers w:val="0"/>
        <w:spacing w:before="0" w:beforeAutospacing="1" w:after="0" w:afterAutospacing="1" w:line="276" w:lineRule="auto"/>
        <w:rPr>
          <w:rFonts w:hint="default" w:ascii="Calibri" w:hAnsi="Calibri" w:cs="Calibri"/>
          <w:sz w:val="24"/>
          <w:szCs w:val="24"/>
        </w:rPr>
      </w:pPr>
    </w:p>
    <w:p w14:paraId="10254395">
      <w:pPr>
        <w:pStyle w:val="2"/>
        <w:keepNext w:val="0"/>
        <w:keepLines w:val="0"/>
        <w:widowControl/>
        <w:numPr>
          <w:ilvl w:val="0"/>
          <w:numId w:val="7"/>
        </w:numPr>
        <w:suppressLineNumbers w:val="0"/>
        <w:jc w:val="left"/>
        <w:rPr>
          <w:rFonts w:hint="default"/>
          <w:lang w:val="en-US"/>
        </w:rPr>
      </w:pPr>
      <w:bookmarkStart w:id="6" w:name="_Toc9134"/>
      <w:r>
        <w:rPr>
          <w:rStyle w:val="30"/>
          <w:rFonts w:hint="default" w:ascii="Calibri" w:hAnsi="Calibri" w:cs="Calibri" w:eastAsiaTheme="minorEastAsia"/>
          <w:b/>
          <w:bCs/>
          <w:color w:val="0000FF"/>
          <w:sz w:val="32"/>
          <w:szCs w:val="32"/>
          <w:lang w:val="en-US"/>
        </w:rPr>
        <w:t>Table of Content</w:t>
      </w:r>
      <w:bookmarkEnd w:id="6"/>
    </w:p>
    <w:p w14:paraId="66C9234E">
      <w:pPr>
        <w:pStyle w:val="34"/>
        <w:tabs>
          <w:tab w:val="right" w:leader="dot" w:pos="9990"/>
          <w:tab w:val="clear" w:pos="440"/>
          <w:tab w:val="clear" w:pos="9980"/>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_Toc28275 </w:instrText>
      </w:r>
      <w:r>
        <w:rPr>
          <w:rFonts w:hint="default"/>
          <w:lang w:val="en-US"/>
        </w:rPr>
        <w:fldChar w:fldCharType="separate"/>
      </w:r>
      <w:r>
        <w:rPr>
          <w:rFonts w:hint="default" w:ascii="Calibri" w:hAnsi="Calibri" w:cs="Calibri" w:eastAsiaTheme="minorEastAsia"/>
          <w:bCs/>
          <w:szCs w:val="32"/>
          <w:lang w:val="en-US"/>
        </w:rPr>
        <w:t>1. DOCUMENT INFORMATION</w:t>
      </w:r>
      <w:r>
        <w:tab/>
      </w:r>
      <w:r>
        <w:fldChar w:fldCharType="begin"/>
      </w:r>
      <w:r>
        <w:instrText xml:space="preserve"> PAGEREF _Toc28275 \h </w:instrText>
      </w:r>
      <w:r>
        <w:fldChar w:fldCharType="separate"/>
      </w:r>
      <w:r>
        <w:t>3</w:t>
      </w:r>
      <w:r>
        <w:fldChar w:fldCharType="end"/>
      </w:r>
      <w:r>
        <w:rPr>
          <w:rFonts w:hint="default"/>
          <w:lang w:val="en-US"/>
        </w:rPr>
        <w:fldChar w:fldCharType="end"/>
      </w:r>
    </w:p>
    <w:p w14:paraId="11DEC3A4">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_Toc5157 </w:instrText>
      </w:r>
      <w:r>
        <w:rPr>
          <w:rFonts w:hint="default"/>
          <w:lang w:val="en-US"/>
        </w:rPr>
        <w:fldChar w:fldCharType="separate"/>
      </w:r>
      <w:r>
        <w:rPr>
          <w:rFonts w:hint="default" w:ascii="Calibri" w:hAnsi="Calibri" w:cs="Calibri"/>
          <w:szCs w:val="28"/>
        </w:rPr>
        <w:t xml:space="preserve">1.1. </w:t>
      </w:r>
      <w:r>
        <w:rPr>
          <w:rFonts w:hint="default" w:ascii="Calibri" w:hAnsi="Calibri" w:cs="Calibri"/>
          <w:bCs/>
          <w:szCs w:val="28"/>
        </w:rPr>
        <w:t>Document Description</w:t>
      </w:r>
      <w:r>
        <w:tab/>
      </w:r>
      <w:r>
        <w:fldChar w:fldCharType="begin"/>
      </w:r>
      <w:r>
        <w:instrText xml:space="preserve"> PAGEREF _Toc5157 \h </w:instrText>
      </w:r>
      <w:r>
        <w:fldChar w:fldCharType="separate"/>
      </w:r>
      <w:r>
        <w:t>3</w:t>
      </w:r>
      <w:r>
        <w:fldChar w:fldCharType="end"/>
      </w:r>
      <w:r>
        <w:rPr>
          <w:rFonts w:hint="default"/>
          <w:lang w:val="en-US"/>
        </w:rPr>
        <w:fldChar w:fldCharType="end"/>
      </w:r>
    </w:p>
    <w:p w14:paraId="50901BC6">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_Toc32671 </w:instrText>
      </w:r>
      <w:r>
        <w:rPr>
          <w:rFonts w:hint="default"/>
          <w:lang w:val="en-US"/>
        </w:rPr>
        <w:fldChar w:fldCharType="separate"/>
      </w:r>
      <w:r>
        <w:rPr>
          <w:rFonts w:hint="default" w:ascii="Calibri" w:hAnsi="Calibri" w:cs="Calibri"/>
          <w:szCs w:val="24"/>
        </w:rPr>
        <w:t xml:space="preserve">1.2. </w:t>
      </w:r>
      <w:r>
        <w:rPr>
          <w:rFonts w:hint="default" w:ascii="Calibri" w:hAnsi="Calibri" w:cs="Calibri"/>
          <w:bCs/>
          <w:szCs w:val="24"/>
        </w:rPr>
        <w:t>Modules Covered in this Document</w:t>
      </w:r>
      <w:r>
        <w:tab/>
      </w:r>
      <w:r>
        <w:fldChar w:fldCharType="begin"/>
      </w:r>
      <w:r>
        <w:instrText xml:space="preserve"> PAGEREF _Toc32671 \h </w:instrText>
      </w:r>
      <w:r>
        <w:fldChar w:fldCharType="separate"/>
      </w:r>
      <w:r>
        <w:t>3</w:t>
      </w:r>
      <w:r>
        <w:fldChar w:fldCharType="end"/>
      </w:r>
      <w:r>
        <w:rPr>
          <w:rFonts w:hint="default"/>
          <w:lang w:val="en-US"/>
        </w:rPr>
        <w:fldChar w:fldCharType="end"/>
      </w:r>
    </w:p>
    <w:p w14:paraId="03573FBD">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_Toc9134 </w:instrText>
      </w:r>
      <w:r>
        <w:rPr>
          <w:rFonts w:hint="default"/>
          <w:lang w:val="en-US"/>
        </w:rPr>
        <w:fldChar w:fldCharType="separate"/>
      </w:r>
      <w:r>
        <w:rPr>
          <w:rFonts w:hint="default" w:ascii="Calibri" w:hAnsi="Calibri" w:cs="Calibri" w:eastAsiaTheme="minorEastAsia"/>
          <w:bCs/>
          <w:szCs w:val="32"/>
          <w:lang w:val="en-US"/>
        </w:rPr>
        <w:t>2. Table of Content</w:t>
      </w:r>
      <w:r>
        <w:tab/>
      </w:r>
      <w:r>
        <w:fldChar w:fldCharType="begin"/>
      </w:r>
      <w:r>
        <w:instrText xml:space="preserve"> PAGEREF _Toc9134 \h </w:instrText>
      </w:r>
      <w:r>
        <w:fldChar w:fldCharType="separate"/>
      </w:r>
      <w:r>
        <w:t>4</w:t>
      </w:r>
      <w:r>
        <w:fldChar w:fldCharType="end"/>
      </w:r>
      <w:r>
        <w:rPr>
          <w:rFonts w:hint="default"/>
          <w:lang w:val="en-US"/>
        </w:rPr>
        <w:fldChar w:fldCharType="end"/>
      </w:r>
    </w:p>
    <w:p w14:paraId="012EF0C4">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_Toc20350 </w:instrText>
      </w:r>
      <w:r>
        <w:rPr>
          <w:rFonts w:hint="default"/>
          <w:lang w:val="en-US"/>
        </w:rPr>
        <w:fldChar w:fldCharType="separate"/>
      </w:r>
      <w:r>
        <w:rPr>
          <w:rFonts w:hint="default" w:ascii="Calibri" w:hAnsi="Calibri" w:cs="Calibri"/>
          <w:bCs/>
          <w:szCs w:val="32"/>
          <w:lang w:val="en-US"/>
        </w:rPr>
        <w:t>3. PURPOSE OF THE DOCUMENT :</w:t>
      </w:r>
      <w:r>
        <w:tab/>
      </w:r>
      <w:r>
        <w:fldChar w:fldCharType="begin"/>
      </w:r>
      <w:r>
        <w:instrText xml:space="preserve"> PAGEREF _Toc20350 \h </w:instrText>
      </w:r>
      <w:r>
        <w:fldChar w:fldCharType="separate"/>
      </w:r>
      <w:r>
        <w:t>6</w:t>
      </w:r>
      <w:r>
        <w:fldChar w:fldCharType="end"/>
      </w:r>
      <w:r>
        <w:rPr>
          <w:rFonts w:hint="default"/>
          <w:lang w:val="en-US"/>
        </w:rPr>
        <w:fldChar w:fldCharType="end"/>
      </w:r>
    </w:p>
    <w:p w14:paraId="7464EB88">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_Toc25035 </w:instrText>
      </w:r>
      <w:r>
        <w:rPr>
          <w:rFonts w:hint="default"/>
          <w:lang w:val="en-US"/>
        </w:rPr>
        <w:fldChar w:fldCharType="separate"/>
      </w:r>
      <w:r>
        <w:rPr>
          <w:rFonts w:hint="default" w:ascii="Calibri" w:hAnsi="Calibri" w:cs="Calibri"/>
          <w:bCs/>
          <w:szCs w:val="32"/>
          <w:lang w:val="en-US"/>
        </w:rPr>
        <w:t>4. Business Objective:</w:t>
      </w:r>
      <w:r>
        <w:tab/>
      </w:r>
      <w:r>
        <w:fldChar w:fldCharType="begin"/>
      </w:r>
      <w:r>
        <w:instrText xml:space="preserve"> PAGEREF _Toc25035 \h </w:instrText>
      </w:r>
      <w:r>
        <w:fldChar w:fldCharType="separate"/>
      </w:r>
      <w:r>
        <w:t>6</w:t>
      </w:r>
      <w:r>
        <w:fldChar w:fldCharType="end"/>
      </w:r>
      <w:r>
        <w:rPr>
          <w:rFonts w:hint="default"/>
          <w:lang w:val="en-US"/>
        </w:rPr>
        <w:fldChar w:fldCharType="end"/>
      </w:r>
    </w:p>
    <w:p w14:paraId="738425C4">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_Toc4252 </w:instrText>
      </w:r>
      <w:r>
        <w:rPr>
          <w:rFonts w:hint="default"/>
          <w:lang w:val="en-US"/>
        </w:rPr>
        <w:fldChar w:fldCharType="separate"/>
      </w:r>
      <w:r>
        <w:rPr>
          <w:rFonts w:hint="default" w:ascii="Calibri" w:hAnsi="Calibri" w:cs="Calibri"/>
          <w:bCs/>
          <w:szCs w:val="32"/>
          <w:lang w:val="en-US"/>
        </w:rPr>
        <w:t>5. Scope :</w:t>
      </w:r>
      <w:r>
        <w:tab/>
      </w:r>
      <w:r>
        <w:fldChar w:fldCharType="begin"/>
      </w:r>
      <w:r>
        <w:instrText xml:space="preserve"> PAGEREF _Toc4252 \h </w:instrText>
      </w:r>
      <w:r>
        <w:fldChar w:fldCharType="separate"/>
      </w:r>
      <w:r>
        <w:t>7</w:t>
      </w:r>
      <w:r>
        <w:fldChar w:fldCharType="end"/>
      </w:r>
      <w:r>
        <w:rPr>
          <w:rFonts w:hint="default"/>
          <w:lang w:val="en-US"/>
        </w:rPr>
        <w:fldChar w:fldCharType="end"/>
      </w:r>
    </w:p>
    <w:p w14:paraId="6E48FF79">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_Toc7724 </w:instrText>
      </w:r>
      <w:r>
        <w:rPr>
          <w:rFonts w:hint="default"/>
          <w:lang w:val="en-US"/>
        </w:rPr>
        <w:fldChar w:fldCharType="separate"/>
      </w:r>
      <w:r>
        <w:rPr>
          <w:rFonts w:hint="default" w:ascii="Calibri" w:hAnsi="Calibri" w:cs="Calibri"/>
          <w:szCs w:val="28"/>
        </w:rPr>
        <w:t xml:space="preserve">5.1. </w:t>
      </w:r>
      <w:r>
        <w:rPr>
          <w:rFonts w:hint="default" w:ascii="Calibri" w:hAnsi="Calibri" w:cs="Calibri"/>
          <w:bCs/>
          <w:szCs w:val="28"/>
        </w:rPr>
        <w:t>In Scope:</w:t>
      </w:r>
      <w:r>
        <w:tab/>
      </w:r>
      <w:r>
        <w:fldChar w:fldCharType="begin"/>
      </w:r>
      <w:r>
        <w:instrText xml:space="preserve"> PAGEREF _Toc7724 \h </w:instrText>
      </w:r>
      <w:r>
        <w:fldChar w:fldCharType="separate"/>
      </w:r>
      <w:r>
        <w:t>7</w:t>
      </w:r>
      <w:r>
        <w:fldChar w:fldCharType="end"/>
      </w:r>
      <w:r>
        <w:rPr>
          <w:rFonts w:hint="default"/>
          <w:lang w:val="en-US"/>
        </w:rPr>
        <w:fldChar w:fldCharType="end"/>
      </w:r>
    </w:p>
    <w:p w14:paraId="6CDEBA54">
      <w:pPr>
        <w:pStyle w:val="36"/>
        <w:tabs>
          <w:tab w:val="right" w:leader="dot" w:pos="9990"/>
          <w:tab w:val="clear" w:pos="1320"/>
          <w:tab w:val="clear" w:pos="9980"/>
        </w:tabs>
      </w:pPr>
      <w:r>
        <w:rPr>
          <w:rFonts w:hint="default"/>
          <w:lang w:val="en-US"/>
        </w:rPr>
        <w:fldChar w:fldCharType="begin"/>
      </w:r>
      <w:r>
        <w:rPr>
          <w:rFonts w:hint="default"/>
          <w:lang w:val="en-US"/>
        </w:rPr>
        <w:instrText xml:space="preserve"> HYPERLINK \l _Toc1502 </w:instrText>
      </w:r>
      <w:r>
        <w:rPr>
          <w:rFonts w:hint="default"/>
          <w:lang w:val="en-US"/>
        </w:rPr>
        <w:fldChar w:fldCharType="separate"/>
      </w:r>
      <w:r>
        <w:rPr>
          <w:rFonts w:hint="default" w:ascii="Calibri" w:hAnsi="Calibri" w:cs="Calibri"/>
        </w:rPr>
        <w:t xml:space="preserve">5.1.1. </w:t>
      </w:r>
      <w:r>
        <w:rPr>
          <w:rFonts w:hint="default" w:ascii="Calibri" w:hAnsi="Calibri" w:cs="Calibri"/>
          <w:bCs/>
        </w:rPr>
        <w:t>E-Commerce Module</w:t>
      </w:r>
      <w:r>
        <w:tab/>
      </w:r>
      <w:r>
        <w:fldChar w:fldCharType="begin"/>
      </w:r>
      <w:r>
        <w:instrText xml:space="preserve"> PAGEREF _Toc1502 \h </w:instrText>
      </w:r>
      <w:r>
        <w:fldChar w:fldCharType="separate"/>
      </w:r>
      <w:r>
        <w:t>7</w:t>
      </w:r>
      <w:r>
        <w:fldChar w:fldCharType="end"/>
      </w:r>
      <w:r>
        <w:rPr>
          <w:rFonts w:hint="default"/>
          <w:lang w:val="en-US"/>
        </w:rPr>
        <w:fldChar w:fldCharType="end"/>
      </w:r>
    </w:p>
    <w:p w14:paraId="17EBC8C6">
      <w:pPr>
        <w:pStyle w:val="36"/>
        <w:tabs>
          <w:tab w:val="right" w:leader="dot" w:pos="9990"/>
          <w:tab w:val="clear" w:pos="1320"/>
          <w:tab w:val="clear" w:pos="9980"/>
        </w:tabs>
      </w:pPr>
      <w:r>
        <w:rPr>
          <w:rFonts w:hint="default"/>
          <w:lang w:val="en-US"/>
        </w:rPr>
        <w:fldChar w:fldCharType="begin"/>
      </w:r>
      <w:r>
        <w:rPr>
          <w:rFonts w:hint="default"/>
          <w:lang w:val="en-US"/>
        </w:rPr>
        <w:instrText xml:space="preserve"> HYPERLINK \l _Toc16981 </w:instrText>
      </w:r>
      <w:r>
        <w:rPr>
          <w:rFonts w:hint="default"/>
          <w:lang w:val="en-US"/>
        </w:rPr>
        <w:fldChar w:fldCharType="separate"/>
      </w:r>
      <w:r>
        <w:rPr>
          <w:rFonts w:hint="default" w:ascii="Calibri" w:hAnsi="Calibri" w:cs="Calibri"/>
        </w:rPr>
        <w:t xml:space="preserve">5.1.2. </w:t>
      </w:r>
      <w:r>
        <w:rPr>
          <w:rFonts w:hint="default" w:ascii="Calibri" w:hAnsi="Calibri" w:cs="Calibri"/>
          <w:bCs/>
        </w:rPr>
        <w:t>Recruitment Module</w:t>
      </w:r>
      <w:r>
        <w:tab/>
      </w:r>
      <w:r>
        <w:fldChar w:fldCharType="begin"/>
      </w:r>
      <w:r>
        <w:instrText xml:space="preserve"> PAGEREF _Toc16981 \h </w:instrText>
      </w:r>
      <w:r>
        <w:fldChar w:fldCharType="separate"/>
      </w:r>
      <w:r>
        <w:t>7</w:t>
      </w:r>
      <w:r>
        <w:fldChar w:fldCharType="end"/>
      </w:r>
      <w:r>
        <w:rPr>
          <w:rFonts w:hint="default"/>
          <w:lang w:val="en-US"/>
        </w:rPr>
        <w:fldChar w:fldCharType="end"/>
      </w:r>
    </w:p>
    <w:p w14:paraId="3C374137">
      <w:pPr>
        <w:pStyle w:val="36"/>
        <w:tabs>
          <w:tab w:val="right" w:leader="dot" w:pos="9990"/>
          <w:tab w:val="clear" w:pos="1320"/>
          <w:tab w:val="clear" w:pos="9980"/>
        </w:tabs>
      </w:pPr>
      <w:r>
        <w:rPr>
          <w:rFonts w:hint="default"/>
          <w:lang w:val="en-US"/>
        </w:rPr>
        <w:fldChar w:fldCharType="begin"/>
      </w:r>
      <w:r>
        <w:rPr>
          <w:rFonts w:hint="default"/>
          <w:lang w:val="en-US"/>
        </w:rPr>
        <w:instrText xml:space="preserve"> HYPERLINK \l _Toc1085 </w:instrText>
      </w:r>
      <w:r>
        <w:rPr>
          <w:rFonts w:hint="default"/>
          <w:lang w:val="en-US"/>
        </w:rPr>
        <w:fldChar w:fldCharType="separate"/>
      </w:r>
      <w:r>
        <w:rPr>
          <w:rFonts w:hint="default" w:ascii="Calibri" w:hAnsi="Calibri" w:cs="Calibri"/>
        </w:rPr>
        <w:t xml:space="preserve">5.1.3. </w:t>
      </w:r>
      <w:r>
        <w:rPr>
          <w:rFonts w:hint="default" w:ascii="Calibri" w:hAnsi="Calibri" w:cs="Calibri"/>
          <w:bCs/>
        </w:rPr>
        <w:t>Admission Module</w:t>
      </w:r>
      <w:r>
        <w:tab/>
      </w:r>
      <w:r>
        <w:fldChar w:fldCharType="begin"/>
      </w:r>
      <w:r>
        <w:instrText xml:space="preserve"> PAGEREF _Toc1085 \h </w:instrText>
      </w:r>
      <w:r>
        <w:fldChar w:fldCharType="separate"/>
      </w:r>
      <w:r>
        <w:t>8</w:t>
      </w:r>
      <w:r>
        <w:fldChar w:fldCharType="end"/>
      </w:r>
      <w:r>
        <w:rPr>
          <w:rFonts w:hint="default"/>
          <w:lang w:val="en-US"/>
        </w:rPr>
        <w:fldChar w:fldCharType="end"/>
      </w:r>
    </w:p>
    <w:p w14:paraId="62BBB7AB">
      <w:pPr>
        <w:pStyle w:val="36"/>
        <w:tabs>
          <w:tab w:val="right" w:leader="dot" w:pos="9990"/>
          <w:tab w:val="clear" w:pos="1320"/>
          <w:tab w:val="clear" w:pos="9980"/>
        </w:tabs>
      </w:pPr>
      <w:r>
        <w:rPr>
          <w:rFonts w:hint="default"/>
          <w:lang w:val="en-US"/>
        </w:rPr>
        <w:fldChar w:fldCharType="begin"/>
      </w:r>
      <w:r>
        <w:rPr>
          <w:rFonts w:hint="default"/>
          <w:lang w:val="en-US"/>
        </w:rPr>
        <w:instrText xml:space="preserve"> HYPERLINK \l _Toc8911 </w:instrText>
      </w:r>
      <w:r>
        <w:rPr>
          <w:rFonts w:hint="default"/>
          <w:lang w:val="en-US"/>
        </w:rPr>
        <w:fldChar w:fldCharType="separate"/>
      </w:r>
      <w:r>
        <w:rPr>
          <w:rFonts w:hint="default" w:ascii="Calibri" w:hAnsi="Calibri" w:cs="Calibri"/>
        </w:rPr>
        <w:t xml:space="preserve">5.1.4. </w:t>
      </w:r>
      <w:r>
        <w:rPr>
          <w:rFonts w:hint="default" w:ascii="Calibri" w:hAnsi="Calibri" w:cs="Calibri"/>
          <w:bCs/>
        </w:rPr>
        <w:t>Content &amp; Social Platform Module</w:t>
      </w:r>
      <w:r>
        <w:tab/>
      </w:r>
      <w:r>
        <w:fldChar w:fldCharType="begin"/>
      </w:r>
      <w:r>
        <w:instrText xml:space="preserve"> PAGEREF _Toc8911 \h </w:instrText>
      </w:r>
      <w:r>
        <w:fldChar w:fldCharType="separate"/>
      </w:r>
      <w:r>
        <w:t>8</w:t>
      </w:r>
      <w:r>
        <w:fldChar w:fldCharType="end"/>
      </w:r>
      <w:r>
        <w:rPr>
          <w:rFonts w:hint="default"/>
          <w:lang w:val="en-US"/>
        </w:rPr>
        <w:fldChar w:fldCharType="end"/>
      </w:r>
    </w:p>
    <w:p w14:paraId="151DBE1F">
      <w:pPr>
        <w:pStyle w:val="36"/>
        <w:tabs>
          <w:tab w:val="right" w:leader="dot" w:pos="9990"/>
          <w:tab w:val="clear" w:pos="1320"/>
          <w:tab w:val="clear" w:pos="9980"/>
        </w:tabs>
      </w:pPr>
      <w:r>
        <w:rPr>
          <w:rFonts w:hint="default"/>
          <w:lang w:val="en-US"/>
        </w:rPr>
        <w:fldChar w:fldCharType="begin"/>
      </w:r>
      <w:r>
        <w:rPr>
          <w:rFonts w:hint="default"/>
          <w:lang w:val="en-US"/>
        </w:rPr>
        <w:instrText xml:space="preserve"> HYPERLINK \l _Toc31660 </w:instrText>
      </w:r>
      <w:r>
        <w:rPr>
          <w:rFonts w:hint="default"/>
          <w:lang w:val="en-US"/>
        </w:rPr>
        <w:fldChar w:fldCharType="separate"/>
      </w:r>
      <w:r>
        <w:rPr>
          <w:rFonts w:hint="default" w:ascii="Calibri" w:hAnsi="Calibri" w:cs="Calibri"/>
        </w:rPr>
        <w:t xml:space="preserve">5.1.5. </w:t>
      </w:r>
      <w:r>
        <w:rPr>
          <w:rFonts w:hint="default" w:ascii="Calibri" w:hAnsi="Calibri" w:cs="Calibri"/>
          <w:bCs/>
        </w:rPr>
        <w:t>Additional Platform Features</w:t>
      </w:r>
      <w:r>
        <w:tab/>
      </w:r>
      <w:r>
        <w:fldChar w:fldCharType="begin"/>
      </w:r>
      <w:r>
        <w:instrText xml:space="preserve"> PAGEREF _Toc31660 \h </w:instrText>
      </w:r>
      <w:r>
        <w:fldChar w:fldCharType="separate"/>
      </w:r>
      <w:r>
        <w:t>8</w:t>
      </w:r>
      <w:r>
        <w:fldChar w:fldCharType="end"/>
      </w:r>
      <w:r>
        <w:rPr>
          <w:rFonts w:hint="default"/>
          <w:lang w:val="en-US"/>
        </w:rPr>
        <w:fldChar w:fldCharType="end"/>
      </w:r>
    </w:p>
    <w:p w14:paraId="74F434D7">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_Toc28426 </w:instrText>
      </w:r>
      <w:r>
        <w:rPr>
          <w:rFonts w:hint="default"/>
          <w:lang w:val="en-US"/>
        </w:rPr>
        <w:fldChar w:fldCharType="separate"/>
      </w:r>
      <w:r>
        <w:rPr>
          <w:rFonts w:hint="default" w:ascii="Calibri" w:hAnsi="Calibri" w:cs="Calibri"/>
          <w:bCs/>
          <w:szCs w:val="28"/>
        </w:rPr>
        <w:t>5.2. Out of Scope:</w:t>
      </w:r>
      <w:r>
        <w:tab/>
      </w:r>
      <w:r>
        <w:fldChar w:fldCharType="begin"/>
      </w:r>
      <w:r>
        <w:instrText xml:space="preserve"> PAGEREF _Toc28426 \h </w:instrText>
      </w:r>
      <w:r>
        <w:fldChar w:fldCharType="separate"/>
      </w:r>
      <w:r>
        <w:t>8</w:t>
      </w:r>
      <w:r>
        <w:fldChar w:fldCharType="end"/>
      </w:r>
      <w:r>
        <w:rPr>
          <w:rFonts w:hint="default"/>
          <w:lang w:val="en-US"/>
        </w:rPr>
        <w:fldChar w:fldCharType="end"/>
      </w:r>
    </w:p>
    <w:p w14:paraId="75EC6050">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_Toc23851 </w:instrText>
      </w:r>
      <w:r>
        <w:rPr>
          <w:rFonts w:hint="default"/>
          <w:lang w:val="en-US"/>
        </w:rPr>
        <w:fldChar w:fldCharType="separate"/>
      </w:r>
      <w:r>
        <w:rPr>
          <w:rFonts w:hint="default" w:ascii="Calibri" w:hAnsi="Calibri" w:cs="Calibri"/>
          <w:bCs/>
          <w:szCs w:val="32"/>
          <w:lang w:val="en-US"/>
        </w:rPr>
        <w:t>6. Stakeholders :</w:t>
      </w:r>
      <w:r>
        <w:tab/>
      </w:r>
      <w:r>
        <w:fldChar w:fldCharType="begin"/>
      </w:r>
      <w:r>
        <w:instrText xml:space="preserve"> PAGEREF _Toc23851 \h </w:instrText>
      </w:r>
      <w:r>
        <w:fldChar w:fldCharType="separate"/>
      </w:r>
      <w:r>
        <w:t>9</w:t>
      </w:r>
      <w:r>
        <w:fldChar w:fldCharType="end"/>
      </w:r>
      <w:r>
        <w:rPr>
          <w:rFonts w:hint="default"/>
          <w:lang w:val="en-US"/>
        </w:rPr>
        <w:fldChar w:fldCharType="end"/>
      </w:r>
    </w:p>
    <w:p w14:paraId="1A9E0887">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_Toc20981 </w:instrText>
      </w:r>
      <w:r>
        <w:rPr>
          <w:rFonts w:hint="default"/>
          <w:lang w:val="en-US"/>
        </w:rPr>
        <w:fldChar w:fldCharType="separate"/>
      </w:r>
      <w:r>
        <w:rPr>
          <w:rFonts w:hint="default" w:ascii="Calibri" w:hAnsi="Calibri" w:cs="Calibri"/>
          <w:szCs w:val="28"/>
        </w:rPr>
        <w:t xml:space="preserve">6.1. </w:t>
      </w:r>
      <w:r>
        <w:rPr>
          <w:rFonts w:hint="default" w:ascii="Calibri" w:hAnsi="Calibri" w:cs="Calibri"/>
          <w:bCs/>
          <w:szCs w:val="28"/>
        </w:rPr>
        <w:t>Business Stakeholders</w:t>
      </w:r>
      <w:r>
        <w:tab/>
      </w:r>
      <w:r>
        <w:fldChar w:fldCharType="begin"/>
      </w:r>
      <w:r>
        <w:instrText xml:space="preserve"> PAGEREF _Toc20981 \h </w:instrText>
      </w:r>
      <w:r>
        <w:fldChar w:fldCharType="separate"/>
      </w:r>
      <w:r>
        <w:t>9</w:t>
      </w:r>
      <w:r>
        <w:fldChar w:fldCharType="end"/>
      </w:r>
      <w:r>
        <w:rPr>
          <w:rFonts w:hint="default"/>
          <w:lang w:val="en-US"/>
        </w:rPr>
        <w:fldChar w:fldCharType="end"/>
      </w:r>
    </w:p>
    <w:p w14:paraId="3A3EBDBD">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_Toc22870 </w:instrText>
      </w:r>
      <w:r>
        <w:rPr>
          <w:rFonts w:hint="default"/>
          <w:lang w:val="en-US"/>
        </w:rPr>
        <w:fldChar w:fldCharType="separate"/>
      </w:r>
      <w:r>
        <w:rPr>
          <w:rFonts w:hint="default" w:ascii="Calibri" w:hAnsi="Calibri" w:cs="Calibri"/>
          <w:szCs w:val="28"/>
        </w:rPr>
        <w:t xml:space="preserve">6.2. </w:t>
      </w:r>
      <w:r>
        <w:rPr>
          <w:rFonts w:hint="default" w:ascii="Calibri" w:hAnsi="Calibri" w:cs="Calibri"/>
          <w:bCs/>
          <w:szCs w:val="28"/>
        </w:rPr>
        <w:t>Primary Users (End Users)</w:t>
      </w:r>
      <w:r>
        <w:tab/>
      </w:r>
      <w:r>
        <w:fldChar w:fldCharType="begin"/>
      </w:r>
      <w:r>
        <w:instrText xml:space="preserve"> PAGEREF _Toc22870 \h </w:instrText>
      </w:r>
      <w:r>
        <w:fldChar w:fldCharType="separate"/>
      </w:r>
      <w:r>
        <w:t>9</w:t>
      </w:r>
      <w:r>
        <w:fldChar w:fldCharType="end"/>
      </w:r>
      <w:r>
        <w:rPr>
          <w:rFonts w:hint="default"/>
          <w:lang w:val="en-US"/>
        </w:rPr>
        <w:fldChar w:fldCharType="end"/>
      </w:r>
    </w:p>
    <w:p w14:paraId="65ACA17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_Toc2539 </w:instrText>
      </w:r>
      <w:r>
        <w:rPr>
          <w:rFonts w:hint="default"/>
          <w:lang w:val="en-US"/>
        </w:rPr>
        <w:fldChar w:fldCharType="separate"/>
      </w:r>
      <w:r>
        <w:rPr>
          <w:rFonts w:hint="default" w:ascii="Calibri" w:hAnsi="Calibri" w:cs="Calibri"/>
          <w:bCs/>
          <w:szCs w:val="28"/>
        </w:rPr>
        <w:t>6.3. Operational Stakeholders</w:t>
      </w:r>
      <w:r>
        <w:tab/>
      </w:r>
      <w:r>
        <w:fldChar w:fldCharType="begin"/>
      </w:r>
      <w:r>
        <w:instrText xml:space="preserve"> PAGEREF _Toc2539 \h </w:instrText>
      </w:r>
      <w:r>
        <w:fldChar w:fldCharType="separate"/>
      </w:r>
      <w:r>
        <w:t>10</w:t>
      </w:r>
      <w:r>
        <w:fldChar w:fldCharType="end"/>
      </w:r>
      <w:r>
        <w:rPr>
          <w:rFonts w:hint="default"/>
          <w:lang w:val="en-US"/>
        </w:rPr>
        <w:fldChar w:fldCharType="end"/>
      </w:r>
    </w:p>
    <w:p w14:paraId="4D7606A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_Toc31793 </w:instrText>
      </w:r>
      <w:r>
        <w:rPr>
          <w:rFonts w:hint="default"/>
          <w:lang w:val="en-US"/>
        </w:rPr>
        <w:fldChar w:fldCharType="separate"/>
      </w:r>
      <w:r>
        <w:rPr>
          <w:rFonts w:hint="default" w:ascii="Calibri" w:hAnsi="Calibri" w:cs="Calibri"/>
          <w:bCs/>
          <w:szCs w:val="28"/>
        </w:rPr>
        <w:t>6.4. Technical Stakeholders</w:t>
      </w:r>
      <w:r>
        <w:tab/>
      </w:r>
      <w:r>
        <w:fldChar w:fldCharType="begin"/>
      </w:r>
      <w:r>
        <w:instrText xml:space="preserve"> PAGEREF _Toc31793 \h </w:instrText>
      </w:r>
      <w:r>
        <w:fldChar w:fldCharType="separate"/>
      </w:r>
      <w:r>
        <w:t>10</w:t>
      </w:r>
      <w:r>
        <w:fldChar w:fldCharType="end"/>
      </w:r>
      <w:r>
        <w:rPr>
          <w:rFonts w:hint="default"/>
          <w:lang w:val="en-US"/>
        </w:rPr>
        <w:fldChar w:fldCharType="end"/>
      </w:r>
    </w:p>
    <w:p w14:paraId="6E9BEF2A">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_Toc20666 </w:instrText>
      </w:r>
      <w:r>
        <w:rPr>
          <w:rFonts w:hint="default"/>
          <w:lang w:val="en-US"/>
        </w:rPr>
        <w:fldChar w:fldCharType="separate"/>
      </w:r>
      <w:r>
        <w:rPr>
          <w:rFonts w:hint="default" w:ascii="Calibri" w:hAnsi="Calibri" w:cs="Calibri"/>
          <w:bCs/>
          <w:szCs w:val="28"/>
        </w:rPr>
        <w:t>6.5. Supporting Stakeholders</w:t>
      </w:r>
      <w:r>
        <w:tab/>
      </w:r>
      <w:r>
        <w:fldChar w:fldCharType="begin"/>
      </w:r>
      <w:r>
        <w:instrText xml:space="preserve"> PAGEREF _Toc20666 \h </w:instrText>
      </w:r>
      <w:r>
        <w:fldChar w:fldCharType="separate"/>
      </w:r>
      <w:r>
        <w:t>10</w:t>
      </w:r>
      <w:r>
        <w:fldChar w:fldCharType="end"/>
      </w:r>
      <w:r>
        <w:rPr>
          <w:rFonts w:hint="default"/>
          <w:lang w:val="en-US"/>
        </w:rPr>
        <w:fldChar w:fldCharType="end"/>
      </w:r>
    </w:p>
    <w:p w14:paraId="3C2C6BFD">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_Toc27327 </w:instrText>
      </w:r>
      <w:r>
        <w:rPr>
          <w:rFonts w:hint="default"/>
          <w:lang w:val="en-US"/>
        </w:rPr>
        <w:fldChar w:fldCharType="separate"/>
      </w:r>
      <w:r>
        <w:rPr>
          <w:rFonts w:hint="default" w:ascii="Calibri" w:hAnsi="Calibri" w:cs="Calibri"/>
          <w:bCs/>
          <w:szCs w:val="32"/>
          <w:lang w:val="en-US"/>
        </w:rPr>
        <w:t>7. Proposed System :</w:t>
      </w:r>
      <w:r>
        <w:tab/>
      </w:r>
      <w:r>
        <w:fldChar w:fldCharType="begin"/>
      </w:r>
      <w:r>
        <w:instrText xml:space="preserve"> PAGEREF _Toc27327 \h </w:instrText>
      </w:r>
      <w:r>
        <w:fldChar w:fldCharType="separate"/>
      </w:r>
      <w:r>
        <w:t>10</w:t>
      </w:r>
      <w:r>
        <w:fldChar w:fldCharType="end"/>
      </w:r>
      <w:r>
        <w:rPr>
          <w:rFonts w:hint="default"/>
          <w:lang w:val="en-US"/>
        </w:rPr>
        <w:fldChar w:fldCharType="end"/>
      </w:r>
    </w:p>
    <w:p w14:paraId="5518948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_Toc18625 </w:instrText>
      </w:r>
      <w:r>
        <w:rPr>
          <w:rFonts w:hint="default"/>
          <w:lang w:val="en-US"/>
        </w:rPr>
        <w:fldChar w:fldCharType="separate"/>
      </w:r>
      <w:r>
        <w:rPr>
          <w:rFonts w:hint="default" w:ascii="Calibri" w:hAnsi="Calibri" w:cs="Calibri"/>
          <w:szCs w:val="28"/>
        </w:rPr>
        <w:t xml:space="preserve">7.1. </w:t>
      </w:r>
      <w:r>
        <w:rPr>
          <w:rFonts w:hint="default" w:ascii="Calibri" w:hAnsi="Calibri" w:cs="Calibri"/>
          <w:bCs/>
          <w:szCs w:val="28"/>
        </w:rPr>
        <w:t>Unified Platform Architecture</w:t>
      </w:r>
      <w:r>
        <w:tab/>
      </w:r>
      <w:r>
        <w:fldChar w:fldCharType="begin"/>
      </w:r>
      <w:r>
        <w:instrText xml:space="preserve"> PAGEREF _Toc18625 \h </w:instrText>
      </w:r>
      <w:r>
        <w:fldChar w:fldCharType="separate"/>
      </w:r>
      <w:r>
        <w:t>11</w:t>
      </w:r>
      <w:r>
        <w:fldChar w:fldCharType="end"/>
      </w:r>
      <w:r>
        <w:rPr>
          <w:rFonts w:hint="default"/>
          <w:lang w:val="en-US"/>
        </w:rPr>
        <w:fldChar w:fldCharType="end"/>
      </w:r>
    </w:p>
    <w:p w14:paraId="48DCE16B">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_Toc4540 </w:instrText>
      </w:r>
      <w:r>
        <w:rPr>
          <w:rFonts w:hint="default"/>
          <w:lang w:val="en-US"/>
        </w:rPr>
        <w:fldChar w:fldCharType="separate"/>
      </w:r>
      <w:r>
        <w:rPr>
          <w:rFonts w:hint="default" w:ascii="Calibri" w:hAnsi="Calibri" w:cs="Calibri"/>
          <w:bCs/>
          <w:szCs w:val="28"/>
        </w:rPr>
        <w:t>7.2. E-Commerce Module</w:t>
      </w:r>
      <w:r>
        <w:tab/>
      </w:r>
      <w:r>
        <w:fldChar w:fldCharType="begin"/>
      </w:r>
      <w:r>
        <w:instrText xml:space="preserve"> PAGEREF _Toc4540 \h </w:instrText>
      </w:r>
      <w:r>
        <w:fldChar w:fldCharType="separate"/>
      </w:r>
      <w:r>
        <w:t>11</w:t>
      </w:r>
      <w:r>
        <w:fldChar w:fldCharType="end"/>
      </w:r>
      <w:r>
        <w:rPr>
          <w:rFonts w:hint="default"/>
          <w:lang w:val="en-US"/>
        </w:rPr>
        <w:fldChar w:fldCharType="end"/>
      </w:r>
    </w:p>
    <w:p w14:paraId="12D14B27">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_Toc6203 </w:instrText>
      </w:r>
      <w:r>
        <w:rPr>
          <w:rFonts w:hint="default"/>
          <w:lang w:val="en-US"/>
        </w:rPr>
        <w:fldChar w:fldCharType="separate"/>
      </w:r>
      <w:r>
        <w:rPr>
          <w:rFonts w:hint="default" w:ascii="Calibri" w:hAnsi="Calibri" w:cs="Calibri"/>
          <w:bCs/>
          <w:szCs w:val="28"/>
        </w:rPr>
        <w:t>7.3. Recruitment Module</w:t>
      </w:r>
      <w:r>
        <w:tab/>
      </w:r>
      <w:r>
        <w:fldChar w:fldCharType="begin"/>
      </w:r>
      <w:r>
        <w:instrText xml:space="preserve"> PAGEREF _Toc6203 \h </w:instrText>
      </w:r>
      <w:r>
        <w:fldChar w:fldCharType="separate"/>
      </w:r>
      <w:r>
        <w:t>11</w:t>
      </w:r>
      <w:r>
        <w:fldChar w:fldCharType="end"/>
      </w:r>
      <w:r>
        <w:rPr>
          <w:rFonts w:hint="default"/>
          <w:lang w:val="en-US"/>
        </w:rPr>
        <w:fldChar w:fldCharType="end"/>
      </w:r>
    </w:p>
    <w:p w14:paraId="5273E1DF">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_Toc283 </w:instrText>
      </w:r>
      <w:r>
        <w:rPr>
          <w:rFonts w:hint="default"/>
          <w:lang w:val="en-US"/>
        </w:rPr>
        <w:fldChar w:fldCharType="separate"/>
      </w:r>
      <w:r>
        <w:rPr>
          <w:rFonts w:hint="default" w:ascii="Calibri" w:hAnsi="Calibri" w:cs="Calibri"/>
          <w:bCs/>
          <w:szCs w:val="28"/>
        </w:rPr>
        <w:t>7.4. Admission Module</w:t>
      </w:r>
      <w:r>
        <w:tab/>
      </w:r>
      <w:r>
        <w:fldChar w:fldCharType="begin"/>
      </w:r>
      <w:r>
        <w:instrText xml:space="preserve"> PAGEREF _Toc283 \h </w:instrText>
      </w:r>
      <w:r>
        <w:fldChar w:fldCharType="separate"/>
      </w:r>
      <w:r>
        <w:t>11</w:t>
      </w:r>
      <w:r>
        <w:fldChar w:fldCharType="end"/>
      </w:r>
      <w:r>
        <w:rPr>
          <w:rFonts w:hint="default"/>
          <w:lang w:val="en-US"/>
        </w:rPr>
        <w:fldChar w:fldCharType="end"/>
      </w:r>
    </w:p>
    <w:p w14:paraId="671D2CF7">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_Toc12112 </w:instrText>
      </w:r>
      <w:r>
        <w:rPr>
          <w:rFonts w:hint="default"/>
          <w:lang w:val="en-US"/>
        </w:rPr>
        <w:fldChar w:fldCharType="separate"/>
      </w:r>
      <w:r>
        <w:rPr>
          <w:rFonts w:hint="default" w:ascii="Calibri" w:hAnsi="Calibri" w:cs="Calibri"/>
          <w:bCs/>
          <w:szCs w:val="28"/>
        </w:rPr>
        <w:t>7.5. Content &amp; Social Platform Module</w:t>
      </w:r>
      <w:r>
        <w:tab/>
      </w:r>
      <w:r>
        <w:fldChar w:fldCharType="begin"/>
      </w:r>
      <w:r>
        <w:instrText xml:space="preserve"> PAGEREF _Toc12112 \h </w:instrText>
      </w:r>
      <w:r>
        <w:fldChar w:fldCharType="separate"/>
      </w:r>
      <w:r>
        <w:t>12</w:t>
      </w:r>
      <w:r>
        <w:fldChar w:fldCharType="end"/>
      </w:r>
      <w:r>
        <w:rPr>
          <w:rFonts w:hint="default"/>
          <w:lang w:val="en-US"/>
        </w:rPr>
        <w:fldChar w:fldCharType="end"/>
      </w:r>
    </w:p>
    <w:p w14:paraId="21D5EC01">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_Toc4198 </w:instrText>
      </w:r>
      <w:r>
        <w:rPr>
          <w:rFonts w:hint="default"/>
          <w:lang w:val="en-US"/>
        </w:rPr>
        <w:fldChar w:fldCharType="separate"/>
      </w:r>
      <w:r>
        <w:rPr>
          <w:rFonts w:hint="default" w:ascii="Calibri" w:hAnsi="Calibri" w:cs="Calibri"/>
          <w:bCs/>
          <w:szCs w:val="28"/>
        </w:rPr>
        <w:t>7.6. Additional Platform Features</w:t>
      </w:r>
      <w:r>
        <w:tab/>
      </w:r>
      <w:r>
        <w:fldChar w:fldCharType="begin"/>
      </w:r>
      <w:r>
        <w:instrText xml:space="preserve"> PAGEREF _Toc4198 \h </w:instrText>
      </w:r>
      <w:r>
        <w:fldChar w:fldCharType="separate"/>
      </w:r>
      <w:r>
        <w:t>12</w:t>
      </w:r>
      <w:r>
        <w:fldChar w:fldCharType="end"/>
      </w:r>
      <w:r>
        <w:rPr>
          <w:rFonts w:hint="default"/>
          <w:lang w:val="en-US"/>
        </w:rPr>
        <w:fldChar w:fldCharType="end"/>
      </w:r>
    </w:p>
    <w:p w14:paraId="6D7F147E">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_Toc30582 </w:instrText>
      </w:r>
      <w:r>
        <w:rPr>
          <w:rFonts w:hint="default"/>
          <w:lang w:val="en-US"/>
        </w:rPr>
        <w:fldChar w:fldCharType="separate"/>
      </w:r>
      <w:r>
        <w:rPr>
          <w:rFonts w:hint="default" w:ascii="Calibri" w:hAnsi="Calibri" w:cs="Calibri"/>
          <w:bCs/>
          <w:szCs w:val="28"/>
        </w:rPr>
        <w:t>7.7. System Capabilities &amp; Characteristics</w:t>
      </w:r>
      <w:r>
        <w:tab/>
      </w:r>
      <w:r>
        <w:fldChar w:fldCharType="begin"/>
      </w:r>
      <w:r>
        <w:instrText xml:space="preserve"> PAGEREF _Toc30582 \h </w:instrText>
      </w:r>
      <w:r>
        <w:fldChar w:fldCharType="separate"/>
      </w:r>
      <w:r>
        <w:t>12</w:t>
      </w:r>
      <w:r>
        <w:fldChar w:fldCharType="end"/>
      </w:r>
      <w:r>
        <w:rPr>
          <w:rFonts w:hint="default"/>
          <w:lang w:val="en-US"/>
        </w:rPr>
        <w:fldChar w:fldCharType="end"/>
      </w:r>
    </w:p>
    <w:p w14:paraId="7A2BF229">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_Toc31488 </w:instrText>
      </w:r>
      <w:r>
        <w:rPr>
          <w:rFonts w:hint="default"/>
          <w:lang w:val="en-US"/>
        </w:rPr>
        <w:fldChar w:fldCharType="separate"/>
      </w:r>
      <w:r>
        <w:rPr>
          <w:rFonts w:hint="default" w:ascii="Calibri" w:hAnsi="Calibri" w:cs="Calibri"/>
          <w:bCs/>
          <w:szCs w:val="32"/>
          <w:lang w:val="en-US"/>
        </w:rPr>
        <w:t>8. Business Requirements :</w:t>
      </w:r>
      <w:r>
        <w:tab/>
      </w:r>
      <w:r>
        <w:fldChar w:fldCharType="begin"/>
      </w:r>
      <w:r>
        <w:instrText xml:space="preserve"> PAGEREF _Toc31488 \h </w:instrText>
      </w:r>
      <w:r>
        <w:fldChar w:fldCharType="separate"/>
      </w:r>
      <w:r>
        <w:t>12</w:t>
      </w:r>
      <w:r>
        <w:fldChar w:fldCharType="end"/>
      </w:r>
      <w:r>
        <w:rPr>
          <w:rFonts w:hint="default"/>
          <w:lang w:val="en-US"/>
        </w:rPr>
        <w:fldChar w:fldCharType="end"/>
      </w:r>
    </w:p>
    <w:p w14:paraId="17F1B93A">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_Toc32547 </w:instrText>
      </w:r>
      <w:r>
        <w:rPr>
          <w:rFonts w:hint="default"/>
          <w:lang w:val="en-US"/>
        </w:rPr>
        <w:fldChar w:fldCharType="separate"/>
      </w:r>
      <w:r>
        <w:rPr>
          <w:rFonts w:hint="default" w:ascii="Calibri" w:hAnsi="Calibri" w:cs="Calibri"/>
          <w:szCs w:val="28"/>
        </w:rPr>
        <w:t xml:space="preserve">8.1. </w:t>
      </w:r>
      <w:r>
        <w:rPr>
          <w:rFonts w:hint="default" w:ascii="Calibri" w:hAnsi="Calibri" w:cs="Calibri"/>
          <w:bCs/>
          <w:szCs w:val="28"/>
        </w:rPr>
        <w:t>E-Commerce Module</w:t>
      </w:r>
      <w:r>
        <w:tab/>
      </w:r>
      <w:r>
        <w:fldChar w:fldCharType="begin"/>
      </w:r>
      <w:r>
        <w:instrText xml:space="preserve"> PAGEREF _Toc32547 \h </w:instrText>
      </w:r>
      <w:r>
        <w:fldChar w:fldCharType="separate"/>
      </w:r>
      <w:r>
        <w:t>13</w:t>
      </w:r>
      <w:r>
        <w:fldChar w:fldCharType="end"/>
      </w:r>
      <w:r>
        <w:rPr>
          <w:rFonts w:hint="default"/>
          <w:lang w:val="en-US"/>
        </w:rPr>
        <w:fldChar w:fldCharType="end"/>
      </w:r>
    </w:p>
    <w:p w14:paraId="7E0A0ABB">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_Toc23456 </w:instrText>
      </w:r>
      <w:r>
        <w:rPr>
          <w:rFonts w:hint="default"/>
          <w:lang w:val="en-US"/>
        </w:rPr>
        <w:fldChar w:fldCharType="separate"/>
      </w:r>
      <w:r>
        <w:rPr>
          <w:rFonts w:hint="default" w:ascii="Calibri" w:hAnsi="Calibri" w:cs="Calibri"/>
          <w:bCs/>
          <w:szCs w:val="28"/>
        </w:rPr>
        <w:t>8.2. Recruitment Module</w:t>
      </w:r>
      <w:r>
        <w:tab/>
      </w:r>
      <w:r>
        <w:fldChar w:fldCharType="begin"/>
      </w:r>
      <w:r>
        <w:instrText xml:space="preserve"> PAGEREF _Toc23456 \h </w:instrText>
      </w:r>
      <w:r>
        <w:fldChar w:fldCharType="separate"/>
      </w:r>
      <w:r>
        <w:t>15</w:t>
      </w:r>
      <w:r>
        <w:fldChar w:fldCharType="end"/>
      </w:r>
      <w:r>
        <w:rPr>
          <w:rFonts w:hint="default"/>
          <w:lang w:val="en-US"/>
        </w:rPr>
        <w:fldChar w:fldCharType="end"/>
      </w:r>
    </w:p>
    <w:p w14:paraId="1B181BC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_Toc3050 </w:instrText>
      </w:r>
      <w:r>
        <w:rPr>
          <w:rFonts w:hint="default"/>
          <w:lang w:val="en-US"/>
        </w:rPr>
        <w:fldChar w:fldCharType="separate"/>
      </w:r>
      <w:r>
        <w:rPr>
          <w:rFonts w:hint="default" w:ascii="Calibri" w:hAnsi="Calibri" w:cs="Calibri"/>
          <w:bCs/>
          <w:szCs w:val="28"/>
        </w:rPr>
        <w:t>8.3. Admission Module</w:t>
      </w:r>
      <w:r>
        <w:tab/>
      </w:r>
      <w:r>
        <w:fldChar w:fldCharType="begin"/>
      </w:r>
      <w:r>
        <w:instrText xml:space="preserve"> PAGEREF _Toc3050 \h </w:instrText>
      </w:r>
      <w:r>
        <w:fldChar w:fldCharType="separate"/>
      </w:r>
      <w:r>
        <w:t>16</w:t>
      </w:r>
      <w:r>
        <w:fldChar w:fldCharType="end"/>
      </w:r>
      <w:r>
        <w:rPr>
          <w:rFonts w:hint="default"/>
          <w:lang w:val="en-US"/>
        </w:rPr>
        <w:fldChar w:fldCharType="end"/>
      </w:r>
    </w:p>
    <w:p w14:paraId="4159EA2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_Toc26749 </w:instrText>
      </w:r>
      <w:r>
        <w:rPr>
          <w:rFonts w:hint="default"/>
          <w:lang w:val="en-US"/>
        </w:rPr>
        <w:fldChar w:fldCharType="separate"/>
      </w:r>
      <w:r>
        <w:rPr>
          <w:rFonts w:hint="default" w:ascii="Calibri" w:hAnsi="Calibri" w:cs="Calibri"/>
          <w:bCs/>
          <w:szCs w:val="28"/>
        </w:rPr>
        <w:t>8.4. Content &amp; Social Platform Module</w:t>
      </w:r>
      <w:r>
        <w:tab/>
      </w:r>
      <w:r>
        <w:fldChar w:fldCharType="begin"/>
      </w:r>
      <w:r>
        <w:instrText xml:space="preserve"> PAGEREF _Toc26749 \h </w:instrText>
      </w:r>
      <w:r>
        <w:fldChar w:fldCharType="separate"/>
      </w:r>
      <w:r>
        <w:t>17</w:t>
      </w:r>
      <w:r>
        <w:fldChar w:fldCharType="end"/>
      </w:r>
      <w:r>
        <w:rPr>
          <w:rFonts w:hint="default"/>
          <w:lang w:val="en-US"/>
        </w:rPr>
        <w:fldChar w:fldCharType="end"/>
      </w:r>
    </w:p>
    <w:p w14:paraId="45708077">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_Toc3683 </w:instrText>
      </w:r>
      <w:r>
        <w:rPr>
          <w:rFonts w:hint="default"/>
          <w:lang w:val="en-US"/>
        </w:rPr>
        <w:fldChar w:fldCharType="separate"/>
      </w:r>
      <w:r>
        <w:rPr>
          <w:rFonts w:hint="default" w:ascii="Calibri" w:hAnsi="Calibri" w:cs="Calibri"/>
          <w:bCs/>
          <w:szCs w:val="28"/>
          <w:lang w:val="en-US"/>
        </w:rPr>
        <w:t xml:space="preserve">8.5. </w:t>
      </w:r>
      <w:r>
        <w:rPr>
          <w:rFonts w:hint="default" w:ascii="Calibri" w:hAnsi="Calibri" w:cs="Calibri"/>
          <w:bCs/>
          <w:szCs w:val="28"/>
        </w:rPr>
        <w:t>Additional Platform Features</w:t>
      </w:r>
      <w:r>
        <w:tab/>
      </w:r>
      <w:r>
        <w:fldChar w:fldCharType="begin"/>
      </w:r>
      <w:r>
        <w:instrText xml:space="preserve"> PAGEREF _Toc3683 \h </w:instrText>
      </w:r>
      <w:r>
        <w:fldChar w:fldCharType="separate"/>
      </w:r>
      <w:r>
        <w:t>19</w:t>
      </w:r>
      <w:r>
        <w:fldChar w:fldCharType="end"/>
      </w:r>
      <w:r>
        <w:rPr>
          <w:rFonts w:hint="default"/>
          <w:lang w:val="en-US"/>
        </w:rPr>
        <w:fldChar w:fldCharType="end"/>
      </w:r>
    </w:p>
    <w:p w14:paraId="587E4277">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_Toc7682 </w:instrText>
      </w:r>
      <w:r>
        <w:rPr>
          <w:rFonts w:hint="default"/>
          <w:lang w:val="en-US"/>
        </w:rPr>
        <w:fldChar w:fldCharType="separate"/>
      </w:r>
      <w:r>
        <w:rPr>
          <w:rFonts w:hint="default" w:ascii="Calibri" w:hAnsi="Calibri" w:cs="Calibri"/>
          <w:bCs/>
          <w:szCs w:val="32"/>
          <w:lang w:val="en-US"/>
        </w:rPr>
        <w:t>9. Flow Chart</w:t>
      </w:r>
      <w:r>
        <w:tab/>
      </w:r>
      <w:r>
        <w:fldChar w:fldCharType="begin"/>
      </w:r>
      <w:r>
        <w:instrText xml:space="preserve"> PAGEREF _Toc7682 \h </w:instrText>
      </w:r>
      <w:r>
        <w:fldChar w:fldCharType="separate"/>
      </w:r>
      <w:r>
        <w:t>20</w:t>
      </w:r>
      <w:r>
        <w:fldChar w:fldCharType="end"/>
      </w:r>
      <w:r>
        <w:rPr>
          <w:rFonts w:hint="default"/>
          <w:lang w:val="en-US"/>
        </w:rPr>
        <w:fldChar w:fldCharType="end"/>
      </w:r>
    </w:p>
    <w:p w14:paraId="1C82367A">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_Toc3744 </w:instrText>
      </w:r>
      <w:r>
        <w:rPr>
          <w:rFonts w:hint="default"/>
          <w:lang w:val="en-US"/>
        </w:rPr>
        <w:fldChar w:fldCharType="separate"/>
      </w:r>
      <w:r>
        <w:rPr>
          <w:rFonts w:hint="default" w:ascii="Calibri" w:hAnsi="Calibri" w:cs="Calibri"/>
          <w:bCs/>
          <w:szCs w:val="32"/>
          <w:lang w:val="en-US"/>
        </w:rPr>
        <w:t>10. Assumptions :</w:t>
      </w:r>
      <w:r>
        <w:tab/>
      </w:r>
      <w:r>
        <w:fldChar w:fldCharType="begin"/>
      </w:r>
      <w:r>
        <w:instrText xml:space="preserve"> PAGEREF _Toc3744 \h </w:instrText>
      </w:r>
      <w:r>
        <w:fldChar w:fldCharType="separate"/>
      </w:r>
      <w:r>
        <w:t>21</w:t>
      </w:r>
      <w:r>
        <w:fldChar w:fldCharType="end"/>
      </w:r>
      <w:r>
        <w:rPr>
          <w:rFonts w:hint="default"/>
          <w:lang w:val="en-US"/>
        </w:rPr>
        <w:fldChar w:fldCharType="end"/>
      </w:r>
    </w:p>
    <w:p w14:paraId="7EB5CB8E">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_Toc13319 </w:instrText>
      </w:r>
      <w:r>
        <w:rPr>
          <w:rFonts w:hint="default"/>
          <w:lang w:val="en-US"/>
        </w:rPr>
        <w:fldChar w:fldCharType="separate"/>
      </w:r>
      <w:r>
        <w:rPr>
          <w:rFonts w:hint="default" w:ascii="Calibri" w:hAnsi="Calibri" w:cs="Calibri"/>
          <w:bCs/>
          <w:szCs w:val="32"/>
          <w:lang w:val="en-US"/>
        </w:rPr>
        <w:t>11. Constraints :</w:t>
      </w:r>
      <w:r>
        <w:tab/>
      </w:r>
      <w:r>
        <w:fldChar w:fldCharType="begin"/>
      </w:r>
      <w:r>
        <w:instrText xml:space="preserve"> PAGEREF _Toc13319 \h </w:instrText>
      </w:r>
      <w:r>
        <w:fldChar w:fldCharType="separate"/>
      </w:r>
      <w:r>
        <w:t>22</w:t>
      </w:r>
      <w:r>
        <w:fldChar w:fldCharType="end"/>
      </w:r>
      <w:r>
        <w:rPr>
          <w:rFonts w:hint="default"/>
          <w:lang w:val="en-US"/>
        </w:rPr>
        <w:fldChar w:fldCharType="end"/>
      </w:r>
    </w:p>
    <w:p w14:paraId="09D61101">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_Toc7417 </w:instrText>
      </w:r>
      <w:r>
        <w:rPr>
          <w:rFonts w:hint="default"/>
          <w:lang w:val="en-US"/>
        </w:rPr>
        <w:fldChar w:fldCharType="separate"/>
      </w:r>
      <w:r>
        <w:rPr>
          <w:rFonts w:hint="default" w:ascii="Calibri" w:hAnsi="Calibri" w:cs="Calibri"/>
          <w:bCs/>
          <w:szCs w:val="32"/>
          <w:lang w:val="en-US"/>
        </w:rPr>
        <w:t>12. Dependencies :</w:t>
      </w:r>
      <w:r>
        <w:tab/>
      </w:r>
      <w:r>
        <w:fldChar w:fldCharType="begin"/>
      </w:r>
      <w:r>
        <w:instrText xml:space="preserve"> PAGEREF _Toc7417 \h </w:instrText>
      </w:r>
      <w:r>
        <w:fldChar w:fldCharType="separate"/>
      </w:r>
      <w:r>
        <w:t>23</w:t>
      </w:r>
      <w:r>
        <w:fldChar w:fldCharType="end"/>
      </w:r>
      <w:r>
        <w:rPr>
          <w:rFonts w:hint="default"/>
          <w:lang w:val="en-US"/>
        </w:rPr>
        <w:fldChar w:fldCharType="end"/>
      </w:r>
    </w:p>
    <w:p w14:paraId="2B81E4EC">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_Toc23007 </w:instrText>
      </w:r>
      <w:r>
        <w:rPr>
          <w:rFonts w:hint="default"/>
          <w:lang w:val="en-US"/>
        </w:rPr>
        <w:fldChar w:fldCharType="separate"/>
      </w:r>
      <w:r>
        <w:rPr>
          <w:rFonts w:hint="default" w:ascii="Calibri" w:hAnsi="Calibri" w:cs="Calibri"/>
        </w:rPr>
        <w:t xml:space="preserve">12.1. </w:t>
      </w:r>
      <w:r>
        <w:rPr>
          <w:rFonts w:hint="default" w:ascii="Calibri" w:hAnsi="Calibri" w:cs="Calibri"/>
          <w:bCs/>
        </w:rPr>
        <w:t>Technical Dependencies</w:t>
      </w:r>
      <w:r>
        <w:tab/>
      </w:r>
      <w:r>
        <w:fldChar w:fldCharType="begin"/>
      </w:r>
      <w:r>
        <w:instrText xml:space="preserve"> PAGEREF _Toc23007 \h </w:instrText>
      </w:r>
      <w:r>
        <w:fldChar w:fldCharType="separate"/>
      </w:r>
      <w:r>
        <w:t>23</w:t>
      </w:r>
      <w:r>
        <w:fldChar w:fldCharType="end"/>
      </w:r>
      <w:r>
        <w:rPr>
          <w:rFonts w:hint="default"/>
          <w:lang w:val="en-US"/>
        </w:rPr>
        <w:fldChar w:fldCharType="end"/>
      </w:r>
    </w:p>
    <w:p w14:paraId="34261F4B">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_Toc29292 </w:instrText>
      </w:r>
      <w:r>
        <w:rPr>
          <w:rFonts w:hint="default"/>
          <w:lang w:val="en-US"/>
        </w:rPr>
        <w:fldChar w:fldCharType="separate"/>
      </w:r>
      <w:r>
        <w:rPr>
          <w:rFonts w:hint="default" w:ascii="Calibri" w:hAnsi="Calibri" w:cs="Calibri"/>
          <w:bCs/>
        </w:rPr>
        <w:t>12.2. Business &amp; Operational Dependencies</w:t>
      </w:r>
      <w:r>
        <w:tab/>
      </w:r>
      <w:r>
        <w:fldChar w:fldCharType="begin"/>
      </w:r>
      <w:r>
        <w:instrText xml:space="preserve"> PAGEREF _Toc29292 \h </w:instrText>
      </w:r>
      <w:r>
        <w:fldChar w:fldCharType="separate"/>
      </w:r>
      <w:r>
        <w:t>23</w:t>
      </w:r>
      <w:r>
        <w:fldChar w:fldCharType="end"/>
      </w:r>
      <w:r>
        <w:rPr>
          <w:rFonts w:hint="default"/>
          <w:lang w:val="en-US"/>
        </w:rPr>
        <w:fldChar w:fldCharType="end"/>
      </w:r>
    </w:p>
    <w:p w14:paraId="460CF6E4">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_Toc22454 </w:instrText>
      </w:r>
      <w:r>
        <w:rPr>
          <w:rFonts w:hint="default"/>
          <w:lang w:val="en-US"/>
        </w:rPr>
        <w:fldChar w:fldCharType="separate"/>
      </w:r>
      <w:r>
        <w:rPr>
          <w:rFonts w:hint="default" w:ascii="Calibri" w:hAnsi="Calibri" w:cs="Calibri"/>
          <w:bCs/>
        </w:rPr>
        <w:t>12.3. User Dependencies</w:t>
      </w:r>
      <w:r>
        <w:tab/>
      </w:r>
      <w:r>
        <w:fldChar w:fldCharType="begin"/>
      </w:r>
      <w:r>
        <w:instrText xml:space="preserve"> PAGEREF _Toc22454 \h </w:instrText>
      </w:r>
      <w:r>
        <w:fldChar w:fldCharType="separate"/>
      </w:r>
      <w:r>
        <w:t>23</w:t>
      </w:r>
      <w:r>
        <w:fldChar w:fldCharType="end"/>
      </w:r>
      <w:r>
        <w:rPr>
          <w:rFonts w:hint="default"/>
          <w:lang w:val="en-US"/>
        </w:rPr>
        <w:fldChar w:fldCharType="end"/>
      </w:r>
    </w:p>
    <w:p w14:paraId="063772D2">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_Toc1267 </w:instrText>
      </w:r>
      <w:r>
        <w:rPr>
          <w:rFonts w:hint="default"/>
          <w:lang w:val="en-US"/>
        </w:rPr>
        <w:fldChar w:fldCharType="separate"/>
      </w:r>
      <w:r>
        <w:rPr>
          <w:rFonts w:hint="default" w:ascii="Calibri" w:hAnsi="Calibri" w:cs="Calibri"/>
          <w:bCs/>
        </w:rPr>
        <w:t>12.4. Third-Party Dependencies</w:t>
      </w:r>
      <w:r>
        <w:tab/>
      </w:r>
      <w:r>
        <w:fldChar w:fldCharType="begin"/>
      </w:r>
      <w:r>
        <w:instrText xml:space="preserve"> PAGEREF _Toc1267 \h </w:instrText>
      </w:r>
      <w:r>
        <w:fldChar w:fldCharType="separate"/>
      </w:r>
      <w:r>
        <w:t>24</w:t>
      </w:r>
      <w:r>
        <w:fldChar w:fldCharType="end"/>
      </w:r>
      <w:r>
        <w:rPr>
          <w:rFonts w:hint="default"/>
          <w:lang w:val="en-US"/>
        </w:rPr>
        <w:fldChar w:fldCharType="end"/>
      </w:r>
    </w:p>
    <w:p w14:paraId="2716B9B5">
      <w:pPr>
        <w:pStyle w:val="35"/>
        <w:tabs>
          <w:tab w:val="right" w:leader="dot" w:pos="9990"/>
          <w:tab w:val="clear" w:pos="880"/>
          <w:tab w:val="clear" w:pos="9980"/>
        </w:tabs>
      </w:pPr>
      <w:r>
        <w:rPr>
          <w:rFonts w:hint="default"/>
          <w:lang w:val="en-US"/>
        </w:rPr>
        <w:fldChar w:fldCharType="begin"/>
      </w:r>
      <w:r>
        <w:rPr>
          <w:rFonts w:hint="default"/>
          <w:lang w:val="en-US"/>
        </w:rPr>
        <w:instrText xml:space="preserve"> HYPERLINK \l _Toc26653 </w:instrText>
      </w:r>
      <w:r>
        <w:rPr>
          <w:rFonts w:hint="default"/>
          <w:lang w:val="en-US"/>
        </w:rPr>
        <w:fldChar w:fldCharType="separate"/>
      </w:r>
      <w:r>
        <w:rPr>
          <w:rFonts w:hint="default" w:ascii="Calibri" w:hAnsi="Calibri" w:cs="Calibri"/>
          <w:bCs/>
        </w:rPr>
        <w:t>12.5. Administrative Dependencies</w:t>
      </w:r>
      <w:r>
        <w:tab/>
      </w:r>
      <w:r>
        <w:fldChar w:fldCharType="begin"/>
      </w:r>
      <w:r>
        <w:instrText xml:space="preserve"> PAGEREF _Toc26653 \h </w:instrText>
      </w:r>
      <w:r>
        <w:fldChar w:fldCharType="separate"/>
      </w:r>
      <w:r>
        <w:t>24</w:t>
      </w:r>
      <w:r>
        <w:fldChar w:fldCharType="end"/>
      </w:r>
      <w:r>
        <w:rPr>
          <w:rFonts w:hint="default"/>
          <w:lang w:val="en-US"/>
        </w:rPr>
        <w:fldChar w:fldCharType="end"/>
      </w:r>
    </w:p>
    <w:p w14:paraId="37670260">
      <w:pPr>
        <w:pStyle w:val="34"/>
        <w:tabs>
          <w:tab w:val="right" w:leader="dot" w:pos="9990"/>
          <w:tab w:val="clear" w:pos="440"/>
          <w:tab w:val="clear" w:pos="9980"/>
        </w:tabs>
      </w:pPr>
      <w:r>
        <w:rPr>
          <w:rFonts w:hint="default"/>
          <w:lang w:val="en-US"/>
        </w:rPr>
        <w:fldChar w:fldCharType="begin"/>
      </w:r>
      <w:r>
        <w:rPr>
          <w:rFonts w:hint="default"/>
          <w:lang w:val="en-US"/>
        </w:rPr>
        <w:instrText xml:space="preserve"> HYPERLINK \l _Toc14193 </w:instrText>
      </w:r>
      <w:r>
        <w:rPr>
          <w:rFonts w:hint="default"/>
          <w:lang w:val="en-US"/>
        </w:rPr>
        <w:fldChar w:fldCharType="separate"/>
      </w:r>
      <w:r>
        <w:rPr>
          <w:rFonts w:ascii="Cambria" w:hAnsi="Cambria"/>
        </w:rPr>
        <w:t>1</w:t>
      </w:r>
      <w:r>
        <w:rPr>
          <w:rFonts w:hint="default"/>
          <w:lang w:val="en-US"/>
        </w:rPr>
        <w:t>3</w:t>
      </w:r>
      <w:r>
        <w:rPr>
          <w:rFonts w:ascii="Cambria" w:hAnsi="Cambria"/>
        </w:rPr>
        <w:t>. Sign Off</w:t>
      </w:r>
      <w:r>
        <w:tab/>
      </w:r>
      <w:r>
        <w:fldChar w:fldCharType="begin"/>
      </w:r>
      <w:r>
        <w:instrText xml:space="preserve"> PAGEREF _Toc14193 \h </w:instrText>
      </w:r>
      <w:r>
        <w:fldChar w:fldCharType="separate"/>
      </w:r>
      <w:r>
        <w:t>24</w:t>
      </w:r>
      <w:r>
        <w:fldChar w:fldCharType="end"/>
      </w:r>
      <w:r>
        <w:rPr>
          <w:rFonts w:hint="default"/>
          <w:lang w:val="en-US"/>
        </w:rPr>
        <w:fldChar w:fldCharType="end"/>
      </w:r>
    </w:p>
    <w:p w14:paraId="7B79B487">
      <w:pPr>
        <w:rPr>
          <w:rFonts w:hint="default"/>
          <w:lang w:val="en-US"/>
        </w:rPr>
      </w:pPr>
      <w:r>
        <w:rPr>
          <w:rFonts w:hint="default"/>
          <w:lang w:val="en-US"/>
        </w:rPr>
        <w:fldChar w:fldCharType="end"/>
      </w:r>
    </w:p>
    <w:p w14:paraId="25145806">
      <w:pPr>
        <w:rPr>
          <w:rFonts w:hint="default"/>
          <w:lang w:val="en-US"/>
        </w:rPr>
      </w:pPr>
    </w:p>
    <w:p w14:paraId="1A52E78D">
      <w:pPr>
        <w:rPr>
          <w:rFonts w:hint="default"/>
          <w:lang w:val="en-US"/>
        </w:rPr>
      </w:pPr>
    </w:p>
    <w:p w14:paraId="51F889C3">
      <w:pPr>
        <w:rPr>
          <w:rFonts w:hint="default"/>
          <w:lang w:val="en-US"/>
        </w:rPr>
      </w:pPr>
    </w:p>
    <w:p w14:paraId="51E81513">
      <w:pPr>
        <w:rPr>
          <w:rFonts w:hint="default"/>
          <w:lang w:val="en-US"/>
        </w:rPr>
      </w:pPr>
    </w:p>
    <w:p w14:paraId="6E42B68F">
      <w:pPr>
        <w:rPr>
          <w:rFonts w:hint="default"/>
          <w:lang w:val="en-US"/>
        </w:rPr>
      </w:pPr>
    </w:p>
    <w:p w14:paraId="4E48C24E">
      <w:pPr>
        <w:rPr>
          <w:rFonts w:hint="default"/>
          <w:lang w:val="en-US"/>
        </w:rPr>
      </w:pPr>
    </w:p>
    <w:p w14:paraId="1F5DA4EF">
      <w:pPr>
        <w:rPr>
          <w:rFonts w:hint="default"/>
          <w:lang w:val="en-US"/>
        </w:rPr>
      </w:pPr>
    </w:p>
    <w:p w14:paraId="67A0287B">
      <w:pPr>
        <w:rPr>
          <w:rFonts w:hint="default"/>
          <w:lang w:val="en-US"/>
        </w:rPr>
      </w:pPr>
    </w:p>
    <w:p w14:paraId="76EC2BF2">
      <w:pPr>
        <w:rPr>
          <w:rFonts w:hint="default"/>
          <w:lang w:val="en-US"/>
        </w:rPr>
      </w:pPr>
    </w:p>
    <w:p w14:paraId="085651D7">
      <w:pPr>
        <w:rPr>
          <w:rFonts w:hint="default"/>
          <w:lang w:val="en-US"/>
        </w:rPr>
      </w:pPr>
    </w:p>
    <w:p w14:paraId="470A47BF">
      <w:pPr>
        <w:rPr>
          <w:rFonts w:hint="default"/>
          <w:lang w:val="en-US"/>
        </w:rPr>
      </w:pPr>
    </w:p>
    <w:p w14:paraId="2C828D8B">
      <w:pPr>
        <w:rPr>
          <w:rFonts w:hint="default"/>
          <w:lang w:val="en-US"/>
        </w:rPr>
      </w:pPr>
    </w:p>
    <w:p w14:paraId="52F8271A">
      <w:pPr>
        <w:rPr>
          <w:rFonts w:hint="default"/>
          <w:lang w:val="en-US"/>
        </w:rPr>
      </w:pPr>
    </w:p>
    <w:p w14:paraId="18A35742">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7" w:name="_Toc20350"/>
      <w:r>
        <w:rPr>
          <w:rStyle w:val="30"/>
          <w:rFonts w:hint="default" w:ascii="Calibri" w:hAnsi="Calibri" w:cs="Calibri"/>
          <w:b/>
          <w:bCs/>
          <w:color w:val="0000FF"/>
          <w:sz w:val="32"/>
          <w:szCs w:val="32"/>
          <w:lang w:val="en-US"/>
        </w:rPr>
        <w:t>PURPOSE OF THE DOCUMENT :</w:t>
      </w:r>
      <w:bookmarkEnd w:id="7"/>
    </w:p>
    <w:p w14:paraId="5295A57D">
      <w:pPr>
        <w:pStyle w:val="28"/>
        <w:keepNext w:val="0"/>
        <w:keepLines w:val="0"/>
        <w:widowControl/>
        <w:suppressLineNumbers w:val="0"/>
        <w:rPr>
          <w:rFonts w:hint="default" w:ascii="Calibri" w:hAnsi="Calibri" w:cs="Calibri"/>
        </w:rPr>
      </w:pPr>
      <w:r>
        <w:rPr>
          <w:rFonts w:hint="default" w:ascii="Calibri" w:hAnsi="Calibri" w:cs="Calibri"/>
        </w:rPr>
        <w:t xml:space="preserve">The purpose of this Business Requirement Document (BRD) is to define the comprehensive business requirements for implementing the </w:t>
      </w:r>
      <w:r>
        <w:rPr>
          <w:rStyle w:val="30"/>
          <w:rFonts w:hint="default" w:ascii="Calibri" w:hAnsi="Calibri" w:cs="Calibri"/>
        </w:rPr>
        <w:t>Global Education E-Commerce Platform</w:t>
      </w:r>
      <w:r>
        <w:rPr>
          <w:rFonts w:hint="default" w:ascii="Calibri" w:hAnsi="Calibri" w:cs="Calibri"/>
        </w:rPr>
        <w:t>, a unified digital ecosystem that integrates E-Commerce, Recruitment, Admission, Content &amp; Social interaction, and additional institutional collaboration features into a single platform.</w:t>
      </w:r>
    </w:p>
    <w:p w14:paraId="55403DFD">
      <w:pPr>
        <w:pStyle w:val="28"/>
        <w:keepNext w:val="0"/>
        <w:keepLines w:val="0"/>
        <w:widowControl/>
        <w:suppressLineNumbers w:val="0"/>
        <w:rPr>
          <w:rFonts w:hint="default" w:ascii="Calibri" w:hAnsi="Calibri" w:cs="Calibri"/>
        </w:rPr>
      </w:pPr>
      <w:r>
        <w:rPr>
          <w:rFonts w:hint="default" w:ascii="Calibri" w:hAnsi="Calibri" w:cs="Calibri"/>
        </w:rPr>
        <w:t>This document aims to provide a clear and structured understanding of how various stakeholders such as vendors, students, parents, teachers, and educational institutions will interact with the system to perform activities such as buying and selling educational products, applying for jobs, managing admissions, publishing and consuming educational content, and collaborating with other institutions.</w:t>
      </w:r>
    </w:p>
    <w:p w14:paraId="3E6D94D8">
      <w:pPr>
        <w:pStyle w:val="28"/>
        <w:keepNext w:val="0"/>
        <w:keepLines w:val="0"/>
        <w:widowControl/>
        <w:suppressLineNumbers w:val="0"/>
        <w:rPr>
          <w:rFonts w:hint="default" w:ascii="Calibri" w:hAnsi="Calibri" w:cs="Calibri"/>
        </w:rPr>
      </w:pPr>
      <w:r>
        <w:rPr>
          <w:rFonts w:hint="default" w:ascii="Calibri" w:hAnsi="Calibri" w:cs="Calibri"/>
        </w:rPr>
        <w:t>The BRD outlines the functional scope, workflows, and system expectations required to build a scalable, role-based, and user-centric platform capable of supporting large-scale onboarding of users and institutions. It also serves as a reference for aligning business objectives with technical implementation, ensuring transparency, efficiency, and standardization across all modules.</w:t>
      </w:r>
    </w:p>
    <w:p w14:paraId="5B19DCE4">
      <w:pPr>
        <w:pStyle w:val="28"/>
        <w:keepNext w:val="0"/>
        <w:keepLines w:val="0"/>
        <w:widowControl/>
        <w:suppressLineNumbers w:val="0"/>
        <w:rPr>
          <w:rFonts w:hint="default" w:ascii="Calibri" w:hAnsi="Calibri" w:cs="Calibri"/>
        </w:rPr>
      </w:pPr>
      <w:r>
        <w:rPr>
          <w:rFonts w:hint="default" w:ascii="Calibri" w:hAnsi="Calibri" w:cs="Calibri"/>
        </w:rPr>
        <w:t>Additionally, this document establishes a foundation for system design, development, testing, and deployment by capturing all key business processes, including vendor management, job recruitment, admission lifecycle management, content engagement, communication features, and resource-sharing mechanisms such as inter-institutional bus allocation.</w:t>
      </w:r>
    </w:p>
    <w:p w14:paraId="672EDFC7">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8" w:name="_Toc25035"/>
      <w:r>
        <w:rPr>
          <w:rStyle w:val="30"/>
          <w:rFonts w:hint="default" w:ascii="Calibri" w:hAnsi="Calibri" w:cs="Calibri"/>
          <w:b/>
          <w:bCs/>
          <w:color w:val="0000FF"/>
          <w:sz w:val="32"/>
          <w:szCs w:val="32"/>
          <w:lang w:val="en-US"/>
        </w:rPr>
        <w:t>Business Objective:</w:t>
      </w:r>
      <w:bookmarkEnd w:id="8"/>
    </w:p>
    <w:p w14:paraId="1B7F0C54">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establish a </w:t>
      </w:r>
      <w:r>
        <w:rPr>
          <w:rStyle w:val="30"/>
          <w:rFonts w:hint="default" w:ascii="Calibri" w:hAnsi="Calibri" w:cs="Calibri"/>
        </w:rPr>
        <w:t>unified digital ecosystem</w:t>
      </w:r>
      <w:r>
        <w:rPr>
          <w:rFonts w:hint="default" w:ascii="Calibri" w:hAnsi="Calibri" w:cs="Calibri"/>
        </w:rPr>
        <w:t xml:space="preserve"> that integrates E-Commerce, Recruitment, Admission, and Content &amp; Social functionalities into a single platform, enabling seamless interaction between students, parents, teachers, vendors, and educational institutions.</w:t>
      </w:r>
    </w:p>
    <w:p w14:paraId="2918DF2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create a </w:t>
      </w:r>
      <w:r>
        <w:rPr>
          <w:rStyle w:val="30"/>
          <w:rFonts w:hint="default" w:ascii="Calibri" w:hAnsi="Calibri" w:cs="Calibri"/>
        </w:rPr>
        <w:t>centralized marketplace for education-related products</w:t>
      </w:r>
      <w:r>
        <w:rPr>
          <w:rFonts w:hint="default" w:ascii="Calibri" w:hAnsi="Calibri" w:cs="Calibri"/>
        </w:rPr>
        <w:t>, allowing vendors to efficiently onboard, manage inventory, and sell products such as books, uniforms, electronics, and institutional equipment, while providing users with a convenient and transparent purchasing experience.</w:t>
      </w:r>
    </w:p>
    <w:p w14:paraId="100E0D2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streamline and standardize the </w:t>
      </w:r>
      <w:r>
        <w:rPr>
          <w:rStyle w:val="30"/>
          <w:rFonts w:hint="default" w:ascii="Calibri" w:hAnsi="Calibri" w:cs="Calibri"/>
        </w:rPr>
        <w:t>education recruitment process</w:t>
      </w:r>
      <w:r>
        <w:rPr>
          <w:rFonts w:hint="default" w:ascii="Calibri" w:hAnsi="Calibri" w:cs="Calibri"/>
        </w:rPr>
        <w:t xml:space="preserve"> by enabling institutions to post job vacancies, manage applications, shortlist candidates, and schedule interviews, while allowing teachers and job seekers to discover and apply for relevant opportunities in a structured manner.</w:t>
      </w:r>
    </w:p>
    <w:p w14:paraId="5A9F395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simplify and digitize the </w:t>
      </w:r>
      <w:r>
        <w:rPr>
          <w:rStyle w:val="30"/>
          <w:rFonts w:hint="default" w:ascii="Calibri" w:hAnsi="Calibri" w:cs="Calibri"/>
        </w:rPr>
        <w:t>admission lifecycle</w:t>
      </w:r>
      <w:r>
        <w:rPr>
          <w:rFonts w:hint="default" w:ascii="Calibri" w:hAnsi="Calibri" w:cs="Calibri"/>
        </w:rPr>
        <w:t xml:space="preserve"> by providing a centralized platform where institutions can publish admission notifications and students/parents can search, compare, and apply to multiple institutes, including support for pre-admission applications and automated submission workflows.</w:t>
      </w:r>
    </w:p>
    <w:p w14:paraId="215031B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enhance student success and reduce application drop-offs by introducing </w:t>
      </w:r>
      <w:r>
        <w:rPr>
          <w:rStyle w:val="30"/>
          <w:rFonts w:hint="default" w:ascii="Calibri" w:hAnsi="Calibri" w:cs="Calibri"/>
        </w:rPr>
        <w:t>intelligent recommendation mechanisms</w:t>
      </w:r>
      <w:r>
        <w:rPr>
          <w:rFonts w:hint="default" w:ascii="Calibri" w:hAnsi="Calibri" w:cs="Calibri"/>
        </w:rPr>
        <w:t>, which suggest alternative institutions based on user profile, preferences, and eligibility when applications are rejected.</w:t>
      </w:r>
    </w:p>
    <w:p w14:paraId="49D73B9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build a </w:t>
      </w:r>
      <w:r>
        <w:rPr>
          <w:rStyle w:val="30"/>
          <w:rFonts w:hint="default" w:ascii="Calibri" w:hAnsi="Calibri" w:cs="Calibri"/>
        </w:rPr>
        <w:t>knowledge-sharing ecosystem</w:t>
      </w:r>
      <w:r>
        <w:rPr>
          <w:rFonts w:hint="default" w:ascii="Calibri" w:hAnsi="Calibri" w:cs="Calibri"/>
        </w:rPr>
        <w:t xml:space="preserve"> through a content platform where teachers and institutions can publish educational videos and posts, enabling continuous learning and engagement similar to modern digital platforms.</w:t>
      </w:r>
    </w:p>
    <w:p w14:paraId="2322941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foster </w:t>
      </w:r>
      <w:r>
        <w:rPr>
          <w:rStyle w:val="30"/>
          <w:rFonts w:hint="default" w:ascii="Calibri" w:hAnsi="Calibri" w:cs="Calibri"/>
        </w:rPr>
        <w:t>community-driven learning and interaction</w:t>
      </w:r>
      <w:r>
        <w:rPr>
          <w:rFonts w:hint="default" w:ascii="Calibri" w:hAnsi="Calibri" w:cs="Calibri"/>
        </w:rPr>
        <w:t xml:space="preserve"> by enabling users to follow content creators (Shisya concept), engage through likes, comments, and shares, and communicate via real-time messaging features.</w:t>
      </w:r>
    </w:p>
    <w:p w14:paraId="206AC41C">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enable efficient </w:t>
      </w:r>
      <w:r>
        <w:rPr>
          <w:rStyle w:val="30"/>
          <w:rFonts w:hint="default" w:ascii="Calibri" w:hAnsi="Calibri" w:cs="Calibri"/>
        </w:rPr>
        <w:t>resource utilization and collaboration among institutions</w:t>
      </w:r>
      <w:r>
        <w:rPr>
          <w:rFonts w:hint="default" w:ascii="Calibri" w:hAnsi="Calibri" w:cs="Calibri"/>
        </w:rPr>
        <w:t>, such as facilitating bus sharing requests between nearby institutes, thereby optimizing operational resources and reducing costs.</w:t>
      </w:r>
    </w:p>
    <w:p w14:paraId="00A3548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implement a robust </w:t>
      </w:r>
      <w:r>
        <w:rPr>
          <w:rStyle w:val="30"/>
          <w:rFonts w:hint="default" w:ascii="Calibri" w:hAnsi="Calibri" w:cs="Calibri"/>
        </w:rPr>
        <w:t>role-based access control system</w:t>
      </w:r>
      <w:r>
        <w:rPr>
          <w:rFonts w:hint="default" w:ascii="Calibri" w:hAnsi="Calibri" w:cs="Calibri"/>
        </w:rPr>
        <w:t>, ensuring that different user types (Vendor, Student, Teacher, Parent, Institute, Admin) have access to relevant features and dashboards tailored to their responsibilities.</w:t>
      </w:r>
    </w:p>
    <w:p w14:paraId="71CF71E1">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design a </w:t>
      </w:r>
      <w:r>
        <w:rPr>
          <w:rStyle w:val="30"/>
          <w:rFonts w:hint="default" w:ascii="Calibri" w:hAnsi="Calibri" w:cs="Calibri"/>
        </w:rPr>
        <w:t>highly scalable and performance-driven platform</w:t>
      </w:r>
      <w:r>
        <w:rPr>
          <w:rFonts w:hint="default" w:ascii="Calibri" w:hAnsi="Calibri" w:cs="Calibri"/>
        </w:rPr>
        <w:t xml:space="preserve"> capable of onboarding and supporting millions of users (50+ lakh students and 5+ lakh institutions), ensuring reliability, availability, and seamless user experience under high traffic conditions.</w:t>
      </w:r>
    </w:p>
    <w:p w14:paraId="4832094F">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ensure </w:t>
      </w:r>
      <w:r>
        <w:rPr>
          <w:rStyle w:val="30"/>
          <w:rFonts w:hint="default" w:ascii="Calibri" w:hAnsi="Calibri" w:cs="Calibri"/>
        </w:rPr>
        <w:t>transparency, traceability, and accountability</w:t>
      </w:r>
      <w:r>
        <w:rPr>
          <w:rFonts w:hint="default" w:ascii="Calibri" w:hAnsi="Calibri" w:cs="Calibri"/>
        </w:rPr>
        <w:t xml:space="preserve"> across all modules by maintaining activity logs, application statuses, order tracking, and audit trails for all user actions.</w:t>
      </w:r>
    </w:p>
    <w:p w14:paraId="4806C82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provide a </w:t>
      </w:r>
      <w:r>
        <w:rPr>
          <w:rStyle w:val="30"/>
          <w:rFonts w:hint="default" w:ascii="Calibri" w:hAnsi="Calibri" w:cs="Calibri"/>
        </w:rPr>
        <w:t>secure and compliant system environment</w:t>
      </w:r>
      <w:r>
        <w:rPr>
          <w:rFonts w:hint="default" w:ascii="Calibri" w:hAnsi="Calibri" w:cs="Calibri"/>
        </w:rPr>
        <w:t>, ensuring safe handling of user data, secure transactions, and adherence to data protection standards.</w:t>
      </w:r>
    </w:p>
    <w:p w14:paraId="08EEBBD5">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 xml:space="preserve">To enable </w:t>
      </w:r>
      <w:r>
        <w:rPr>
          <w:rStyle w:val="30"/>
          <w:rFonts w:hint="default" w:ascii="Calibri" w:hAnsi="Calibri" w:cs="Calibri"/>
        </w:rPr>
        <w:t>future scalability and extensibility</w:t>
      </w:r>
      <w:r>
        <w:rPr>
          <w:rFonts w:hint="default" w:ascii="Calibri" w:hAnsi="Calibri" w:cs="Calibri"/>
        </w:rPr>
        <w:t>, allowing the platform to incorporate advanced features such as AI-based recommendations, analytics, online interviews, and integrations with external systems in subsequent phases.</w:t>
      </w:r>
    </w:p>
    <w:p w14:paraId="2AF61EC5">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9" w:name="_Toc4252"/>
      <w:r>
        <w:rPr>
          <w:rStyle w:val="30"/>
          <w:rFonts w:hint="default" w:ascii="Calibri" w:hAnsi="Calibri" w:cs="Calibri"/>
          <w:b/>
          <w:bCs/>
          <w:color w:val="0000FF"/>
          <w:sz w:val="32"/>
          <w:szCs w:val="32"/>
          <w:lang w:val="en-US"/>
        </w:rPr>
        <w:t>Scope :</w:t>
      </w:r>
      <w:bookmarkEnd w:id="9"/>
    </w:p>
    <w:p w14:paraId="07BE888A">
      <w:pPr>
        <w:keepNext w:val="0"/>
        <w:keepLines w:val="0"/>
        <w:widowControl/>
        <w:suppressLineNumbers w:val="0"/>
        <w:rPr>
          <w:rFonts w:hint="default" w:ascii="Calibri" w:hAnsi="Calibri" w:cs="Calibri"/>
        </w:rPr>
      </w:pPr>
      <w:r>
        <w:rPr>
          <w:rFonts w:hint="default" w:ascii="Calibri" w:hAnsi="Calibri" w:cs="Calibri"/>
        </w:rP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03BAC5D7">
      <w:pPr>
        <w:pStyle w:val="3"/>
        <w:keepNext w:val="0"/>
        <w:keepLines w:val="0"/>
        <w:widowControl/>
        <w:numPr>
          <w:ilvl w:val="1"/>
          <w:numId w:val="7"/>
        </w:numPr>
        <w:suppressLineNumbers w:val="0"/>
        <w:ind w:left="0" w:leftChars="0" w:firstLine="0" w:firstLineChars="0"/>
        <w:jc w:val="left"/>
        <w:rPr>
          <w:rFonts w:hint="default" w:ascii="Calibri" w:hAnsi="Calibri" w:cs="Calibri"/>
          <w:sz w:val="28"/>
          <w:szCs w:val="28"/>
        </w:rPr>
      </w:pPr>
      <w:bookmarkStart w:id="10" w:name="_Toc7724"/>
      <w:r>
        <w:rPr>
          <w:rStyle w:val="30"/>
          <w:rFonts w:hint="default" w:ascii="Calibri" w:hAnsi="Calibri" w:cs="Calibri"/>
          <w:b/>
          <w:bCs/>
          <w:sz w:val="28"/>
          <w:szCs w:val="28"/>
        </w:rPr>
        <w:t>In Scope:</w:t>
      </w:r>
      <w:bookmarkEnd w:id="10"/>
    </w:p>
    <w:p w14:paraId="5BF48EC8">
      <w:pPr>
        <w:pStyle w:val="28"/>
        <w:keepNext w:val="0"/>
        <w:keepLines w:val="0"/>
        <w:widowControl/>
        <w:suppressLineNumbers w:val="0"/>
        <w:rPr>
          <w:rFonts w:hint="default" w:ascii="Calibri" w:hAnsi="Calibri" w:cs="Calibri"/>
        </w:rPr>
      </w:pPr>
      <w:r>
        <w:rPr>
          <w:rFonts w:hint="default" w:ascii="Calibri" w:hAnsi="Calibri" w:cs="Calibri"/>
        </w:rPr>
        <w:t xml:space="preserve">Development of a </w:t>
      </w:r>
      <w:r>
        <w:rPr>
          <w:rStyle w:val="30"/>
          <w:rFonts w:hint="default" w:ascii="Calibri" w:hAnsi="Calibri" w:cs="Calibri"/>
        </w:rPr>
        <w:t>unified Global Education Platform</w:t>
      </w:r>
      <w:r>
        <w:rPr>
          <w:rFonts w:hint="default" w:ascii="Calibri" w:hAnsi="Calibri" w:cs="Calibri"/>
        </w:rPr>
        <w:t xml:space="preserve"> integrating multiple modules including E-Commerce, Recruitment, Admission, Content &amp; Social, and institutional collaboration features.</w:t>
      </w:r>
    </w:p>
    <w:p w14:paraId="6B9D6C71">
      <w:pPr>
        <w:keepNext w:val="0"/>
        <w:keepLines w:val="0"/>
        <w:widowControl/>
        <w:suppressLineNumbers w:val="0"/>
        <w:rPr>
          <w:rFonts w:hint="default" w:ascii="Calibri" w:hAnsi="Calibri" w:cs="Calibri"/>
        </w:rPr>
      </w:pPr>
      <w:r>
        <w:rPr>
          <w:rFonts w:hint="default" w:ascii="Calibri" w:hAnsi="Calibri" w:cs="Calibri"/>
        </w:rP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2F468EBE">
      <w:pPr>
        <w:pStyle w:val="4"/>
        <w:keepNext w:val="0"/>
        <w:keepLines w:val="0"/>
        <w:widowControl/>
        <w:numPr>
          <w:ilvl w:val="2"/>
          <w:numId w:val="7"/>
        </w:numPr>
        <w:suppressLineNumbers w:val="0"/>
        <w:ind w:left="0" w:leftChars="0" w:firstLine="0" w:firstLineChars="0"/>
        <w:rPr>
          <w:rFonts w:hint="default" w:ascii="Calibri" w:hAnsi="Calibri" w:cs="Calibri"/>
        </w:rPr>
      </w:pPr>
      <w:bookmarkStart w:id="11" w:name="_Toc1502"/>
      <w:r>
        <w:rPr>
          <w:rStyle w:val="30"/>
          <w:rFonts w:hint="default" w:ascii="Calibri" w:hAnsi="Calibri" w:cs="Calibri"/>
          <w:b/>
          <w:bCs/>
        </w:rPr>
        <w:t>E-Commerce Module</w:t>
      </w:r>
      <w:bookmarkEnd w:id="11"/>
    </w:p>
    <w:p w14:paraId="14644626">
      <w:pPr>
        <w:pStyle w:val="28"/>
        <w:keepNext w:val="0"/>
        <w:keepLines w:val="0"/>
        <w:widowControl/>
        <w:suppressLineNumbers w:val="0"/>
        <w:rPr>
          <w:rFonts w:hint="default" w:ascii="Calibri" w:hAnsi="Calibri" w:cs="Calibri"/>
        </w:rPr>
      </w:pPr>
      <w:r>
        <w:rPr>
          <w:rFonts w:hint="default" w:ascii="Calibri" w:hAnsi="Calibri" w:cs="Calibri"/>
        </w:rPr>
        <w:t>Vendor registration, onboarding, and profile management</w:t>
      </w:r>
      <w:r>
        <w:rPr>
          <w:rFonts w:hint="default" w:ascii="Calibri" w:hAnsi="Calibri" w:cs="Calibri"/>
        </w:rPr>
        <w:br w:type="textWrapping"/>
      </w:r>
      <w:r>
        <w:rPr>
          <w:rFonts w:hint="default" w:ascii="Calibri" w:hAnsi="Calibri" w:cs="Calibri"/>
        </w:rPr>
        <w:t>Product listing, categorization (Books, Stationery, Uniforms, Electronics, Furniture, etc.), and inventory management</w:t>
      </w:r>
      <w:r>
        <w:rPr>
          <w:rFonts w:hint="default" w:ascii="Calibri" w:hAnsi="Calibri" w:cs="Calibri"/>
        </w:rPr>
        <w:br w:type="textWrapping"/>
      </w:r>
      <w:r>
        <w:rPr>
          <w:rFonts w:hint="default" w:ascii="Calibri" w:hAnsi="Calibri" w:cs="Calibri"/>
        </w:rPr>
        <w:t>Product search, filtering, and detailed product view</w:t>
      </w:r>
      <w:r>
        <w:rPr>
          <w:rFonts w:hint="default" w:ascii="Calibri" w:hAnsi="Calibri" w:cs="Calibri"/>
        </w:rPr>
        <w:br w:type="textWrapping"/>
      </w:r>
      <w:r>
        <w:rPr>
          <w:rFonts w:hint="default" w:ascii="Calibri" w:hAnsi="Calibri" w:cs="Calibri"/>
        </w:rPr>
        <w:t>Shopping cart, checkout, and order placement functionality</w:t>
      </w:r>
      <w:r>
        <w:rPr>
          <w:rFonts w:hint="default" w:ascii="Calibri" w:hAnsi="Calibri" w:cs="Calibri"/>
        </w:rPr>
        <w:br w:type="textWrapping"/>
      </w:r>
      <w:r>
        <w:rPr>
          <w:rFonts w:hint="default" w:ascii="Calibri" w:hAnsi="Calibri" w:cs="Calibri"/>
        </w:rPr>
        <w:t>Integration with payment gateway (UPI, Cards, Net Banking)</w:t>
      </w:r>
      <w:r>
        <w:rPr>
          <w:rFonts w:hint="default" w:ascii="Calibri" w:hAnsi="Calibri" w:cs="Calibri"/>
        </w:rPr>
        <w:br w:type="textWrapping"/>
      </w:r>
      <w:r>
        <w:rPr>
          <w:rFonts w:hint="default" w:ascii="Calibri" w:hAnsi="Calibri" w:cs="Calibri"/>
        </w:rPr>
        <w:t>Order management including order tracking and status updates</w:t>
      </w:r>
      <w:r>
        <w:rPr>
          <w:rFonts w:hint="default" w:ascii="Calibri" w:hAnsi="Calibri" w:cs="Calibri"/>
        </w:rPr>
        <w:br w:type="textWrapping"/>
      </w:r>
      <w:r>
        <w:rPr>
          <w:rFonts w:hint="default" w:ascii="Calibri" w:hAnsi="Calibri" w:cs="Calibri"/>
        </w:rPr>
        <w:t>Vendor order fulfillment and shipping updates</w:t>
      </w:r>
      <w:r>
        <w:rPr>
          <w:rFonts w:hint="default" w:ascii="Calibri" w:hAnsi="Calibri" w:cs="Calibri"/>
        </w:rPr>
        <w:br w:type="textWrapping"/>
      </w:r>
      <w:r>
        <w:rPr>
          <w:rFonts w:hint="default" w:ascii="Calibri" w:hAnsi="Calibri" w:cs="Calibri"/>
        </w:rPr>
        <w:t>Bulk purchase functionality for institutions</w:t>
      </w:r>
      <w:r>
        <w:rPr>
          <w:rFonts w:hint="default" w:ascii="Calibri" w:hAnsi="Calibri" w:cs="Calibri"/>
        </w:rPr>
        <w:br w:type="textWrapping"/>
      </w:r>
      <w:r>
        <w:rPr>
          <w:rFonts w:hint="default" w:ascii="Calibri" w:hAnsi="Calibri" w:cs="Calibri"/>
        </w:rPr>
        <w:t>Product reviews and ratings by users</w:t>
      </w:r>
    </w:p>
    <w:p w14:paraId="1455DF92">
      <w:pPr>
        <w:keepNext w:val="0"/>
        <w:keepLines w:val="0"/>
        <w:widowControl/>
        <w:suppressLineNumbers w:val="0"/>
        <w:rPr>
          <w:rFonts w:hint="default" w:ascii="Calibri" w:hAnsi="Calibri" w:cs="Calibri"/>
        </w:rPr>
      </w:pPr>
      <w:r>
        <w:rPr>
          <w:rFonts w:hint="default" w:ascii="Calibri" w:hAnsi="Calibri" w:cs="Calibri"/>
        </w:rPr>
        <w:pict>
          <v:rect id="_x0000_i1029" o:spt="1" style="height:1.5pt;width:432pt;" fillcolor="#A0A0A0" filled="t" stroked="f" coordsize="21600,21600" o:hr="t" o:hrstd="t" o:hralign="center">
            <v:path/>
            <v:fill on="t" color2="#FFFFFF" focussize="0,0"/>
            <v:stroke on="f"/>
            <v:imagedata o:title=""/>
            <o:lock v:ext="edit" aspectratio="f"/>
            <w10:wrap type="none"/>
            <w10:anchorlock/>
          </v:rect>
        </w:pict>
      </w:r>
    </w:p>
    <w:p w14:paraId="50CFFD86">
      <w:pPr>
        <w:pStyle w:val="4"/>
        <w:keepNext w:val="0"/>
        <w:keepLines w:val="0"/>
        <w:widowControl/>
        <w:numPr>
          <w:ilvl w:val="2"/>
          <w:numId w:val="7"/>
        </w:numPr>
        <w:suppressLineNumbers w:val="0"/>
        <w:ind w:left="0" w:leftChars="0" w:firstLine="0" w:firstLineChars="0"/>
        <w:jc w:val="left"/>
        <w:rPr>
          <w:rFonts w:hint="default" w:ascii="Calibri" w:hAnsi="Calibri" w:cs="Calibri"/>
        </w:rPr>
      </w:pPr>
      <w:bookmarkStart w:id="12" w:name="_Toc16981"/>
      <w:r>
        <w:rPr>
          <w:rStyle w:val="30"/>
          <w:rFonts w:hint="default" w:ascii="Calibri" w:hAnsi="Calibri" w:cs="Calibri"/>
          <w:b/>
          <w:bCs/>
        </w:rPr>
        <w:t>Recruitment Module</w:t>
      </w:r>
      <w:bookmarkEnd w:id="12"/>
    </w:p>
    <w:p w14:paraId="00E1D972">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Institute registration and profile management for recruitment</w:t>
      </w:r>
    </w:p>
    <w:p w14:paraId="6DE83E02">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Job posting creation for teaching and non-teaching roles</w:t>
      </w:r>
    </w:p>
    <w:p w14:paraId="0B013183">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Job categorization and structured job descriptions</w:t>
      </w:r>
    </w:p>
    <w:p w14:paraId="1F3842DE">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Job search and filtering functionality for candidates</w:t>
      </w:r>
    </w:p>
    <w:p w14:paraId="24F66D5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Resume upload and job application submission</w:t>
      </w:r>
    </w:p>
    <w:p w14:paraId="6E4D2EE6">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Application tracking and status updates</w:t>
      </w:r>
    </w:p>
    <w:p w14:paraId="02C158C9">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Candidate shortlisting by institutes</w:t>
      </w:r>
    </w:p>
    <w:p w14:paraId="2C2550FD">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Interview scheduling (offline process)</w:t>
      </w:r>
    </w:p>
    <w:p w14:paraId="0EA55CBF">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Notification system for job and application updates</w:t>
      </w:r>
    </w:p>
    <w:p w14:paraId="3C68CB54">
      <w:pPr>
        <w:keepNext w:val="0"/>
        <w:keepLines w:val="0"/>
        <w:widowControl/>
        <w:suppressLineNumbers w:val="0"/>
        <w:rPr>
          <w:rFonts w:hint="default" w:ascii="Calibri" w:hAnsi="Calibri" w:cs="Calibri"/>
        </w:rPr>
      </w:pPr>
      <w:r>
        <w:rPr>
          <w:rFonts w:hint="default" w:ascii="Calibri" w:hAnsi="Calibri" w:cs="Calibri"/>
        </w:rPr>
        <w:pict>
          <v:rect id="_x0000_i1030" o:spt="1" style="height:1.5pt;width:432pt;" fillcolor="#A0A0A0" filled="t" stroked="f" coordsize="21600,21600" o:hr="t" o:hrstd="t" o:hralign="center">
            <v:path/>
            <v:fill on="t" color2="#FFFFFF" focussize="0,0"/>
            <v:stroke on="f"/>
            <v:imagedata o:title=""/>
            <o:lock v:ext="edit" aspectratio="f"/>
            <w10:wrap type="none"/>
            <w10:anchorlock/>
          </v:rect>
        </w:pict>
      </w:r>
    </w:p>
    <w:p w14:paraId="16C9E266">
      <w:pPr>
        <w:pStyle w:val="4"/>
        <w:keepNext w:val="0"/>
        <w:keepLines w:val="0"/>
        <w:widowControl/>
        <w:numPr>
          <w:ilvl w:val="2"/>
          <w:numId w:val="7"/>
        </w:numPr>
        <w:suppressLineNumbers w:val="0"/>
        <w:ind w:left="0" w:leftChars="0" w:firstLine="0" w:firstLineChars="0"/>
        <w:jc w:val="left"/>
        <w:rPr>
          <w:rFonts w:hint="default" w:ascii="Calibri" w:hAnsi="Calibri" w:cs="Calibri"/>
        </w:rPr>
      </w:pPr>
      <w:bookmarkStart w:id="13" w:name="_Toc1085"/>
      <w:r>
        <w:rPr>
          <w:rStyle w:val="30"/>
          <w:rFonts w:hint="default" w:ascii="Calibri" w:hAnsi="Calibri" w:cs="Calibri"/>
          <w:b/>
          <w:bCs/>
        </w:rPr>
        <w:t>Admission Module</w:t>
      </w:r>
      <w:bookmarkEnd w:id="13"/>
    </w:p>
    <w:p w14:paraId="2FE57AC3">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Admission notification creation and publishing by institutes</w:t>
      </w:r>
    </w:p>
    <w:p w14:paraId="7D16D8E4">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Admission search and filtering by students/parents</w:t>
      </w:r>
    </w:p>
    <w:p w14:paraId="1CB04417">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Admission application submission (internal/external link support)</w:t>
      </w:r>
    </w:p>
    <w:p w14:paraId="461FA58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Pre-admission application functionality (before admission opens)</w:t>
      </w:r>
    </w:p>
    <w:p w14:paraId="77EA7B72">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Automated submission of pre-admission applications when admissions open</w:t>
      </w:r>
    </w:p>
    <w:p w14:paraId="4829707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Application tracking and status updates</w:t>
      </w:r>
    </w:p>
    <w:p w14:paraId="6D72BEFD">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Institute-side application review and management</w:t>
      </w:r>
    </w:p>
    <w:p w14:paraId="7F7AA8C4">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Alternative institute suggestion mechanism for rejected applications</w:t>
      </w:r>
    </w:p>
    <w:p w14:paraId="2581AA8E">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Segregation of pre-admission and active applications</w:t>
      </w:r>
    </w:p>
    <w:p w14:paraId="05D669BE">
      <w:pPr>
        <w:keepNext w:val="0"/>
        <w:keepLines w:val="0"/>
        <w:widowControl/>
        <w:suppressLineNumbers w:val="0"/>
        <w:rPr>
          <w:rFonts w:hint="default" w:ascii="Calibri" w:hAnsi="Calibri" w:cs="Calibri"/>
        </w:rPr>
      </w:pPr>
      <w:r>
        <w:rPr>
          <w:rFonts w:hint="default" w:ascii="Calibri" w:hAnsi="Calibri" w:cs="Calibri"/>
        </w:rP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2000297D">
      <w:pPr>
        <w:pStyle w:val="4"/>
        <w:keepNext w:val="0"/>
        <w:keepLines w:val="0"/>
        <w:widowControl/>
        <w:numPr>
          <w:ilvl w:val="2"/>
          <w:numId w:val="7"/>
        </w:numPr>
        <w:suppressLineNumbers w:val="0"/>
        <w:ind w:left="0" w:leftChars="0" w:firstLine="0" w:firstLineChars="0"/>
        <w:jc w:val="left"/>
        <w:rPr>
          <w:rFonts w:hint="default" w:ascii="Calibri" w:hAnsi="Calibri" w:cs="Calibri"/>
        </w:rPr>
      </w:pPr>
      <w:bookmarkStart w:id="14" w:name="_Toc8911"/>
      <w:r>
        <w:rPr>
          <w:rStyle w:val="30"/>
          <w:rFonts w:hint="default" w:ascii="Calibri" w:hAnsi="Calibri" w:cs="Calibri"/>
          <w:b/>
          <w:bCs/>
        </w:rPr>
        <w:t>Content &amp; Social Platform Module</w:t>
      </w:r>
      <w:bookmarkEnd w:id="14"/>
    </w:p>
    <w:p w14:paraId="66C2201C">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Educational video upload and publishing by teachers/institutes</w:t>
      </w:r>
    </w:p>
    <w:p w14:paraId="5D95DEE0">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Content metadata management (title, description, tags)</w:t>
      </w:r>
    </w:p>
    <w:p w14:paraId="291D03C5">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Content browsing, search, and viewing</w:t>
      </w:r>
    </w:p>
    <w:p w14:paraId="42162B02">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User engagement features (like, comment, share)</w:t>
      </w:r>
    </w:p>
    <w:p w14:paraId="7AC6421E">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Follow/unfollow functionality (Shisya concept)</w:t>
      </w:r>
    </w:p>
    <w:p w14:paraId="4E8A72BF">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Social content posting (text/image-based posts)</w:t>
      </w:r>
    </w:p>
    <w:p w14:paraId="70522C3B">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Newsfeed for content visibility</w:t>
      </w:r>
    </w:p>
    <w:p w14:paraId="1CA35AC8">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Real-time chat and messaging between users</w:t>
      </w:r>
    </w:p>
    <w:p w14:paraId="513481B4">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Notification system for engagement and communication</w:t>
      </w:r>
    </w:p>
    <w:p w14:paraId="33DE2BE1">
      <w:pPr>
        <w:keepNext w:val="0"/>
        <w:keepLines w:val="0"/>
        <w:widowControl/>
        <w:suppressLineNumbers w:val="0"/>
        <w:rPr>
          <w:rFonts w:hint="default" w:ascii="Calibri" w:hAnsi="Calibri" w:cs="Calibri"/>
        </w:rPr>
      </w:pPr>
      <w:r>
        <w:rPr>
          <w:rFonts w:hint="default" w:ascii="Calibri" w:hAnsi="Calibri" w:cs="Calibri"/>
        </w:rP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p>
    <w:p w14:paraId="7AE15563">
      <w:pPr>
        <w:pStyle w:val="4"/>
        <w:keepNext w:val="0"/>
        <w:keepLines w:val="0"/>
        <w:widowControl/>
        <w:numPr>
          <w:ilvl w:val="2"/>
          <w:numId w:val="7"/>
        </w:numPr>
        <w:suppressLineNumbers w:val="0"/>
        <w:ind w:left="0" w:leftChars="0" w:firstLine="0" w:firstLineChars="0"/>
        <w:jc w:val="left"/>
        <w:rPr>
          <w:rFonts w:hint="default" w:ascii="Calibri" w:hAnsi="Calibri" w:cs="Calibri"/>
        </w:rPr>
      </w:pPr>
      <w:bookmarkStart w:id="15" w:name="_Toc31660"/>
      <w:r>
        <w:rPr>
          <w:rStyle w:val="30"/>
          <w:rFonts w:hint="default" w:ascii="Calibri" w:hAnsi="Calibri" w:cs="Calibri"/>
          <w:b/>
          <w:bCs/>
        </w:rPr>
        <w:t>Additional Platform Features</w:t>
      </w:r>
      <w:bookmarkEnd w:id="15"/>
    </w:p>
    <w:p w14:paraId="63F1CD3B">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Role-based access control for all user types (Vendor, Student, Parent, Teacher, Institute, Admin)</w:t>
      </w:r>
    </w:p>
    <w:p w14:paraId="2FF706E9">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Role-specific dashboards and feature accessibility</w:t>
      </w:r>
    </w:p>
    <w:p w14:paraId="471548F2">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Bus sharing feature enabling institutes to request and provide transportation resources</w:t>
      </w:r>
    </w:p>
    <w:p w14:paraId="467C793A">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Notification system across all modules (Email/SMS/In-App)</w:t>
      </w:r>
    </w:p>
    <w:p w14:paraId="09E19A75">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Large-scale onboarding capability supporting 50+ lakh students and 5+ lakh institutions</w:t>
      </w:r>
    </w:p>
    <w:p w14:paraId="675568DF">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Scalable system architecture ensuring high availability and performance</w:t>
      </w:r>
    </w:p>
    <w:p w14:paraId="71C4C4BD">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Secure data storage and user data protection mechanisms</w:t>
      </w:r>
    </w:p>
    <w:p w14:paraId="124F86AE">
      <w:pPr>
        <w:pStyle w:val="28"/>
        <w:keepNext w:val="0"/>
        <w:keepLines w:val="0"/>
        <w:widowControl/>
        <w:numPr>
          <w:ilvl w:val="0"/>
          <w:numId w:val="14"/>
        </w:numPr>
        <w:suppressLineNumbers w:val="0"/>
        <w:ind w:left="420" w:leftChars="0" w:hanging="420" w:firstLineChars="0"/>
        <w:rPr>
          <w:rFonts w:hint="default" w:ascii="Calibri" w:hAnsi="Calibri" w:cs="Calibri"/>
        </w:rPr>
      </w:pPr>
      <w:r>
        <w:rPr>
          <w:rFonts w:hint="default" w:ascii="Calibri" w:hAnsi="Calibri" w:cs="Calibri"/>
        </w:rPr>
        <w:t>Audit trail and activity tracking across modules</w:t>
      </w:r>
    </w:p>
    <w:p w14:paraId="0ADC03A5">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16" w:name="_Toc28426"/>
      <w:r>
        <w:rPr>
          <w:rStyle w:val="30"/>
          <w:rFonts w:hint="default" w:ascii="Calibri" w:hAnsi="Calibri" w:cs="Calibri"/>
          <w:b/>
          <w:bCs/>
          <w:sz w:val="28"/>
          <w:szCs w:val="28"/>
        </w:rPr>
        <w:t>Out of Scope:</w:t>
      </w:r>
      <w:bookmarkEnd w:id="16"/>
    </w:p>
    <w:p w14:paraId="49ACAD14">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AI-based recommendation engine for products, jobs, or admissions (Phase 1 exclusion)</w:t>
      </w:r>
    </w:p>
    <w:p w14:paraId="3BE30F2F">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Online interview/video conferencing integration</w:t>
      </w:r>
    </w:p>
    <w:p w14:paraId="58C25987">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Online entrance examination and evaluation systems</w:t>
      </w:r>
    </w:p>
    <w:p w14:paraId="206B4DFA">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Admission fee payment integration (Phase 1)</w:t>
      </w:r>
    </w:p>
    <w:p w14:paraId="6E54054D">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Integration with external ERP systems of institutions or vendors</w:t>
      </w:r>
    </w:p>
    <w:p w14:paraId="3642FB77">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Advanced analytics, dashboards, and reporting tools</w:t>
      </w:r>
    </w:p>
    <w:p w14:paraId="75AF2451">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Live streaming functionality in content platform</w:t>
      </w:r>
    </w:p>
    <w:p w14:paraId="1B7CBA65">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Automated content moderation using AI</w:t>
      </w:r>
    </w:p>
    <w:p w14:paraId="66752F38">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Third-party social media integrations (Facebook, Instagram, etc.)</w:t>
      </w:r>
    </w:p>
    <w:p w14:paraId="487B6E98">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Fully automated logistics and delivery management systems</w:t>
      </w:r>
    </w:p>
    <w:p w14:paraId="25049CC8">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Monetization features such as subscriptions, ads, or commissions (future phase)</w:t>
      </w:r>
    </w:p>
    <w:p w14:paraId="665EE334">
      <w:pPr>
        <w:pStyle w:val="2"/>
        <w:keepNext w:val="0"/>
        <w:keepLines w:val="0"/>
        <w:widowControl/>
        <w:numPr>
          <w:ilvl w:val="0"/>
          <w:numId w:val="0"/>
        </w:numPr>
        <w:suppressLineNumbers w:val="0"/>
        <w:jc w:val="left"/>
        <w:outlineLvl w:val="0"/>
        <w:rPr>
          <w:rStyle w:val="30"/>
          <w:rFonts w:hint="default" w:ascii="Calibri" w:hAnsi="Calibri" w:cs="Calibri"/>
          <w:b/>
          <w:bCs/>
          <w:color w:val="0000FF"/>
          <w:sz w:val="32"/>
          <w:szCs w:val="32"/>
          <w:lang w:val="en-US"/>
        </w:rPr>
      </w:pPr>
      <w:bookmarkStart w:id="17" w:name="_Toc2046"/>
      <w:r>
        <w:rPr>
          <w:rFonts w:hint="default" w:ascii="Calibri" w:hAnsi="Calibri" w:cs="Calibri"/>
        </w:rP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bookmarkEnd w:id="17"/>
    </w:p>
    <w:p w14:paraId="32F6913D">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18" w:name="_Toc23851"/>
      <w:r>
        <w:rPr>
          <w:rStyle w:val="30"/>
          <w:rFonts w:hint="default" w:ascii="Calibri" w:hAnsi="Calibri" w:cs="Calibri"/>
          <w:b/>
          <w:bCs/>
          <w:color w:val="0000FF"/>
          <w:sz w:val="32"/>
          <w:szCs w:val="32"/>
          <w:lang w:val="en-US"/>
        </w:rPr>
        <w:t>Stakeholders :</w:t>
      </w:r>
      <w:bookmarkEnd w:id="18"/>
    </w:p>
    <w:p w14:paraId="4E98984B">
      <w:pPr>
        <w:pStyle w:val="28"/>
        <w:keepNext w:val="0"/>
        <w:keepLines w:val="0"/>
        <w:widowControl/>
        <w:suppressLineNumbers w:val="0"/>
        <w:rPr>
          <w:rFonts w:hint="default" w:ascii="Calibri" w:hAnsi="Calibri" w:cs="Calibri"/>
        </w:rPr>
      </w:pPr>
      <w:r>
        <w:rPr>
          <w:rFonts w:hint="default" w:ascii="Calibri" w:hAnsi="Calibri" w:cs="Calibri"/>
        </w:rPr>
        <w:t>The following stakeholders are involved in or impacted by the Global Education E-Commerce Platform. They are categorized based on their roles and level of interaction with the system.</w:t>
      </w:r>
    </w:p>
    <w:p w14:paraId="38F76756">
      <w:pPr>
        <w:keepNext w:val="0"/>
        <w:keepLines w:val="0"/>
        <w:widowControl/>
        <w:suppressLineNumbers w:val="0"/>
        <w:rPr>
          <w:rFonts w:hint="default" w:ascii="Calibri" w:hAnsi="Calibri" w:cs="Calibri"/>
        </w:rPr>
      </w:pPr>
      <w:r>
        <w:rPr>
          <w:rFonts w:hint="default" w:ascii="Calibri" w:hAnsi="Calibri" w:cs="Calibri"/>
        </w:rP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12634952">
      <w:pPr>
        <w:pStyle w:val="3"/>
        <w:keepNext w:val="0"/>
        <w:keepLines w:val="0"/>
        <w:widowControl/>
        <w:numPr>
          <w:ilvl w:val="1"/>
          <w:numId w:val="7"/>
        </w:numPr>
        <w:suppressLineNumbers w:val="0"/>
        <w:ind w:left="0" w:leftChars="0" w:firstLine="0" w:firstLineChars="0"/>
        <w:rPr>
          <w:rFonts w:hint="default" w:ascii="Calibri" w:hAnsi="Calibri" w:cs="Calibri"/>
          <w:sz w:val="28"/>
          <w:szCs w:val="28"/>
        </w:rPr>
      </w:pPr>
      <w:bookmarkStart w:id="19" w:name="_Toc20981"/>
      <w:r>
        <w:rPr>
          <w:rStyle w:val="30"/>
          <w:rFonts w:hint="default" w:ascii="Calibri" w:hAnsi="Calibri" w:cs="Calibri"/>
          <w:b/>
          <w:bCs/>
          <w:sz w:val="28"/>
          <w:szCs w:val="28"/>
        </w:rPr>
        <w:t>Business Stakeholders</w:t>
      </w:r>
      <w:bookmarkEnd w:id="19"/>
    </w:p>
    <w:p w14:paraId="0AC4E79E">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Managing Director (MD)</w:t>
      </w:r>
      <w:r>
        <w:rPr>
          <w:rFonts w:hint="default" w:ascii="Calibri" w:hAnsi="Calibri" w:cs="Calibri"/>
        </w:rPr>
        <w:br w:type="textWrapping"/>
      </w:r>
      <w:r>
        <w:rPr>
          <w:rFonts w:hint="default" w:ascii="Calibri" w:hAnsi="Calibri" w:cs="Calibri"/>
        </w:rPr>
        <w:t>Responsible for defining the overall vision, strategic direction, and final decision-making authority for the platform.</w:t>
      </w:r>
    </w:p>
    <w:p w14:paraId="0C9BB297">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Product Owner / Business Head</w:t>
      </w:r>
      <w:r>
        <w:rPr>
          <w:rFonts w:hint="default" w:ascii="Calibri" w:hAnsi="Calibri" w:cs="Calibri"/>
        </w:rPr>
        <w:br w:type="textWrapping"/>
      </w:r>
      <w:r>
        <w:rPr>
          <w:rFonts w:hint="default" w:ascii="Calibri" w:hAnsi="Calibri" w:cs="Calibri"/>
        </w:rPr>
        <w:t>Responsible for translating business vision into product features, prioritizing requirements, and ensuring alignment with business goals.</w:t>
      </w:r>
    </w:p>
    <w:p w14:paraId="11F6B3E6">
      <w:pPr>
        <w:keepNext w:val="0"/>
        <w:keepLines w:val="0"/>
        <w:widowControl/>
        <w:suppressLineNumbers w:val="0"/>
        <w:rPr>
          <w:rFonts w:hint="default" w:ascii="Calibri" w:hAnsi="Calibri" w:cs="Calibri"/>
        </w:rPr>
      </w:pPr>
      <w:r>
        <w:rPr>
          <w:rFonts w:hint="default" w:ascii="Calibri" w:hAnsi="Calibri" w:cs="Calibri"/>
        </w:rPr>
        <w:pict>
          <v:rect id="_x0000_i1035" o:spt="1" style="height:1.5pt;width:432pt;" fillcolor="#A0A0A0" filled="t" stroked="f" coordsize="21600,21600" o:hr="t" o:hrstd="t" o:hralign="center">
            <v:path/>
            <v:fill on="t" color2="#FFFFFF" focussize="0,0"/>
            <v:stroke on="f"/>
            <v:imagedata o:title=""/>
            <o:lock v:ext="edit" aspectratio="f"/>
            <w10:wrap type="none"/>
            <w10:anchorlock/>
          </v:rect>
        </w:pict>
      </w:r>
    </w:p>
    <w:p w14:paraId="574FF85E">
      <w:pPr>
        <w:pStyle w:val="3"/>
        <w:keepNext w:val="0"/>
        <w:keepLines w:val="0"/>
        <w:widowControl/>
        <w:numPr>
          <w:ilvl w:val="1"/>
          <w:numId w:val="7"/>
        </w:numPr>
        <w:suppressLineNumbers w:val="0"/>
        <w:ind w:left="0" w:leftChars="0" w:firstLine="0" w:firstLineChars="0"/>
        <w:jc w:val="left"/>
        <w:rPr>
          <w:rFonts w:hint="default" w:ascii="Calibri" w:hAnsi="Calibri" w:cs="Calibri"/>
          <w:sz w:val="28"/>
          <w:szCs w:val="28"/>
        </w:rPr>
      </w:pPr>
      <w:bookmarkStart w:id="20" w:name="_Toc22870"/>
      <w:r>
        <w:rPr>
          <w:rStyle w:val="30"/>
          <w:rFonts w:hint="default" w:ascii="Calibri" w:hAnsi="Calibri" w:cs="Calibri"/>
          <w:b/>
          <w:bCs/>
          <w:sz w:val="28"/>
          <w:szCs w:val="28"/>
        </w:rPr>
        <w:t>Primary Users (End Users)</w:t>
      </w:r>
      <w:bookmarkEnd w:id="20"/>
    </w:p>
    <w:p w14:paraId="28C483AD">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Students</w:t>
      </w:r>
      <w:r>
        <w:rPr>
          <w:rFonts w:hint="default" w:ascii="Calibri" w:hAnsi="Calibri" w:cs="Calibri"/>
        </w:rPr>
        <w:br w:type="textWrapping"/>
      </w:r>
      <w:r>
        <w:rPr>
          <w:rFonts w:hint="default" w:ascii="Calibri" w:hAnsi="Calibri" w:cs="Calibri"/>
        </w:rPr>
        <w:t>Use the platform to search for educational products, apply for admissions, consume content, and engage with teachers and institutions.</w:t>
      </w:r>
    </w:p>
    <w:p w14:paraId="37DAC922">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Parents/Guardians</w:t>
      </w:r>
      <w:r>
        <w:rPr>
          <w:rFonts w:hint="default" w:ascii="Calibri" w:hAnsi="Calibri" w:cs="Calibri"/>
        </w:rPr>
        <w:br w:type="textWrapping"/>
      </w:r>
      <w:r>
        <w:rPr>
          <w:rFonts w:hint="default" w:ascii="Calibri" w:hAnsi="Calibri" w:cs="Calibri"/>
        </w:rPr>
        <w:t>Act on behalf of students to purchase products, apply for admissions, and track application or order progress.</w:t>
      </w:r>
    </w:p>
    <w:p w14:paraId="4D02594D">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Teachers (Job Seekers &amp; Content Creators)</w:t>
      </w:r>
      <w:r>
        <w:rPr>
          <w:rFonts w:hint="default" w:ascii="Calibri" w:hAnsi="Calibri" w:cs="Calibri"/>
        </w:rPr>
        <w:br w:type="textWrapping"/>
      </w:r>
      <w:r>
        <w:rPr>
          <w:rFonts w:hint="default" w:ascii="Calibri" w:hAnsi="Calibri" w:cs="Calibri"/>
        </w:rPr>
        <w:t>Apply for jobs, publish educational content, interact with followers (Shisya’s), and communicate with other users.</w:t>
      </w:r>
    </w:p>
    <w:p w14:paraId="2A93EC98">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Educational Institutions (Schools/Colleges/Universities)</w:t>
      </w:r>
      <w:r>
        <w:rPr>
          <w:rFonts w:hint="default" w:ascii="Calibri" w:hAnsi="Calibri" w:cs="Calibri"/>
        </w:rPr>
        <w:br w:type="textWrapping"/>
      </w:r>
      <w:r>
        <w:rPr>
          <w:rFonts w:hint="default" w:ascii="Calibri" w:hAnsi="Calibri" w:cs="Calibri"/>
        </w:rPr>
        <w:t>Register on the platform to post job vacancies, manage admissions, publish content, and participate in resource sharing (e.g., bus sharing).</w:t>
      </w:r>
    </w:p>
    <w:p w14:paraId="7BBDA6F5">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Vendors (Sellers)</w:t>
      </w:r>
      <w:r>
        <w:rPr>
          <w:rFonts w:hint="default" w:ascii="Calibri" w:hAnsi="Calibri" w:cs="Calibri"/>
        </w:rPr>
        <w:br w:type="textWrapping"/>
      </w:r>
      <w:r>
        <w:rPr>
          <w:rFonts w:hint="default" w:ascii="Calibri" w:hAnsi="Calibri" w:cs="Calibri"/>
        </w:rPr>
        <w:t>Register to sell education-related products, manage inventory, process orders, and fulfill deliveries.</w:t>
      </w:r>
    </w:p>
    <w:p w14:paraId="6BF6BA8B">
      <w:pPr>
        <w:keepNext w:val="0"/>
        <w:keepLines w:val="0"/>
        <w:widowControl/>
        <w:suppressLineNumbers w:val="0"/>
        <w:rPr>
          <w:rFonts w:hint="default" w:ascii="Calibri" w:hAnsi="Calibri" w:cs="Calibri"/>
        </w:rPr>
      </w:pPr>
      <w:r>
        <w:rPr>
          <w:rFonts w:hint="default" w:ascii="Calibri" w:hAnsi="Calibri" w:cs="Calibri"/>
        </w:rPr>
        <w:pict>
          <v:rect id="_x0000_i1036" o:spt="1" style="height:1.5pt;width:432pt;" fillcolor="#A0A0A0" filled="t" stroked="f" coordsize="21600,21600" o:hr="t" o:hrstd="t" o:hralign="center">
            <v:path/>
            <v:fill on="t" color2="#FFFFFF" focussize="0,0"/>
            <v:stroke on="f"/>
            <v:imagedata o:title=""/>
            <o:lock v:ext="edit" aspectratio="f"/>
            <w10:wrap type="none"/>
            <w10:anchorlock/>
          </v:rect>
        </w:pict>
      </w:r>
    </w:p>
    <w:p w14:paraId="114BEDC2">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1" w:name="_Toc2539"/>
      <w:r>
        <w:rPr>
          <w:rStyle w:val="30"/>
          <w:rFonts w:hint="default" w:ascii="Calibri" w:hAnsi="Calibri" w:cs="Calibri"/>
          <w:b/>
          <w:bCs/>
          <w:sz w:val="28"/>
          <w:szCs w:val="28"/>
        </w:rPr>
        <w:t>Operational Stakeholders</w:t>
      </w:r>
      <w:bookmarkEnd w:id="21"/>
    </w:p>
    <w:p w14:paraId="276EF12F">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Admin Team</w:t>
      </w:r>
      <w:r>
        <w:rPr>
          <w:rFonts w:hint="default" w:ascii="Calibri" w:hAnsi="Calibri" w:cs="Calibri"/>
        </w:rPr>
        <w:br w:type="textWrapping"/>
      </w:r>
      <w:r>
        <w:rPr>
          <w:rFonts w:hint="default" w:ascii="Calibri" w:hAnsi="Calibri" w:cs="Calibri"/>
        </w:rPr>
        <w:t>Responsible for platform monitoring, user approvals (vendors/institutes), content moderation, and overall system governance.</w:t>
      </w:r>
    </w:p>
    <w:p w14:paraId="2064151B">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Institute Admission Teams</w:t>
      </w:r>
      <w:r>
        <w:rPr>
          <w:rFonts w:hint="default" w:ascii="Calibri" w:hAnsi="Calibri" w:cs="Calibri"/>
        </w:rPr>
        <w:br w:type="textWrapping"/>
      </w:r>
      <w:r>
        <w:rPr>
          <w:rFonts w:hint="default" w:ascii="Calibri" w:hAnsi="Calibri" w:cs="Calibri"/>
        </w:rPr>
        <w:t>Manage admission applications, review candidates, and update application status within the system.</w:t>
      </w:r>
    </w:p>
    <w:p w14:paraId="64F19DCA">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Institute HR / Recruitment Teams</w:t>
      </w:r>
      <w:r>
        <w:rPr>
          <w:rFonts w:hint="default" w:ascii="Calibri" w:hAnsi="Calibri" w:cs="Calibri"/>
        </w:rPr>
        <w:br w:type="textWrapping"/>
      </w:r>
      <w:r>
        <w:rPr>
          <w:rFonts w:hint="default" w:ascii="Calibri" w:hAnsi="Calibri" w:cs="Calibri"/>
        </w:rPr>
        <w:t>Handle job postings, review applications, shortlist candidates, and coordinate interview processes.</w:t>
      </w:r>
    </w:p>
    <w:p w14:paraId="4D87E73B">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Logistics/Delivery Partners</w:t>
      </w:r>
      <w:r>
        <w:rPr>
          <w:rFonts w:hint="default" w:ascii="Calibri" w:hAnsi="Calibri" w:cs="Calibri"/>
        </w:rPr>
        <w:br w:type="textWrapping"/>
      </w:r>
      <w:r>
        <w:rPr>
          <w:rFonts w:hint="default" w:ascii="Calibri" w:hAnsi="Calibri" w:cs="Calibri"/>
        </w:rPr>
        <w:t>Support the delivery of products purchased through the platform (if integrated or vendor-managed).</w:t>
      </w:r>
    </w:p>
    <w:p w14:paraId="46E34869">
      <w:pPr>
        <w:keepNext w:val="0"/>
        <w:keepLines w:val="0"/>
        <w:widowControl/>
        <w:suppressLineNumbers w:val="0"/>
        <w:rPr>
          <w:rFonts w:hint="default" w:ascii="Calibri" w:hAnsi="Calibri" w:cs="Calibri"/>
        </w:rPr>
      </w:pPr>
      <w:r>
        <w:rPr>
          <w:rFonts w:hint="default" w:ascii="Calibri" w:hAnsi="Calibri" w:cs="Calibri"/>
        </w:rPr>
        <w:pict>
          <v:rect id="_x0000_i1037" o:spt="1" style="height:1.5pt;width:432pt;" fillcolor="#A0A0A0" filled="t" stroked="f" coordsize="21600,21600" o:hr="t" o:hrstd="t" o:hralign="center">
            <v:path/>
            <v:fill on="t" color2="#FFFFFF" focussize="0,0"/>
            <v:stroke on="f"/>
            <v:imagedata o:title=""/>
            <o:lock v:ext="edit" aspectratio="f"/>
            <w10:wrap type="none"/>
            <w10:anchorlock/>
          </v:rect>
        </w:pict>
      </w:r>
    </w:p>
    <w:p w14:paraId="2D0C3F85">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2" w:name="_Toc31793"/>
      <w:r>
        <w:rPr>
          <w:rStyle w:val="30"/>
          <w:rFonts w:hint="default" w:ascii="Calibri" w:hAnsi="Calibri" w:cs="Calibri"/>
          <w:b/>
          <w:bCs/>
          <w:sz w:val="28"/>
          <w:szCs w:val="28"/>
        </w:rPr>
        <w:t>Technical Stakeholders</w:t>
      </w:r>
      <w:bookmarkEnd w:id="22"/>
    </w:p>
    <w:p w14:paraId="71DE6141">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Development Team</w:t>
      </w:r>
      <w:r>
        <w:rPr>
          <w:rFonts w:hint="default" w:ascii="Calibri" w:hAnsi="Calibri" w:cs="Calibri"/>
        </w:rPr>
        <w:br w:type="textWrapping"/>
      </w:r>
      <w:r>
        <w:rPr>
          <w:rFonts w:hint="default" w:ascii="Calibri" w:hAnsi="Calibri" w:cs="Calibri"/>
        </w:rPr>
        <w:t>Responsible for designing, developing, and implementing system functionalities across all modules.</w:t>
      </w:r>
    </w:p>
    <w:p w14:paraId="1335F3B8">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QA (Quality Assurance) Team</w:t>
      </w:r>
      <w:r>
        <w:rPr>
          <w:rFonts w:hint="default" w:ascii="Calibri" w:hAnsi="Calibri" w:cs="Calibri"/>
        </w:rPr>
        <w:br w:type="textWrapping"/>
      </w:r>
      <w:r>
        <w:rPr>
          <w:rFonts w:hint="default" w:ascii="Calibri" w:hAnsi="Calibri" w:cs="Calibri"/>
        </w:rPr>
        <w:t>Responsible for testing the system to ensure functionality, performance, and quality standards are met.</w:t>
      </w:r>
    </w:p>
    <w:p w14:paraId="6A1B9DD4">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System Administrator</w:t>
      </w:r>
      <w:r>
        <w:rPr>
          <w:rFonts w:hint="default" w:ascii="Calibri" w:hAnsi="Calibri" w:cs="Calibri"/>
        </w:rPr>
        <w:br w:type="textWrapping"/>
      </w:r>
      <w:r>
        <w:rPr>
          <w:rFonts w:hint="default" w:ascii="Calibri" w:hAnsi="Calibri" w:cs="Calibri"/>
        </w:rPr>
        <w:t>Manages system configurations, user roles, permissions, and overall system health.</w:t>
      </w:r>
    </w:p>
    <w:p w14:paraId="1C652C99">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IT Infrastructure/Cloud Team</w:t>
      </w:r>
      <w:r>
        <w:rPr>
          <w:rFonts w:hint="default" w:ascii="Calibri" w:hAnsi="Calibri" w:cs="Calibri"/>
        </w:rPr>
        <w:br w:type="textWrapping"/>
      </w:r>
      <w:r>
        <w:rPr>
          <w:rFonts w:hint="default" w:ascii="Calibri" w:hAnsi="Calibri" w:cs="Calibri"/>
        </w:rPr>
        <w:t>Ensures system scalability, availability, performance, and data security for large-scale onboarding.</w:t>
      </w:r>
    </w:p>
    <w:p w14:paraId="2252226C">
      <w:pPr>
        <w:keepNext w:val="0"/>
        <w:keepLines w:val="0"/>
        <w:widowControl/>
        <w:suppressLineNumbers w:val="0"/>
        <w:rPr>
          <w:rFonts w:hint="default" w:ascii="Calibri" w:hAnsi="Calibri" w:cs="Calibri"/>
        </w:rPr>
      </w:pPr>
      <w:r>
        <w:rPr>
          <w:rFonts w:hint="default" w:ascii="Calibri" w:hAnsi="Calibri" w:cs="Calibri"/>
        </w:rPr>
        <w:pict>
          <v:rect id="_x0000_i1038" o:spt="1" style="height:1.5pt;width:432pt;" fillcolor="#A0A0A0" filled="t" stroked="f" coordsize="21600,21600" o:hr="t" o:hrstd="t" o:hralign="center">
            <v:path/>
            <v:fill on="t" color2="#FFFFFF" focussize="0,0"/>
            <v:stroke on="f"/>
            <v:imagedata o:title=""/>
            <o:lock v:ext="edit" aspectratio="f"/>
            <w10:wrap type="none"/>
            <w10:anchorlock/>
          </v:rect>
        </w:pict>
      </w:r>
    </w:p>
    <w:p w14:paraId="4B3BC059">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3" w:name="_Toc20666"/>
      <w:r>
        <w:rPr>
          <w:rStyle w:val="30"/>
          <w:rFonts w:hint="default" w:ascii="Calibri" w:hAnsi="Calibri" w:cs="Calibri"/>
          <w:b/>
          <w:bCs/>
          <w:sz w:val="28"/>
          <w:szCs w:val="28"/>
        </w:rPr>
        <w:t>Supporting Stakeholders</w:t>
      </w:r>
      <w:bookmarkEnd w:id="23"/>
    </w:p>
    <w:p w14:paraId="2FB72430">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Customer Support Team</w:t>
      </w:r>
      <w:r>
        <w:rPr>
          <w:rFonts w:hint="default" w:ascii="Calibri" w:hAnsi="Calibri" w:cs="Calibri"/>
        </w:rPr>
        <w:br w:type="textWrapping"/>
      </w:r>
      <w:r>
        <w:rPr>
          <w:rFonts w:hint="default" w:ascii="Calibri" w:hAnsi="Calibri" w:cs="Calibri"/>
        </w:rPr>
        <w:t>Handles user queries, complaints, and issue resolution across all modules.</w:t>
      </w:r>
    </w:p>
    <w:p w14:paraId="45AFD3D3">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Finance/Accounts Team</w:t>
      </w:r>
      <w:r>
        <w:rPr>
          <w:rFonts w:hint="default" w:ascii="Calibri" w:hAnsi="Calibri" w:cs="Calibri"/>
        </w:rPr>
        <w:br w:type="textWrapping"/>
      </w:r>
      <w:r>
        <w:rPr>
          <w:rFonts w:hint="default" w:ascii="Calibri" w:hAnsi="Calibri" w:cs="Calibri"/>
        </w:rPr>
        <w:t>Manages financial transactions, payment reconciliations, and vendor settlements (E-Commerce module).</w:t>
      </w:r>
    </w:p>
    <w:p w14:paraId="7C3650B4">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Marketing Team</w:t>
      </w:r>
      <w:r>
        <w:rPr>
          <w:rFonts w:hint="default" w:ascii="Calibri" w:hAnsi="Calibri" w:cs="Calibri"/>
        </w:rPr>
        <w:br w:type="textWrapping"/>
      </w:r>
      <w:r>
        <w:rPr>
          <w:rFonts w:hint="default" w:ascii="Calibri" w:hAnsi="Calibri" w:cs="Calibri"/>
        </w:rPr>
        <w:t>Promotes platform adoption, user engagement, and onboarding of institutions, vendors, and users.</w:t>
      </w:r>
    </w:p>
    <w:p w14:paraId="4D683516">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24" w:name="_Toc27327"/>
      <w:r>
        <w:rPr>
          <w:rStyle w:val="30"/>
          <w:rFonts w:hint="default" w:ascii="Calibri" w:hAnsi="Calibri" w:cs="Calibri"/>
          <w:b/>
          <w:bCs/>
          <w:color w:val="0000FF"/>
          <w:sz w:val="32"/>
          <w:szCs w:val="32"/>
          <w:lang w:val="en-US"/>
        </w:rPr>
        <w:t>Proposed System :</w:t>
      </w:r>
      <w:bookmarkEnd w:id="24"/>
    </w:p>
    <w:p w14:paraId="578E48F0">
      <w:pPr>
        <w:pStyle w:val="28"/>
        <w:keepNext w:val="0"/>
        <w:keepLines w:val="0"/>
        <w:widowControl/>
        <w:suppressLineNumbers w:val="0"/>
        <w:rPr>
          <w:rFonts w:hint="default" w:ascii="Calibri" w:hAnsi="Calibri" w:cs="Calibri"/>
        </w:rPr>
      </w:pPr>
      <w:r>
        <w:rPr>
          <w:rFonts w:hint="default" w:ascii="Calibri" w:hAnsi="Calibri" w:cs="Calibri"/>
        </w:rPr>
        <w:t xml:space="preserve">The proposed system is a </w:t>
      </w:r>
      <w:r>
        <w:rPr>
          <w:rStyle w:val="30"/>
          <w:rFonts w:hint="default" w:ascii="Calibri" w:hAnsi="Calibri" w:cs="Calibri"/>
        </w:rPr>
        <w:t>comprehensive Global Education E-Commerce Platform</w:t>
      </w:r>
      <w:r>
        <w:rPr>
          <w:rFonts w:hint="default" w:ascii="Calibri" w:hAnsi="Calibri" w:cs="Calibri"/>
        </w:rPr>
        <w:t xml:space="preserve"> that integrates multiple core modules—E-Commerce, Recruitment, Admission, Content &amp; Social Platform, and additional institutional collaboration features—into a single, unified, and scalable digital ecosystem.</w:t>
      </w:r>
    </w:p>
    <w:p w14:paraId="3C78CAF4">
      <w:pPr>
        <w:pStyle w:val="28"/>
        <w:keepNext w:val="0"/>
        <w:keepLines w:val="0"/>
        <w:widowControl/>
        <w:suppressLineNumbers w:val="0"/>
        <w:rPr>
          <w:rFonts w:hint="default" w:ascii="Calibri" w:hAnsi="Calibri" w:cs="Calibri"/>
        </w:rPr>
      </w:pPr>
      <w:r>
        <w:rPr>
          <w:rFonts w:hint="default" w:ascii="Calibri" w:hAnsi="Calibri" w:cs="Calibri"/>
        </w:rPr>
        <w:t xml:space="preserve">This platform is designed to serve as a </w:t>
      </w:r>
      <w:r>
        <w:rPr>
          <w:rStyle w:val="30"/>
          <w:rFonts w:hint="default" w:ascii="Calibri" w:hAnsi="Calibri" w:cs="Calibri"/>
        </w:rPr>
        <w:t>one-stop solution for the education sector</w:t>
      </w:r>
      <w:r>
        <w:rPr>
          <w:rFonts w:hint="default" w:ascii="Calibri" w:hAnsi="Calibri" w:cs="Calibri"/>
        </w:rPr>
        <w:t>, enabling seamless interaction between students, parents, teachers, vendors, and educational institutions while standardizing and digitizing key processes.</w:t>
      </w:r>
    </w:p>
    <w:p w14:paraId="1408CB16">
      <w:pPr>
        <w:keepNext w:val="0"/>
        <w:keepLines w:val="0"/>
        <w:widowControl/>
        <w:suppressLineNumbers w:val="0"/>
        <w:rPr>
          <w:rFonts w:hint="default" w:ascii="Calibri" w:hAnsi="Calibri" w:cs="Calibri"/>
        </w:rPr>
      </w:pPr>
      <w:r>
        <w:rPr>
          <w:rFonts w:hint="default" w:ascii="Calibri" w:hAnsi="Calibri" w:cs="Calibri"/>
        </w:rPr>
        <w:pict>
          <v:rect id="_x0000_i1039" o:spt="1" style="height:1.5pt;width:432pt;" fillcolor="#A0A0A0" filled="t" stroked="f" coordsize="21600,21600" o:hr="t" o:hrstd="t" o:hralign="center">
            <v:path/>
            <v:fill on="t" color2="#FFFFFF" focussize="0,0"/>
            <v:stroke on="f"/>
            <v:imagedata o:title=""/>
            <o:lock v:ext="edit" aspectratio="f"/>
            <w10:wrap type="none"/>
            <w10:anchorlock/>
          </v:rect>
        </w:pict>
      </w:r>
    </w:p>
    <w:p w14:paraId="39228828">
      <w:pPr>
        <w:pStyle w:val="3"/>
        <w:keepNext w:val="0"/>
        <w:keepLines w:val="0"/>
        <w:widowControl/>
        <w:numPr>
          <w:ilvl w:val="1"/>
          <w:numId w:val="7"/>
        </w:numPr>
        <w:suppressLineNumbers w:val="0"/>
        <w:ind w:left="0" w:leftChars="0" w:firstLine="0" w:firstLineChars="0"/>
        <w:rPr>
          <w:rFonts w:hint="default" w:ascii="Calibri" w:hAnsi="Calibri" w:cs="Calibri"/>
          <w:sz w:val="28"/>
          <w:szCs w:val="28"/>
        </w:rPr>
      </w:pPr>
      <w:bookmarkStart w:id="25" w:name="_Toc18625"/>
      <w:r>
        <w:rPr>
          <w:rStyle w:val="30"/>
          <w:rFonts w:hint="default" w:ascii="Calibri" w:hAnsi="Calibri" w:cs="Calibri"/>
          <w:b/>
          <w:bCs/>
          <w:sz w:val="28"/>
          <w:szCs w:val="28"/>
        </w:rPr>
        <w:t>Unified Platform Architecture</w:t>
      </w:r>
      <w:bookmarkEnd w:id="25"/>
    </w:p>
    <w:p w14:paraId="2689B389">
      <w:pPr>
        <w:pStyle w:val="28"/>
        <w:keepNext w:val="0"/>
        <w:keepLines w:val="0"/>
        <w:widowControl/>
        <w:suppressLineNumbers w:val="0"/>
        <w:rPr>
          <w:rFonts w:hint="default" w:ascii="Calibri" w:hAnsi="Calibri" w:cs="Calibri"/>
        </w:rPr>
      </w:pPr>
      <w:r>
        <w:rPr>
          <w:rFonts w:hint="default" w:ascii="Calibri" w:hAnsi="Calibri" w:cs="Calibri"/>
        </w:rPr>
        <w:t xml:space="preserve">The system will provide a </w:t>
      </w:r>
      <w:r>
        <w:rPr>
          <w:rStyle w:val="30"/>
          <w:rFonts w:hint="default" w:ascii="Calibri" w:hAnsi="Calibri" w:cs="Calibri"/>
        </w:rPr>
        <w:t>centralized platform</w:t>
      </w:r>
      <w:r>
        <w:rPr>
          <w:rFonts w:hint="default" w:ascii="Calibri" w:hAnsi="Calibri" w:cs="Calibri"/>
        </w:rPr>
        <w:t xml:space="preserve"> where all users can access multiple services using a single login with </w:t>
      </w:r>
      <w:r>
        <w:rPr>
          <w:rStyle w:val="30"/>
          <w:rFonts w:hint="default" w:ascii="Calibri" w:hAnsi="Calibri" w:cs="Calibri"/>
        </w:rPr>
        <w:t>role-based access control</w:t>
      </w:r>
      <w:r>
        <w:rPr>
          <w:rFonts w:hint="default" w:ascii="Calibri" w:hAnsi="Calibri" w:cs="Calibri"/>
        </w:rPr>
        <w:t>.</w:t>
      </w:r>
    </w:p>
    <w:p w14:paraId="3F694BCD">
      <w:pPr>
        <w:pStyle w:val="28"/>
        <w:keepNext w:val="0"/>
        <w:keepLines w:val="0"/>
        <w:widowControl/>
        <w:suppressLineNumbers w:val="0"/>
        <w:rPr>
          <w:rFonts w:hint="default" w:ascii="Calibri" w:hAnsi="Calibri" w:cs="Calibri"/>
        </w:rPr>
      </w:pPr>
      <w:r>
        <w:rPr>
          <w:rFonts w:hint="default" w:ascii="Calibri" w:hAnsi="Calibri" w:cs="Calibri"/>
        </w:rPr>
        <w:t xml:space="preserve">Each user (Vendor, Student, Parent, Teacher, Institute, Admin) will be provided with a </w:t>
      </w:r>
      <w:r>
        <w:rPr>
          <w:rStyle w:val="30"/>
          <w:rFonts w:hint="default" w:ascii="Calibri" w:hAnsi="Calibri" w:cs="Calibri"/>
        </w:rPr>
        <w:t>customized dashboard</w:t>
      </w:r>
      <w:r>
        <w:rPr>
          <w:rFonts w:hint="default" w:ascii="Calibri" w:hAnsi="Calibri" w:cs="Calibri"/>
        </w:rPr>
        <w:t xml:space="preserve"> displaying relevant functionalities and workflows based on their role.</w:t>
      </w:r>
    </w:p>
    <w:p w14:paraId="086DAF27">
      <w:pPr>
        <w:pStyle w:val="28"/>
        <w:keepNext w:val="0"/>
        <w:keepLines w:val="0"/>
        <w:widowControl/>
        <w:suppressLineNumbers w:val="0"/>
        <w:rPr>
          <w:rFonts w:hint="default" w:ascii="Calibri" w:hAnsi="Calibri" w:cs="Calibri"/>
        </w:rPr>
      </w:pPr>
      <w:r>
        <w:rPr>
          <w:rFonts w:hint="default" w:ascii="Calibri" w:hAnsi="Calibri" w:cs="Calibri"/>
        </w:rPr>
        <w:t xml:space="preserve">The platform will be designed with a </w:t>
      </w:r>
      <w:r>
        <w:rPr>
          <w:rStyle w:val="30"/>
          <w:rFonts w:hint="default" w:ascii="Calibri" w:hAnsi="Calibri" w:cs="Calibri"/>
        </w:rPr>
        <w:t>modular architecture</w:t>
      </w:r>
      <w:r>
        <w:rPr>
          <w:rFonts w:hint="default" w:ascii="Calibri" w:hAnsi="Calibri" w:cs="Calibri"/>
        </w:rPr>
        <w:t>, allowing independent operation of each module while ensuring seamless integration across all functionalities.</w:t>
      </w:r>
    </w:p>
    <w:p w14:paraId="5575A3BB">
      <w:pPr>
        <w:keepNext w:val="0"/>
        <w:keepLines w:val="0"/>
        <w:widowControl/>
        <w:suppressLineNumbers w:val="0"/>
        <w:rPr>
          <w:rFonts w:hint="default" w:ascii="Calibri" w:hAnsi="Calibri" w:cs="Calibri"/>
        </w:rPr>
      </w:pPr>
      <w:r>
        <w:rPr>
          <w:rFonts w:hint="default" w:ascii="Calibri" w:hAnsi="Calibri" w:cs="Calibri"/>
        </w:rPr>
        <w:pict>
          <v:rect id="_x0000_i1040" o:spt="1" style="height:1.5pt;width:432pt;" fillcolor="#A0A0A0" filled="t" stroked="f" coordsize="21600,21600" o:hr="t" o:hrstd="t" o:hralign="center">
            <v:path/>
            <v:fill on="t" color2="#FFFFFF" focussize="0,0"/>
            <v:stroke on="f"/>
            <v:imagedata o:title=""/>
            <o:lock v:ext="edit" aspectratio="f"/>
            <w10:wrap type="none"/>
            <w10:anchorlock/>
          </v:rect>
        </w:pict>
      </w:r>
    </w:p>
    <w:p w14:paraId="7E9A1942">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6" w:name="_Toc4540"/>
      <w:r>
        <w:rPr>
          <w:rStyle w:val="30"/>
          <w:rFonts w:hint="default" w:ascii="Calibri" w:hAnsi="Calibri" w:cs="Calibri"/>
          <w:b/>
          <w:bCs/>
          <w:sz w:val="28"/>
          <w:szCs w:val="28"/>
        </w:rPr>
        <w:t>E-Commerce Module</w:t>
      </w:r>
      <w:bookmarkEnd w:id="26"/>
    </w:p>
    <w:p w14:paraId="574D441B">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Vendors will be able to </w:t>
      </w:r>
      <w:r>
        <w:rPr>
          <w:rStyle w:val="30"/>
          <w:rFonts w:hint="default" w:ascii="Calibri" w:hAnsi="Calibri" w:cs="Calibri"/>
        </w:rPr>
        <w:t>register, create profiles, and onboard</w:t>
      </w:r>
      <w:r>
        <w:rPr>
          <w:rFonts w:hint="default" w:ascii="Calibri" w:hAnsi="Calibri" w:cs="Calibri"/>
        </w:rPr>
        <w:t xml:space="preserve"> onto the platform after admin approval.</w:t>
      </w:r>
    </w:p>
    <w:p w14:paraId="104E0712">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Vendors can </w:t>
      </w:r>
      <w:r>
        <w:rPr>
          <w:rStyle w:val="30"/>
          <w:rFonts w:hint="default" w:ascii="Calibri" w:hAnsi="Calibri" w:cs="Calibri"/>
        </w:rPr>
        <w:t>upload and manage products</w:t>
      </w:r>
      <w:r>
        <w:rPr>
          <w:rFonts w:hint="default" w:ascii="Calibri" w:hAnsi="Calibri" w:cs="Calibri"/>
        </w:rPr>
        <w:t xml:space="preserve"> related to the education ecosystem, including books, uniforms, electronics, and institutional equipment.</w:t>
      </w:r>
    </w:p>
    <w:p w14:paraId="7116DAB1">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Users (students, parents, teachers, institutions) can </w:t>
      </w:r>
      <w:r>
        <w:rPr>
          <w:rStyle w:val="30"/>
          <w:rFonts w:hint="default" w:ascii="Calibri" w:hAnsi="Calibri" w:cs="Calibri"/>
        </w:rPr>
        <w:t>search, filter, and purchase products</w:t>
      </w:r>
      <w:r>
        <w:rPr>
          <w:rFonts w:hint="default" w:ascii="Calibri" w:hAnsi="Calibri" w:cs="Calibri"/>
        </w:rPr>
        <w:t xml:space="preserve"> through a structured and user-friendly interface.</w:t>
      </w:r>
    </w:p>
    <w:p w14:paraId="79528832">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system will support </w:t>
      </w:r>
      <w:r>
        <w:rPr>
          <w:rStyle w:val="30"/>
          <w:rFonts w:hint="default" w:ascii="Calibri" w:hAnsi="Calibri" w:cs="Calibri"/>
        </w:rPr>
        <w:t>cart management, secure payment processing, order tracking, and vendor-side order fulfillment workflows</w:t>
      </w:r>
      <w:r>
        <w:rPr>
          <w:rFonts w:hint="default" w:ascii="Calibri" w:hAnsi="Calibri" w:cs="Calibri"/>
        </w:rPr>
        <w:t>.</w:t>
      </w:r>
    </w:p>
    <w:p w14:paraId="655FB8FC">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Institutions will have the capability to </w:t>
      </w:r>
      <w:r>
        <w:rPr>
          <w:rStyle w:val="30"/>
          <w:rFonts w:hint="default" w:ascii="Calibri" w:hAnsi="Calibri" w:cs="Calibri"/>
        </w:rPr>
        <w:t>perform bulk purchases</w:t>
      </w:r>
      <w:r>
        <w:rPr>
          <w:rFonts w:hint="default" w:ascii="Calibri" w:hAnsi="Calibri" w:cs="Calibri"/>
        </w:rPr>
        <w:t xml:space="preserve"> and optionally request quotations for large orders.</w:t>
      </w:r>
    </w:p>
    <w:p w14:paraId="60046DFE">
      <w:pPr>
        <w:keepNext w:val="0"/>
        <w:keepLines w:val="0"/>
        <w:widowControl/>
        <w:suppressLineNumbers w:val="0"/>
        <w:rPr>
          <w:rFonts w:hint="default" w:ascii="Calibri" w:hAnsi="Calibri" w:cs="Calibri"/>
        </w:rPr>
      </w:pPr>
      <w:r>
        <w:rPr>
          <w:rFonts w:hint="default" w:ascii="Calibri" w:hAnsi="Calibri" w:cs="Calibri"/>
        </w:rPr>
        <w:pict>
          <v:rect id="_x0000_i1041" o:spt="1" style="height:1.5pt;width:432pt;" fillcolor="#A0A0A0" filled="t" stroked="f" coordsize="21600,21600" o:hr="t" o:hrstd="t" o:hralign="center">
            <v:path/>
            <v:fill on="t" color2="#FFFFFF" focussize="0,0"/>
            <v:stroke on="f"/>
            <v:imagedata o:title=""/>
            <o:lock v:ext="edit" aspectratio="f"/>
            <w10:wrap type="none"/>
            <w10:anchorlock/>
          </v:rect>
        </w:pict>
      </w:r>
    </w:p>
    <w:p w14:paraId="700F959C">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7" w:name="_Toc6203"/>
      <w:r>
        <w:rPr>
          <w:rStyle w:val="30"/>
          <w:rFonts w:hint="default" w:ascii="Calibri" w:hAnsi="Calibri" w:cs="Calibri"/>
          <w:b/>
          <w:bCs/>
          <w:sz w:val="28"/>
          <w:szCs w:val="28"/>
        </w:rPr>
        <w:t>Recruitment Module</w:t>
      </w:r>
      <w:bookmarkEnd w:id="27"/>
    </w:p>
    <w:p w14:paraId="55724427">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Educational institutions will be able to </w:t>
      </w:r>
      <w:r>
        <w:rPr>
          <w:rStyle w:val="30"/>
          <w:rFonts w:hint="default" w:ascii="Calibri" w:hAnsi="Calibri" w:cs="Calibri"/>
        </w:rPr>
        <w:t>register and manage recruitment activities</w:t>
      </w:r>
      <w:r>
        <w:rPr>
          <w:rFonts w:hint="default" w:ascii="Calibri" w:hAnsi="Calibri" w:cs="Calibri"/>
        </w:rPr>
        <w:t xml:space="preserve"> within the platform.</w:t>
      </w:r>
    </w:p>
    <w:p w14:paraId="66E32ADB">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Institutes can </w:t>
      </w:r>
      <w:r>
        <w:rPr>
          <w:rStyle w:val="30"/>
          <w:rFonts w:hint="default" w:ascii="Calibri" w:hAnsi="Calibri" w:cs="Calibri"/>
        </w:rPr>
        <w:t>create and publish job postings</w:t>
      </w:r>
      <w:r>
        <w:rPr>
          <w:rFonts w:hint="default" w:ascii="Calibri" w:hAnsi="Calibri" w:cs="Calibri"/>
        </w:rPr>
        <w:t xml:space="preserve"> for teaching and non-teaching roles with detailed job descriptions.</w:t>
      </w:r>
    </w:p>
    <w:p w14:paraId="17EAD14D">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Teachers and job seekers can </w:t>
      </w:r>
      <w:r>
        <w:rPr>
          <w:rStyle w:val="30"/>
          <w:rFonts w:hint="default" w:ascii="Calibri" w:hAnsi="Calibri" w:cs="Calibri"/>
        </w:rPr>
        <w:t>search, filter, and apply for jobs</w:t>
      </w:r>
      <w:r>
        <w:rPr>
          <w:rFonts w:hint="default" w:ascii="Calibri" w:hAnsi="Calibri" w:cs="Calibri"/>
        </w:rPr>
        <w:t>, upload resumes, and track application status.</w:t>
      </w:r>
    </w:p>
    <w:p w14:paraId="4F1C06DF">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Institutes can </w:t>
      </w:r>
      <w:r>
        <w:rPr>
          <w:rStyle w:val="30"/>
          <w:rFonts w:hint="default" w:ascii="Calibri" w:hAnsi="Calibri" w:cs="Calibri"/>
        </w:rPr>
        <w:t>review applications, shortlist candidates, and schedule interviews</w:t>
      </w:r>
      <w:r>
        <w:rPr>
          <w:rFonts w:hint="default" w:ascii="Calibri" w:hAnsi="Calibri" w:cs="Calibri"/>
        </w:rPr>
        <w:t>, with interview execution occurring offline.</w:t>
      </w:r>
    </w:p>
    <w:p w14:paraId="44B9C920">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system will maintain a </w:t>
      </w:r>
      <w:r>
        <w:rPr>
          <w:rStyle w:val="30"/>
          <w:rFonts w:hint="default" w:ascii="Calibri" w:hAnsi="Calibri" w:cs="Calibri"/>
        </w:rPr>
        <w:t>centralized candidate database</w:t>
      </w:r>
      <w:r>
        <w:rPr>
          <w:rFonts w:hint="default" w:ascii="Calibri" w:hAnsi="Calibri" w:cs="Calibri"/>
        </w:rPr>
        <w:t xml:space="preserve"> for future recruitment needs.</w:t>
      </w:r>
    </w:p>
    <w:p w14:paraId="0D70ABB7">
      <w:pPr>
        <w:keepNext w:val="0"/>
        <w:keepLines w:val="0"/>
        <w:widowControl/>
        <w:suppressLineNumbers w:val="0"/>
        <w:rPr>
          <w:rFonts w:hint="default" w:ascii="Calibri" w:hAnsi="Calibri" w:cs="Calibri"/>
        </w:rPr>
      </w:pPr>
      <w:r>
        <w:rPr>
          <w:rFonts w:hint="default" w:ascii="Calibri" w:hAnsi="Calibri" w:cs="Calibri"/>
        </w:rPr>
        <w:pict>
          <v:rect id="_x0000_i1042" o:spt="1" style="height:1.5pt;width:432pt;" fillcolor="#A0A0A0" filled="t" stroked="f" coordsize="21600,21600" o:hr="t" o:hrstd="t" o:hralign="center">
            <v:path/>
            <v:fill on="t" color2="#FFFFFF" focussize="0,0"/>
            <v:stroke on="f"/>
            <v:imagedata o:title=""/>
            <o:lock v:ext="edit" aspectratio="f"/>
            <w10:wrap type="none"/>
            <w10:anchorlock/>
          </v:rect>
        </w:pict>
      </w:r>
    </w:p>
    <w:p w14:paraId="509B27A4">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8" w:name="_Toc283"/>
      <w:r>
        <w:rPr>
          <w:rStyle w:val="30"/>
          <w:rFonts w:hint="default" w:ascii="Calibri" w:hAnsi="Calibri" w:cs="Calibri"/>
          <w:b/>
          <w:bCs/>
          <w:sz w:val="28"/>
          <w:szCs w:val="28"/>
        </w:rPr>
        <w:t>Admission Module</w:t>
      </w:r>
      <w:bookmarkEnd w:id="28"/>
    </w:p>
    <w:p w14:paraId="5FBB75F9">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Institutes can </w:t>
      </w:r>
      <w:r>
        <w:rPr>
          <w:rStyle w:val="30"/>
          <w:rFonts w:hint="default" w:ascii="Calibri" w:hAnsi="Calibri" w:cs="Calibri"/>
        </w:rPr>
        <w:t>publish structured admission notifications</w:t>
      </w:r>
      <w:r>
        <w:rPr>
          <w:rFonts w:hint="default" w:ascii="Calibri" w:hAnsi="Calibri" w:cs="Calibri"/>
        </w:rPr>
        <w:t xml:space="preserve"> including eligibility criteria, course details, intake capacity, and important dates.</w:t>
      </w:r>
    </w:p>
    <w:p w14:paraId="44CFA831">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Students and parents can </w:t>
      </w:r>
      <w:r>
        <w:rPr>
          <w:rStyle w:val="30"/>
          <w:rFonts w:hint="default" w:ascii="Calibri" w:hAnsi="Calibri" w:cs="Calibri"/>
        </w:rPr>
        <w:t>search, compare, and apply to multiple institutes</w:t>
      </w:r>
      <w:r>
        <w:rPr>
          <w:rFonts w:hint="default" w:ascii="Calibri" w:hAnsi="Calibri" w:cs="Calibri"/>
        </w:rPr>
        <w:t xml:space="preserve"> through a centralized platform.</w:t>
      </w:r>
    </w:p>
    <w:p w14:paraId="50F8AE67">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system will support both </w:t>
      </w:r>
      <w:r>
        <w:rPr>
          <w:rStyle w:val="30"/>
          <w:rFonts w:hint="default" w:ascii="Calibri" w:hAnsi="Calibri" w:cs="Calibri"/>
        </w:rPr>
        <w:t>internal application forms and external admission links</w:t>
      </w:r>
      <w:r>
        <w:rPr>
          <w:rFonts w:hint="default" w:ascii="Calibri" w:hAnsi="Calibri" w:cs="Calibri"/>
        </w:rPr>
        <w:t>.</w:t>
      </w:r>
    </w:p>
    <w:p w14:paraId="2ABB79AC">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A unique </w:t>
      </w:r>
      <w:r>
        <w:rPr>
          <w:rStyle w:val="30"/>
          <w:rFonts w:hint="default" w:ascii="Calibri" w:hAnsi="Calibri" w:cs="Calibri"/>
        </w:rPr>
        <w:t>Pre-Admission feature</w:t>
      </w:r>
      <w:r>
        <w:rPr>
          <w:rFonts w:hint="default" w:ascii="Calibri" w:hAnsi="Calibri" w:cs="Calibri"/>
        </w:rPr>
        <w:t xml:space="preserve"> will allow users to apply even before admissions open, with the system automatically submitting applications when admissions become active.</w:t>
      </w:r>
    </w:p>
    <w:p w14:paraId="552B69CD">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system will provide </w:t>
      </w:r>
      <w:r>
        <w:rPr>
          <w:rStyle w:val="30"/>
          <w:rFonts w:hint="default" w:ascii="Calibri" w:hAnsi="Calibri" w:cs="Calibri"/>
        </w:rPr>
        <w:t>real-time application tracking</w:t>
      </w:r>
      <w:r>
        <w:rPr>
          <w:rFonts w:hint="default" w:ascii="Calibri" w:hAnsi="Calibri" w:cs="Calibri"/>
        </w:rPr>
        <w:t xml:space="preserve"> and enable institutes to manage and update application statuses.</w:t>
      </w:r>
    </w:p>
    <w:p w14:paraId="7855F98D">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In case of rejection, the system will provide </w:t>
      </w:r>
      <w:r>
        <w:rPr>
          <w:rStyle w:val="30"/>
          <w:rFonts w:hint="default" w:ascii="Calibri" w:hAnsi="Calibri" w:cs="Calibri"/>
        </w:rPr>
        <w:t>intelligent suggestions for alternative institutes</w:t>
      </w:r>
      <w:r>
        <w:rPr>
          <w:rFonts w:hint="default" w:ascii="Calibri" w:hAnsi="Calibri" w:cs="Calibri"/>
        </w:rPr>
        <w:t xml:space="preserve"> based on user profile and preferences.</w:t>
      </w:r>
    </w:p>
    <w:p w14:paraId="7E010329">
      <w:pPr>
        <w:keepNext w:val="0"/>
        <w:keepLines w:val="0"/>
        <w:widowControl/>
        <w:suppressLineNumbers w:val="0"/>
        <w:rPr>
          <w:rFonts w:hint="default" w:ascii="Calibri" w:hAnsi="Calibri" w:cs="Calibri"/>
        </w:rPr>
      </w:pPr>
      <w:r>
        <w:rPr>
          <w:rFonts w:hint="default" w:ascii="Calibri" w:hAnsi="Calibri" w:cs="Calibri"/>
        </w:rPr>
        <w:pict>
          <v:rect id="_x0000_i1043" o:spt="1" style="height:1.5pt;width:432pt;" fillcolor="#A0A0A0" filled="t" stroked="f" coordsize="21600,21600" o:hr="t" o:hrstd="t" o:hralign="center">
            <v:path/>
            <v:fill on="t" color2="#FFFFFF" focussize="0,0"/>
            <v:stroke on="f"/>
            <v:imagedata o:title=""/>
            <o:lock v:ext="edit" aspectratio="f"/>
            <w10:wrap type="none"/>
            <w10:anchorlock/>
          </v:rect>
        </w:pict>
      </w:r>
    </w:p>
    <w:p w14:paraId="051B475E">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29" w:name="_Toc12112"/>
      <w:r>
        <w:rPr>
          <w:rStyle w:val="30"/>
          <w:rFonts w:hint="default" w:ascii="Calibri" w:hAnsi="Calibri" w:cs="Calibri"/>
          <w:b/>
          <w:bCs/>
          <w:sz w:val="28"/>
          <w:szCs w:val="28"/>
        </w:rPr>
        <w:t>Content &amp; Social Platform Module</w:t>
      </w:r>
      <w:bookmarkEnd w:id="29"/>
    </w:p>
    <w:p w14:paraId="0DAD2FED">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Teachers and institutions can </w:t>
      </w:r>
      <w:r>
        <w:rPr>
          <w:rStyle w:val="30"/>
          <w:rFonts w:hint="default" w:ascii="Calibri" w:hAnsi="Calibri" w:cs="Calibri"/>
        </w:rPr>
        <w:t>upload and publish educational videos and posts</w:t>
      </w:r>
      <w:r>
        <w:rPr>
          <w:rFonts w:hint="default" w:ascii="Calibri" w:hAnsi="Calibri" w:cs="Calibri"/>
        </w:rPr>
        <w:t>, creating a knowledge-sharing ecosystem similar to modern content platforms.</w:t>
      </w:r>
    </w:p>
    <w:p w14:paraId="2B4B62D7">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Users can </w:t>
      </w:r>
      <w:r>
        <w:rPr>
          <w:rStyle w:val="30"/>
          <w:rFonts w:hint="default" w:ascii="Calibri" w:hAnsi="Calibri" w:cs="Calibri"/>
        </w:rPr>
        <w:t>browse, search, and consume content</w:t>
      </w:r>
      <w:r>
        <w:rPr>
          <w:rFonts w:hint="default" w:ascii="Calibri" w:hAnsi="Calibri" w:cs="Calibri"/>
        </w:rPr>
        <w:t>, and engage through likes, comments, and shares.</w:t>
      </w:r>
    </w:p>
    <w:p w14:paraId="7D8F5C6C">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Users can </w:t>
      </w:r>
      <w:r>
        <w:rPr>
          <w:rStyle w:val="30"/>
          <w:rFonts w:hint="default" w:ascii="Calibri" w:hAnsi="Calibri" w:cs="Calibri"/>
        </w:rPr>
        <w:t>follow content creators (Shisya concept)</w:t>
      </w:r>
      <w:r>
        <w:rPr>
          <w:rFonts w:hint="default" w:ascii="Calibri" w:hAnsi="Calibri" w:cs="Calibri"/>
        </w:rPr>
        <w:t xml:space="preserve"> to receive updates and build a personalized learning feed.</w:t>
      </w:r>
    </w:p>
    <w:p w14:paraId="18859932">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platform will provide a </w:t>
      </w:r>
      <w:r>
        <w:rPr>
          <w:rStyle w:val="30"/>
          <w:rFonts w:hint="default" w:ascii="Calibri" w:hAnsi="Calibri" w:cs="Calibri"/>
        </w:rPr>
        <w:t>social media-like experience</w:t>
      </w:r>
      <w:r>
        <w:rPr>
          <w:rFonts w:hint="default" w:ascii="Calibri" w:hAnsi="Calibri" w:cs="Calibri"/>
        </w:rPr>
        <w:t>, including a newsfeed and interactive content visibility.</w:t>
      </w:r>
    </w:p>
    <w:p w14:paraId="0F776C70">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A </w:t>
      </w:r>
      <w:r>
        <w:rPr>
          <w:rStyle w:val="30"/>
          <w:rFonts w:hint="default" w:ascii="Calibri" w:hAnsi="Calibri" w:cs="Calibri"/>
        </w:rPr>
        <w:t>real-time chat/messaging system</w:t>
      </w:r>
      <w:r>
        <w:rPr>
          <w:rFonts w:hint="default" w:ascii="Calibri" w:hAnsi="Calibri" w:cs="Calibri"/>
        </w:rPr>
        <w:t xml:space="preserve"> will enable communication between users, fostering collaboration and learning communities.</w:t>
      </w:r>
    </w:p>
    <w:p w14:paraId="5ED3A4D7">
      <w:pPr>
        <w:keepNext w:val="0"/>
        <w:keepLines w:val="0"/>
        <w:widowControl/>
        <w:suppressLineNumbers w:val="0"/>
        <w:rPr>
          <w:rFonts w:hint="default" w:ascii="Calibri" w:hAnsi="Calibri" w:cs="Calibri"/>
        </w:rPr>
      </w:pPr>
      <w:r>
        <w:rPr>
          <w:rFonts w:hint="default" w:ascii="Calibri" w:hAnsi="Calibri" w:cs="Calibri"/>
        </w:rPr>
        <w:pict>
          <v:rect id="_x0000_i1044" o:spt="1" style="height:1.5pt;width:432pt;" fillcolor="#A0A0A0" filled="t" stroked="f" coordsize="21600,21600" o:hr="t" o:hrstd="t" o:hralign="center">
            <v:path/>
            <v:fill on="t" color2="#FFFFFF" focussize="0,0"/>
            <v:stroke on="f"/>
            <v:imagedata o:title=""/>
            <o:lock v:ext="edit" aspectratio="f"/>
            <w10:wrap type="none"/>
            <w10:anchorlock/>
          </v:rect>
        </w:pict>
      </w:r>
    </w:p>
    <w:p w14:paraId="5A60E23F">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30" w:name="_Toc4198"/>
      <w:r>
        <w:rPr>
          <w:rStyle w:val="30"/>
          <w:rFonts w:hint="default" w:ascii="Calibri" w:hAnsi="Calibri" w:cs="Calibri"/>
          <w:b/>
          <w:bCs/>
          <w:sz w:val="28"/>
          <w:szCs w:val="28"/>
        </w:rPr>
        <w:t>Additional Platform Features</w:t>
      </w:r>
      <w:bookmarkEnd w:id="30"/>
    </w:p>
    <w:p w14:paraId="7FB29644">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A robust </w:t>
      </w:r>
      <w:r>
        <w:rPr>
          <w:rStyle w:val="30"/>
          <w:rFonts w:hint="default" w:ascii="Calibri" w:hAnsi="Calibri" w:cs="Calibri"/>
        </w:rPr>
        <w:t>Role-Based Access Control (RBAC)</w:t>
      </w:r>
      <w:r>
        <w:rPr>
          <w:rFonts w:hint="default" w:ascii="Calibri" w:hAnsi="Calibri" w:cs="Calibri"/>
        </w:rPr>
        <w:t xml:space="preserve"> system will ensure that each user can only access features relevant to their role.</w:t>
      </w:r>
    </w:p>
    <w:p w14:paraId="220D2FF9">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platform will include a </w:t>
      </w:r>
      <w:r>
        <w:rPr>
          <w:rStyle w:val="30"/>
          <w:rFonts w:hint="default" w:ascii="Calibri" w:hAnsi="Calibri" w:cs="Calibri"/>
        </w:rPr>
        <w:t>Bus Sharing feature</w:t>
      </w:r>
      <w:r>
        <w:rPr>
          <w:rFonts w:hint="default" w:ascii="Calibri" w:hAnsi="Calibri" w:cs="Calibri"/>
        </w:rPr>
        <w:t>, enabling institutes to request and provide transportation resources to nearby institutions for specific days, improving operational efficiency.</w:t>
      </w:r>
    </w:p>
    <w:p w14:paraId="02963B55">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A </w:t>
      </w:r>
      <w:r>
        <w:rPr>
          <w:rStyle w:val="30"/>
          <w:rFonts w:hint="default" w:ascii="Calibri" w:hAnsi="Calibri" w:cs="Calibri"/>
        </w:rPr>
        <w:t>centralized notification system</w:t>
      </w:r>
      <w:r>
        <w:rPr>
          <w:rFonts w:hint="default" w:ascii="Calibri" w:hAnsi="Calibri" w:cs="Calibri"/>
        </w:rPr>
        <w:t xml:space="preserve"> will inform users about activities such as orders, applications, job updates, content engagement, and messages.</w:t>
      </w:r>
    </w:p>
    <w:p w14:paraId="00F4F318">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platform will be designed for </w:t>
      </w:r>
      <w:r>
        <w:rPr>
          <w:rStyle w:val="30"/>
          <w:rFonts w:hint="default" w:ascii="Calibri" w:hAnsi="Calibri" w:cs="Calibri"/>
        </w:rPr>
        <w:t>large-scale onboarding</w:t>
      </w:r>
      <w:r>
        <w:rPr>
          <w:rFonts w:hint="default" w:ascii="Calibri" w:hAnsi="Calibri" w:cs="Calibri"/>
        </w:rPr>
        <w:t>, supporting more than 50 lakh students and 5 lakh institutions.</w:t>
      </w:r>
    </w:p>
    <w:p w14:paraId="528E7F3C">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The system will leverage </w:t>
      </w:r>
      <w:r>
        <w:rPr>
          <w:rStyle w:val="30"/>
          <w:rFonts w:hint="default" w:ascii="Calibri" w:hAnsi="Calibri" w:cs="Calibri"/>
        </w:rPr>
        <w:t>scalable cloud infrastructure</w:t>
      </w:r>
      <w:r>
        <w:rPr>
          <w:rFonts w:hint="default" w:ascii="Calibri" w:hAnsi="Calibri" w:cs="Calibri"/>
        </w:rPr>
        <w:t xml:space="preserve"> to ensure high availability, performance, and reliability under heavy traffic conditions.</w:t>
      </w:r>
    </w:p>
    <w:p w14:paraId="780383CB">
      <w:pPr>
        <w:pStyle w:val="28"/>
        <w:keepNext w:val="0"/>
        <w:keepLines w:val="0"/>
        <w:widowControl/>
        <w:numPr>
          <w:ilvl w:val="0"/>
          <w:numId w:val="15"/>
        </w:numPr>
        <w:suppressLineNumbers w:val="0"/>
        <w:ind w:left="420" w:leftChars="0" w:hanging="420" w:firstLineChars="0"/>
        <w:rPr>
          <w:rFonts w:hint="default" w:ascii="Calibri" w:hAnsi="Calibri" w:cs="Calibri"/>
        </w:rPr>
      </w:pPr>
      <w:r>
        <w:rPr>
          <w:rFonts w:hint="default" w:ascii="Calibri" w:hAnsi="Calibri" w:cs="Calibri"/>
        </w:rPr>
        <w:t xml:space="preserve">All user activities and transactions will be recorded to maintain a </w:t>
      </w:r>
      <w:r>
        <w:rPr>
          <w:rStyle w:val="30"/>
          <w:rFonts w:hint="default" w:ascii="Calibri" w:hAnsi="Calibri" w:cs="Calibri"/>
        </w:rPr>
        <w:t>complete audit trail, transparency, and accountability</w:t>
      </w:r>
      <w:r>
        <w:rPr>
          <w:rFonts w:hint="default" w:ascii="Calibri" w:hAnsi="Calibri" w:cs="Calibri"/>
        </w:rPr>
        <w:t>.</w:t>
      </w:r>
    </w:p>
    <w:p w14:paraId="40E3A0D0">
      <w:pPr>
        <w:keepNext w:val="0"/>
        <w:keepLines w:val="0"/>
        <w:widowControl/>
        <w:suppressLineNumbers w:val="0"/>
        <w:rPr>
          <w:rFonts w:hint="default" w:ascii="Calibri" w:hAnsi="Calibri" w:cs="Calibri"/>
        </w:rPr>
      </w:pPr>
      <w:r>
        <w:rPr>
          <w:rFonts w:hint="default" w:ascii="Calibri" w:hAnsi="Calibri" w:cs="Calibri"/>
        </w:rPr>
        <w:pict>
          <v:rect id="_x0000_i1045" o:spt="1" style="height:1.5pt;width:432pt;" fillcolor="#A0A0A0" filled="t" stroked="f" coordsize="21600,21600" o:hr="t" o:hrstd="t" o:hralign="center">
            <v:path/>
            <v:fill on="t" color2="#FFFFFF" focussize="0,0"/>
            <v:stroke on="f"/>
            <v:imagedata o:title=""/>
            <o:lock v:ext="edit" aspectratio="f"/>
            <w10:wrap type="none"/>
            <w10:anchorlock/>
          </v:rect>
        </w:pict>
      </w:r>
    </w:p>
    <w:p w14:paraId="3DB1F8C5">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31" w:name="_Toc30582"/>
      <w:r>
        <w:rPr>
          <w:rStyle w:val="30"/>
          <w:rFonts w:hint="default" w:ascii="Calibri" w:hAnsi="Calibri" w:cs="Calibri"/>
          <w:b/>
          <w:bCs/>
          <w:sz w:val="28"/>
          <w:szCs w:val="28"/>
        </w:rPr>
        <w:t>System Capabilities &amp; Characteristics</w:t>
      </w:r>
      <w:bookmarkEnd w:id="31"/>
    </w:p>
    <w:p w14:paraId="071E9108">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Scalability:</w:t>
      </w:r>
      <w:r>
        <w:rPr>
          <w:rFonts w:hint="default" w:ascii="Calibri" w:hAnsi="Calibri" w:cs="Calibri"/>
        </w:rPr>
        <w:t xml:space="preserve"> Ability to handle millions of users and transactions simultaneously.</w:t>
      </w:r>
    </w:p>
    <w:p w14:paraId="7CF5515B">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Security:</w:t>
      </w:r>
      <w:r>
        <w:rPr>
          <w:rFonts w:hint="default" w:ascii="Calibri" w:hAnsi="Calibri" w:cs="Calibri"/>
        </w:rPr>
        <w:t xml:space="preserve"> Secure authentication, data protection, and safe transaction handling.</w:t>
      </w:r>
    </w:p>
    <w:p w14:paraId="4ED35F28">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Performance:</w:t>
      </w:r>
      <w:r>
        <w:rPr>
          <w:rFonts w:hint="default" w:ascii="Calibri" w:hAnsi="Calibri" w:cs="Calibri"/>
        </w:rPr>
        <w:t xml:space="preserve"> Optimized response time for high user traffic.</w:t>
      </w:r>
    </w:p>
    <w:p w14:paraId="488B1BED">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Usability:</w:t>
      </w:r>
      <w:r>
        <w:rPr>
          <w:rFonts w:hint="default" w:ascii="Calibri" w:hAnsi="Calibri" w:cs="Calibri"/>
        </w:rPr>
        <w:t xml:space="preserve"> Intuitive and user-friendly interface across web and mobile platforms.</w:t>
      </w:r>
    </w:p>
    <w:p w14:paraId="3048E871">
      <w:pPr>
        <w:pStyle w:val="28"/>
        <w:keepNext w:val="0"/>
        <w:keepLines w:val="0"/>
        <w:widowControl/>
        <w:numPr>
          <w:ilvl w:val="0"/>
          <w:numId w:val="15"/>
        </w:numPr>
        <w:suppressLineNumbers w:val="0"/>
        <w:ind w:left="420" w:leftChars="0" w:hanging="420" w:firstLineChars="0"/>
        <w:rPr>
          <w:rFonts w:hint="default" w:ascii="Calibri" w:hAnsi="Calibri" w:cs="Calibri"/>
        </w:rPr>
      </w:pPr>
      <w:r>
        <w:rPr>
          <w:rStyle w:val="30"/>
          <w:rFonts w:hint="default" w:ascii="Calibri" w:hAnsi="Calibri" w:cs="Calibri"/>
        </w:rPr>
        <w:t>Extensibility:</w:t>
      </w:r>
      <w:r>
        <w:rPr>
          <w:rFonts w:hint="default" w:ascii="Calibri" w:hAnsi="Calibri" w:cs="Calibri"/>
        </w:rPr>
        <w:t xml:space="preserve"> Designed to support future enhancements such as AI recommendations, analytics, and integrations.</w:t>
      </w:r>
    </w:p>
    <w:p w14:paraId="516CF432">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32" w:name="_Toc31488"/>
      <w:r>
        <w:rPr>
          <w:rStyle w:val="30"/>
          <w:rFonts w:hint="default" w:ascii="Calibri" w:hAnsi="Calibri" w:cs="Calibri"/>
          <w:b/>
          <w:bCs/>
          <w:color w:val="0000FF"/>
          <w:sz w:val="32"/>
          <w:szCs w:val="32"/>
          <w:lang w:val="en-US"/>
        </w:rPr>
        <w:t>Business Requirements :</w:t>
      </w:r>
      <w:bookmarkEnd w:id="32"/>
    </w:p>
    <w:p w14:paraId="70A53945">
      <w:pPr>
        <w:keepNext w:val="0"/>
        <w:keepLines w:val="0"/>
        <w:widowControl/>
        <w:suppressLineNumbers w:val="0"/>
        <w:rPr>
          <w:rFonts w:hint="default" w:ascii="Calibri" w:hAnsi="Calibri" w:cs="Calibri"/>
          <w:sz w:val="24"/>
          <w:szCs w:val="24"/>
        </w:rPr>
      </w:pPr>
    </w:p>
    <w:tbl>
      <w:tblPr>
        <w:tblStyle w:val="32"/>
        <w:tblW w:w="8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9"/>
        <w:gridCol w:w="7819"/>
      </w:tblGrid>
      <w:tr w14:paraId="610D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shd w:val="clear" w:color="auto" w:fill="auto"/>
            <w:vAlign w:val="center"/>
          </w:tcPr>
          <w:p w14:paraId="2517A274">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819" w:type="dxa"/>
            <w:shd w:val="clear" w:color="auto" w:fill="auto"/>
            <w:vAlign w:val="center"/>
          </w:tcPr>
          <w:p w14:paraId="2E8370DA">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3AFB4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shd w:val="clear" w:color="auto" w:fill="auto"/>
            <w:vAlign w:val="center"/>
          </w:tcPr>
          <w:p w14:paraId="5DF72A43">
            <w:pPr>
              <w:keepNext w:val="0"/>
              <w:keepLines w:val="0"/>
              <w:widowControl/>
              <w:suppressLineNumbers w:val="0"/>
              <w:jc w:val="left"/>
              <w:rPr>
                <w:rFonts w:hint="default" w:ascii="Calibri" w:hAnsi="Calibri" w:cs="Calibri" w:eastAsiaTheme="minorEastAsia"/>
                <w:lang w:val="en-US" w:eastAsia="zh-CN" w:bidi="ar-SA"/>
              </w:rPr>
            </w:pPr>
            <w:r>
              <w:rPr>
                <w:rStyle w:val="30"/>
                <w:rFonts w:hint="default" w:ascii="Calibri" w:hAnsi="Calibri" w:eastAsia="SimSun" w:cs="Calibri"/>
                <w:kern w:val="0"/>
                <w:sz w:val="24"/>
                <w:szCs w:val="24"/>
                <w:lang w:val="en-US" w:eastAsia="zh-CN" w:bidi="ar"/>
              </w:rPr>
              <w:t>BR-01</w:t>
            </w:r>
          </w:p>
        </w:tc>
        <w:tc>
          <w:tcPr>
            <w:tcW w:w="7819" w:type="dxa"/>
            <w:shd w:val="clear" w:color="auto" w:fill="auto"/>
            <w:vAlign w:val="center"/>
          </w:tcPr>
          <w:p w14:paraId="27BF1C1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a unified platform named "Global Education E-Commerce Platform".</w:t>
            </w:r>
          </w:p>
        </w:tc>
      </w:tr>
      <w:tr w14:paraId="401E9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shd w:val="clear" w:color="auto" w:fill="auto"/>
            <w:vAlign w:val="center"/>
          </w:tcPr>
          <w:p w14:paraId="77AD7E44">
            <w:pPr>
              <w:keepNext w:val="0"/>
              <w:keepLines w:val="0"/>
              <w:widowControl/>
              <w:suppressLineNumbers w:val="0"/>
              <w:jc w:val="left"/>
              <w:rPr>
                <w:rFonts w:hint="default" w:ascii="Calibri" w:hAnsi="Calibri" w:cs="Calibri" w:eastAsiaTheme="minorEastAsia"/>
                <w:lang w:val="en-US" w:eastAsia="zh-CN" w:bidi="ar-SA"/>
              </w:rPr>
            </w:pPr>
            <w:r>
              <w:rPr>
                <w:rStyle w:val="30"/>
                <w:rFonts w:hint="default" w:ascii="Calibri" w:hAnsi="Calibri" w:eastAsia="SimSun" w:cs="Calibri"/>
                <w:kern w:val="0"/>
                <w:sz w:val="24"/>
                <w:szCs w:val="24"/>
                <w:lang w:val="en-US" w:eastAsia="zh-CN" w:bidi="ar"/>
              </w:rPr>
              <w:t>BR-02</w:t>
            </w:r>
          </w:p>
        </w:tc>
        <w:tc>
          <w:tcPr>
            <w:tcW w:w="7819" w:type="dxa"/>
            <w:shd w:val="clear" w:color="auto" w:fill="auto"/>
            <w:vAlign w:val="center"/>
          </w:tcPr>
          <w:p w14:paraId="748BD58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support role-based user registration (Vendor, Student, Parent, Teacher, Institute, Admin).</w:t>
            </w:r>
          </w:p>
        </w:tc>
      </w:tr>
      <w:tr w14:paraId="4A85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shd w:val="clear" w:color="auto" w:fill="auto"/>
            <w:vAlign w:val="center"/>
          </w:tcPr>
          <w:p w14:paraId="1AD45841">
            <w:pPr>
              <w:keepNext w:val="0"/>
              <w:keepLines w:val="0"/>
              <w:widowControl/>
              <w:suppressLineNumbers w:val="0"/>
              <w:jc w:val="left"/>
              <w:rPr>
                <w:rFonts w:hint="default" w:ascii="Calibri" w:hAnsi="Calibri" w:cs="Calibri" w:eastAsiaTheme="minorEastAsia"/>
                <w:lang w:val="en-US" w:eastAsia="zh-CN" w:bidi="ar-SA"/>
              </w:rPr>
            </w:pPr>
            <w:r>
              <w:rPr>
                <w:rStyle w:val="30"/>
                <w:rFonts w:hint="default" w:ascii="Calibri" w:hAnsi="Calibri" w:eastAsia="SimSun" w:cs="Calibri"/>
                <w:kern w:val="0"/>
                <w:sz w:val="24"/>
                <w:szCs w:val="24"/>
                <w:lang w:val="en-US" w:eastAsia="zh-CN" w:bidi="ar"/>
              </w:rPr>
              <w:t>BR-03</w:t>
            </w:r>
          </w:p>
        </w:tc>
        <w:tc>
          <w:tcPr>
            <w:tcW w:w="7819" w:type="dxa"/>
            <w:shd w:val="clear" w:color="auto" w:fill="auto"/>
            <w:vAlign w:val="center"/>
          </w:tcPr>
          <w:p w14:paraId="44F0A96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implement secure login and authentication mechanisms.</w:t>
            </w:r>
          </w:p>
        </w:tc>
      </w:tr>
      <w:tr w14:paraId="2078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9" w:type="dxa"/>
            <w:shd w:val="clear" w:color="auto" w:fill="auto"/>
            <w:vAlign w:val="center"/>
          </w:tcPr>
          <w:p w14:paraId="0131F94F">
            <w:pPr>
              <w:keepNext w:val="0"/>
              <w:keepLines w:val="0"/>
              <w:widowControl/>
              <w:suppressLineNumbers w:val="0"/>
              <w:jc w:val="left"/>
              <w:rPr>
                <w:rFonts w:hint="default" w:ascii="Calibri" w:hAnsi="Calibri" w:cs="Calibri" w:eastAsiaTheme="minorEastAsia"/>
                <w:lang w:val="en-US" w:eastAsia="zh-CN" w:bidi="ar-SA"/>
              </w:rPr>
            </w:pPr>
            <w:r>
              <w:rPr>
                <w:rStyle w:val="30"/>
                <w:rFonts w:hint="default" w:ascii="Calibri" w:hAnsi="Calibri" w:eastAsia="SimSun" w:cs="Calibri"/>
                <w:kern w:val="0"/>
                <w:sz w:val="24"/>
                <w:szCs w:val="24"/>
                <w:lang w:val="en-US" w:eastAsia="zh-CN" w:bidi="ar"/>
              </w:rPr>
              <w:t>BR-04</w:t>
            </w:r>
          </w:p>
        </w:tc>
        <w:tc>
          <w:tcPr>
            <w:tcW w:w="7819" w:type="dxa"/>
            <w:shd w:val="clear" w:color="auto" w:fill="auto"/>
            <w:vAlign w:val="center"/>
          </w:tcPr>
          <w:p w14:paraId="730093D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role-based dashboards with restricted access.</w:t>
            </w:r>
          </w:p>
        </w:tc>
      </w:tr>
    </w:tbl>
    <w:p w14:paraId="24E239D1">
      <w:pPr>
        <w:keepNext w:val="0"/>
        <w:keepLines w:val="0"/>
        <w:widowControl/>
        <w:suppressLineNumbers w:val="0"/>
        <w:rPr>
          <w:rFonts w:hint="default" w:ascii="Calibri" w:hAnsi="Calibri" w:cs="Calibri"/>
          <w:sz w:val="24"/>
          <w:szCs w:val="24"/>
        </w:rPr>
      </w:pPr>
    </w:p>
    <w:p w14:paraId="11A3D618">
      <w:pPr>
        <w:keepNext w:val="0"/>
        <w:keepLines w:val="0"/>
        <w:widowControl/>
        <w:suppressLineNumbers w:val="0"/>
        <w:rPr>
          <w:rFonts w:hint="default" w:ascii="Calibri" w:hAnsi="Calibri" w:cs="Calibri"/>
        </w:rPr>
      </w:pPr>
      <w:r>
        <w:rPr>
          <w:rFonts w:hint="default" w:ascii="Calibri" w:hAnsi="Calibri" w:cs="Calibri"/>
          <w:sz w:val="24"/>
          <w:szCs w:val="24"/>
        </w:rPr>
        <w:pict>
          <v:rect id="_x0000_i1046" o:spt="1" style="height:1.5pt;width:432pt;" fillcolor="#A0A0A0" filled="t" stroked="f" coordsize="21600,21600" o:hr="t" o:hrstd="t" o:hralign="center">
            <v:path/>
            <v:fill on="t" color2="#FFFFFF" focussize="0,0"/>
            <v:stroke on="f"/>
            <v:imagedata o:title=""/>
            <o:lock v:ext="edit" aspectratio="f"/>
            <w10:wrap type="none"/>
            <w10:anchorlock/>
          </v:rect>
        </w:pict>
      </w:r>
    </w:p>
    <w:p w14:paraId="6F7EFF30">
      <w:pPr>
        <w:pStyle w:val="3"/>
        <w:keepNext w:val="0"/>
        <w:keepLines w:val="0"/>
        <w:widowControl/>
        <w:numPr>
          <w:ilvl w:val="1"/>
          <w:numId w:val="7"/>
        </w:numPr>
        <w:suppressLineNumbers w:val="0"/>
        <w:ind w:left="0" w:leftChars="0" w:firstLine="0" w:firstLineChars="0"/>
        <w:rPr>
          <w:rFonts w:hint="default" w:ascii="Calibri" w:hAnsi="Calibri" w:cs="Calibri"/>
          <w:sz w:val="28"/>
          <w:szCs w:val="28"/>
        </w:rPr>
      </w:pPr>
      <w:bookmarkStart w:id="33" w:name="_Toc32547"/>
      <w:r>
        <w:rPr>
          <w:rStyle w:val="30"/>
          <w:rFonts w:hint="default" w:ascii="Calibri" w:hAnsi="Calibri" w:cs="Calibri"/>
          <w:b/>
          <w:bCs/>
          <w:sz w:val="28"/>
          <w:szCs w:val="28"/>
        </w:rPr>
        <w:t>E-Commerce Module</w:t>
      </w:r>
      <w:bookmarkEnd w:id="33"/>
    </w:p>
    <w:tbl>
      <w:tblPr>
        <w:tblStyle w:val="32"/>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7772"/>
      </w:tblGrid>
      <w:tr w14:paraId="7217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E892951">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772" w:type="dxa"/>
            <w:shd w:val="clear" w:color="auto" w:fill="auto"/>
            <w:vAlign w:val="center"/>
          </w:tcPr>
          <w:p w14:paraId="4B90C405">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1E8BF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52B5E5B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BR-05</w:t>
            </w:r>
          </w:p>
        </w:tc>
        <w:tc>
          <w:tcPr>
            <w:tcW w:w="7772" w:type="dxa"/>
            <w:shd w:val="clear" w:color="auto" w:fill="auto"/>
            <w:vAlign w:val="center"/>
          </w:tcPr>
          <w:p w14:paraId="0A87DEA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be able to register and create profiles.</w:t>
            </w:r>
          </w:p>
        </w:tc>
      </w:tr>
      <w:tr w14:paraId="49AD4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61434A8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BR-06</w:t>
            </w:r>
          </w:p>
        </w:tc>
        <w:tc>
          <w:tcPr>
            <w:tcW w:w="7772" w:type="dxa"/>
            <w:shd w:val="clear" w:color="auto" w:fill="auto"/>
            <w:vAlign w:val="center"/>
          </w:tcPr>
          <w:p w14:paraId="639635F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validate vendor details via email/mobile verification.</w:t>
            </w:r>
          </w:p>
        </w:tc>
      </w:tr>
      <w:tr w14:paraId="5BF6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2173B7A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BR-07</w:t>
            </w:r>
          </w:p>
        </w:tc>
        <w:tc>
          <w:tcPr>
            <w:tcW w:w="7772" w:type="dxa"/>
            <w:shd w:val="clear" w:color="auto" w:fill="auto"/>
            <w:vAlign w:val="center"/>
          </w:tcPr>
          <w:p w14:paraId="5419531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Admin shall approve or reject vendor registrations.</w:t>
            </w:r>
          </w:p>
        </w:tc>
      </w:tr>
      <w:tr w14:paraId="50968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0C38241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BR-08</w:t>
            </w:r>
          </w:p>
        </w:tc>
        <w:tc>
          <w:tcPr>
            <w:tcW w:w="7772" w:type="dxa"/>
            <w:shd w:val="clear" w:color="auto" w:fill="auto"/>
            <w:vAlign w:val="center"/>
          </w:tcPr>
          <w:p w14:paraId="2880F72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be able to upload and manage products.</w:t>
            </w:r>
          </w:p>
        </w:tc>
      </w:tr>
      <w:tr w14:paraId="0B86E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1594176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BR-09</w:t>
            </w:r>
          </w:p>
        </w:tc>
        <w:tc>
          <w:tcPr>
            <w:tcW w:w="7772" w:type="dxa"/>
            <w:shd w:val="clear" w:color="auto" w:fill="auto"/>
            <w:vAlign w:val="center"/>
          </w:tcPr>
          <w:p w14:paraId="48D8A51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predefined product categories.</w:t>
            </w:r>
          </w:p>
        </w:tc>
      </w:tr>
      <w:tr w14:paraId="08A87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66D229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BR-10</w:t>
            </w:r>
          </w:p>
        </w:tc>
        <w:tc>
          <w:tcPr>
            <w:tcW w:w="7772" w:type="dxa"/>
            <w:shd w:val="clear" w:color="auto" w:fill="auto"/>
            <w:vAlign w:val="center"/>
          </w:tcPr>
          <w:p w14:paraId="77307CD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enter product details (name, description, price, stock).</w:t>
            </w:r>
          </w:p>
        </w:tc>
      </w:tr>
      <w:tr w14:paraId="7629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0D04FCB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BR-11</w:t>
            </w:r>
          </w:p>
        </w:tc>
        <w:tc>
          <w:tcPr>
            <w:tcW w:w="7772" w:type="dxa"/>
            <w:shd w:val="clear" w:color="auto" w:fill="auto"/>
            <w:vAlign w:val="center"/>
          </w:tcPr>
          <w:p w14:paraId="22360E2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upload product images.</w:t>
            </w:r>
          </w:p>
        </w:tc>
      </w:tr>
      <w:tr w14:paraId="7BDB1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18AC8A6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BR-12</w:t>
            </w:r>
          </w:p>
        </w:tc>
        <w:tc>
          <w:tcPr>
            <w:tcW w:w="7772" w:type="dxa"/>
            <w:shd w:val="clear" w:color="auto" w:fill="auto"/>
            <w:vAlign w:val="center"/>
          </w:tcPr>
          <w:p w14:paraId="1A16271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be able to search products using keywords.</w:t>
            </w:r>
          </w:p>
        </w:tc>
      </w:tr>
      <w:tr w14:paraId="1D18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3D4C035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BR-13</w:t>
            </w:r>
          </w:p>
        </w:tc>
        <w:tc>
          <w:tcPr>
            <w:tcW w:w="7772" w:type="dxa"/>
            <w:shd w:val="clear" w:color="auto" w:fill="auto"/>
            <w:vAlign w:val="center"/>
          </w:tcPr>
          <w:p w14:paraId="47D365C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product filtering options (price, category, rating).</w:t>
            </w:r>
          </w:p>
        </w:tc>
      </w:tr>
      <w:tr w14:paraId="4E20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F4FBF2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BR-14</w:t>
            </w:r>
          </w:p>
        </w:tc>
        <w:tc>
          <w:tcPr>
            <w:tcW w:w="7772" w:type="dxa"/>
            <w:shd w:val="clear" w:color="auto" w:fill="auto"/>
            <w:vAlign w:val="center"/>
          </w:tcPr>
          <w:p w14:paraId="4FB25A7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be able to view product details.</w:t>
            </w:r>
          </w:p>
        </w:tc>
      </w:tr>
      <w:tr w14:paraId="246E0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7D8899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BR-15</w:t>
            </w:r>
          </w:p>
        </w:tc>
        <w:tc>
          <w:tcPr>
            <w:tcW w:w="7772" w:type="dxa"/>
            <w:shd w:val="clear" w:color="auto" w:fill="auto"/>
            <w:vAlign w:val="center"/>
          </w:tcPr>
          <w:p w14:paraId="7F8A416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be able to add products to cart.</w:t>
            </w:r>
          </w:p>
        </w:tc>
      </w:tr>
      <w:tr w14:paraId="742DB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0B42B37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BR-16</w:t>
            </w:r>
          </w:p>
        </w:tc>
        <w:tc>
          <w:tcPr>
            <w:tcW w:w="7772" w:type="dxa"/>
            <w:shd w:val="clear" w:color="auto" w:fill="auto"/>
            <w:vAlign w:val="center"/>
          </w:tcPr>
          <w:p w14:paraId="20B95C0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be able to modify cart (update/remove items).</w:t>
            </w:r>
          </w:p>
        </w:tc>
      </w:tr>
      <w:tr w14:paraId="433A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7262B0E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BR-17</w:t>
            </w:r>
          </w:p>
        </w:tc>
        <w:tc>
          <w:tcPr>
            <w:tcW w:w="7772" w:type="dxa"/>
            <w:shd w:val="clear" w:color="auto" w:fill="auto"/>
            <w:vAlign w:val="center"/>
          </w:tcPr>
          <w:p w14:paraId="49D5C49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checkout functionality.</w:t>
            </w:r>
          </w:p>
        </w:tc>
      </w:tr>
      <w:tr w14:paraId="0192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3F1D283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BR-18</w:t>
            </w:r>
          </w:p>
        </w:tc>
        <w:tc>
          <w:tcPr>
            <w:tcW w:w="7772" w:type="dxa"/>
            <w:shd w:val="clear" w:color="auto" w:fill="auto"/>
            <w:vAlign w:val="center"/>
          </w:tcPr>
          <w:p w14:paraId="37A2976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integrate with payment gateway.</w:t>
            </w:r>
          </w:p>
        </w:tc>
      </w:tr>
      <w:tr w14:paraId="6C34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5B9D177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BR-19</w:t>
            </w:r>
          </w:p>
        </w:tc>
        <w:tc>
          <w:tcPr>
            <w:tcW w:w="7772" w:type="dxa"/>
            <w:shd w:val="clear" w:color="auto" w:fill="auto"/>
            <w:vAlign w:val="center"/>
          </w:tcPr>
          <w:p w14:paraId="1D00226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generate order confirmation.</w:t>
            </w:r>
          </w:p>
        </w:tc>
      </w:tr>
      <w:tr w14:paraId="1779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8D8953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BR-20</w:t>
            </w:r>
          </w:p>
        </w:tc>
        <w:tc>
          <w:tcPr>
            <w:tcW w:w="7772" w:type="dxa"/>
            <w:shd w:val="clear" w:color="auto" w:fill="auto"/>
            <w:vAlign w:val="center"/>
          </w:tcPr>
          <w:p w14:paraId="00D7C91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receive order notifications.</w:t>
            </w:r>
          </w:p>
        </w:tc>
      </w:tr>
      <w:tr w14:paraId="0015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27BCF60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BR-21</w:t>
            </w:r>
          </w:p>
        </w:tc>
        <w:tc>
          <w:tcPr>
            <w:tcW w:w="7772" w:type="dxa"/>
            <w:shd w:val="clear" w:color="auto" w:fill="auto"/>
            <w:vAlign w:val="center"/>
          </w:tcPr>
          <w:p w14:paraId="1F3D371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process and fulfill orders.</w:t>
            </w:r>
          </w:p>
        </w:tc>
      </w:tr>
      <w:tr w14:paraId="0ADE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34BE028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BR-22</w:t>
            </w:r>
          </w:p>
        </w:tc>
        <w:tc>
          <w:tcPr>
            <w:tcW w:w="7772" w:type="dxa"/>
            <w:shd w:val="clear" w:color="auto" w:fill="auto"/>
            <w:vAlign w:val="center"/>
          </w:tcPr>
          <w:p w14:paraId="6859FC1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Vendors shall update order status (Processing/Shipped/Delivered).</w:t>
            </w:r>
          </w:p>
        </w:tc>
      </w:tr>
      <w:tr w14:paraId="093C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7B2F261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BR-23</w:t>
            </w:r>
          </w:p>
        </w:tc>
        <w:tc>
          <w:tcPr>
            <w:tcW w:w="7772" w:type="dxa"/>
            <w:shd w:val="clear" w:color="auto" w:fill="auto"/>
            <w:vAlign w:val="center"/>
          </w:tcPr>
          <w:p w14:paraId="4402F74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track order status.</w:t>
            </w:r>
          </w:p>
        </w:tc>
      </w:tr>
      <w:tr w14:paraId="3892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4CD4247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BR-24</w:t>
            </w:r>
          </w:p>
        </w:tc>
        <w:tc>
          <w:tcPr>
            <w:tcW w:w="7772" w:type="dxa"/>
            <w:shd w:val="clear" w:color="auto" w:fill="auto"/>
            <w:vAlign w:val="center"/>
          </w:tcPr>
          <w:p w14:paraId="787EE2C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support bulk orders for institutions.</w:t>
            </w:r>
          </w:p>
        </w:tc>
      </w:tr>
      <w:tr w14:paraId="0F217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39AD82F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BR-25</w:t>
            </w:r>
          </w:p>
        </w:tc>
        <w:tc>
          <w:tcPr>
            <w:tcW w:w="7772" w:type="dxa"/>
            <w:shd w:val="clear" w:color="auto" w:fill="auto"/>
            <w:vAlign w:val="center"/>
          </w:tcPr>
          <w:p w14:paraId="28F2E00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allow product reviews and ratings.</w:t>
            </w:r>
          </w:p>
        </w:tc>
      </w:tr>
      <w:tr w14:paraId="1C82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2D83550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BR-26</w:t>
            </w:r>
          </w:p>
        </w:tc>
        <w:tc>
          <w:tcPr>
            <w:tcW w:w="7772" w:type="dxa"/>
            <w:shd w:val="clear" w:color="auto" w:fill="auto"/>
            <w:vAlign w:val="center"/>
          </w:tcPr>
          <w:p w14:paraId="78E5007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maintain order history.</w:t>
            </w:r>
          </w:p>
        </w:tc>
      </w:tr>
      <w:tr w14:paraId="26CCC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shd w:val="clear" w:color="auto" w:fill="auto"/>
            <w:vAlign w:val="center"/>
          </w:tcPr>
          <w:p w14:paraId="181279B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BR-27</w:t>
            </w:r>
          </w:p>
        </w:tc>
        <w:tc>
          <w:tcPr>
            <w:tcW w:w="7772" w:type="dxa"/>
            <w:shd w:val="clear" w:color="auto" w:fill="auto"/>
            <w:vAlign w:val="center"/>
          </w:tcPr>
          <w:p w14:paraId="7F9D2CF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support vendor inventory management.</w:t>
            </w:r>
          </w:p>
        </w:tc>
      </w:tr>
    </w:tbl>
    <w:p w14:paraId="71EA6ACC">
      <w:pPr>
        <w:keepNext w:val="0"/>
        <w:keepLines w:val="0"/>
        <w:widowControl/>
        <w:suppressLineNumbers w:val="0"/>
        <w:rPr>
          <w:rFonts w:hint="default" w:ascii="Calibri" w:hAnsi="Calibri" w:cs="Calibri"/>
          <w:sz w:val="24"/>
          <w:szCs w:val="24"/>
        </w:rPr>
      </w:pPr>
    </w:p>
    <w:p w14:paraId="14884BBC">
      <w:pPr>
        <w:keepNext w:val="0"/>
        <w:keepLines w:val="0"/>
        <w:widowControl/>
        <w:suppressLineNumbers w:val="0"/>
        <w:rPr>
          <w:rFonts w:hint="default" w:ascii="Calibri" w:hAnsi="Calibri" w:cs="Calibri"/>
        </w:rPr>
      </w:pPr>
      <w:r>
        <w:rPr>
          <w:rFonts w:hint="default" w:ascii="Calibri" w:hAnsi="Calibri" w:cs="Calibri"/>
          <w:sz w:val="24"/>
          <w:szCs w:val="24"/>
        </w:rPr>
        <w:pict>
          <v:rect id="_x0000_i1047" o:spt="1" style="height:1.5pt;width:432pt;" fillcolor="#A0A0A0" filled="t" stroked="f" coordsize="21600,21600" o:hr="t" o:hrstd="t" o:hralign="center">
            <v:path/>
            <v:fill on="t" color2="#FFFFFF" focussize="0,0"/>
            <v:stroke on="f"/>
            <v:imagedata o:title=""/>
            <o:lock v:ext="edit" aspectratio="f"/>
            <w10:wrap type="none"/>
            <w10:anchorlock/>
          </v:rect>
        </w:pict>
      </w:r>
    </w:p>
    <w:p w14:paraId="1C7C665A">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34" w:name="_Toc23456"/>
      <w:r>
        <w:rPr>
          <w:rStyle w:val="30"/>
          <w:rFonts w:hint="default" w:ascii="Calibri" w:hAnsi="Calibri" w:cs="Calibri"/>
          <w:b/>
          <w:bCs/>
          <w:sz w:val="28"/>
          <w:szCs w:val="28"/>
        </w:rPr>
        <w:t>Recruitment Module</w:t>
      </w:r>
      <w:bookmarkEnd w:id="34"/>
    </w:p>
    <w:tbl>
      <w:tblPr>
        <w:tblStyle w:val="32"/>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gridCol w:w="7751"/>
      </w:tblGrid>
      <w:tr w14:paraId="1856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7693D840">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751" w:type="dxa"/>
            <w:shd w:val="clear" w:color="auto" w:fill="auto"/>
            <w:vAlign w:val="center"/>
          </w:tcPr>
          <w:p w14:paraId="4B292738">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3502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2A2AD4D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BR-28</w:t>
            </w:r>
          </w:p>
        </w:tc>
        <w:tc>
          <w:tcPr>
            <w:tcW w:w="7751" w:type="dxa"/>
            <w:shd w:val="clear" w:color="auto" w:fill="auto"/>
            <w:vAlign w:val="center"/>
          </w:tcPr>
          <w:p w14:paraId="22BABF1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be able to register for recruitment.</w:t>
            </w:r>
          </w:p>
        </w:tc>
      </w:tr>
      <w:tr w14:paraId="07FBD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0B2E7DC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BR-29</w:t>
            </w:r>
          </w:p>
        </w:tc>
        <w:tc>
          <w:tcPr>
            <w:tcW w:w="7751" w:type="dxa"/>
            <w:shd w:val="clear" w:color="auto" w:fill="auto"/>
            <w:vAlign w:val="center"/>
          </w:tcPr>
          <w:p w14:paraId="5B80AE0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Admin shall approve or reject institute registrations.</w:t>
            </w:r>
          </w:p>
        </w:tc>
      </w:tr>
      <w:tr w14:paraId="459E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53B9CC1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BR-30</w:t>
            </w:r>
          </w:p>
        </w:tc>
        <w:tc>
          <w:tcPr>
            <w:tcW w:w="7751" w:type="dxa"/>
            <w:shd w:val="clear" w:color="auto" w:fill="auto"/>
            <w:vAlign w:val="center"/>
          </w:tcPr>
          <w:p w14:paraId="73F949E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manage their profiles.</w:t>
            </w:r>
          </w:p>
        </w:tc>
      </w:tr>
      <w:tr w14:paraId="62F1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04B19A9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BR-31</w:t>
            </w:r>
          </w:p>
        </w:tc>
        <w:tc>
          <w:tcPr>
            <w:tcW w:w="7751" w:type="dxa"/>
            <w:shd w:val="clear" w:color="auto" w:fill="auto"/>
            <w:vAlign w:val="center"/>
          </w:tcPr>
          <w:p w14:paraId="1BE098F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create and publish job postings.</w:t>
            </w:r>
          </w:p>
        </w:tc>
      </w:tr>
      <w:tr w14:paraId="1970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79D2E5E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BR-32</w:t>
            </w:r>
          </w:p>
        </w:tc>
        <w:tc>
          <w:tcPr>
            <w:tcW w:w="7751" w:type="dxa"/>
            <w:shd w:val="clear" w:color="auto" w:fill="auto"/>
            <w:vAlign w:val="center"/>
          </w:tcPr>
          <w:p w14:paraId="698D696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classify jobs (Teaching / Non-Teaching).</w:t>
            </w:r>
          </w:p>
        </w:tc>
      </w:tr>
      <w:tr w14:paraId="17D6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08DD69D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BR-33</w:t>
            </w:r>
          </w:p>
        </w:tc>
        <w:tc>
          <w:tcPr>
            <w:tcW w:w="7751" w:type="dxa"/>
            <w:shd w:val="clear" w:color="auto" w:fill="auto"/>
            <w:vAlign w:val="center"/>
          </w:tcPr>
          <w:p w14:paraId="502EF47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enter job details (role, subject, experience, salary).</w:t>
            </w:r>
          </w:p>
        </w:tc>
      </w:tr>
      <w:tr w14:paraId="74355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6F360A7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BR-34</w:t>
            </w:r>
          </w:p>
        </w:tc>
        <w:tc>
          <w:tcPr>
            <w:tcW w:w="7751" w:type="dxa"/>
            <w:shd w:val="clear" w:color="auto" w:fill="auto"/>
            <w:vAlign w:val="center"/>
          </w:tcPr>
          <w:p w14:paraId="5B74B3C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Candidates shall search jobs using keywords.</w:t>
            </w:r>
          </w:p>
        </w:tc>
      </w:tr>
      <w:tr w14:paraId="3A99E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762FE5F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BR-35</w:t>
            </w:r>
          </w:p>
        </w:tc>
        <w:tc>
          <w:tcPr>
            <w:tcW w:w="7751" w:type="dxa"/>
            <w:shd w:val="clear" w:color="auto" w:fill="auto"/>
            <w:vAlign w:val="center"/>
          </w:tcPr>
          <w:p w14:paraId="10628A0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job filtering options.</w:t>
            </w:r>
          </w:p>
        </w:tc>
      </w:tr>
      <w:tr w14:paraId="7846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30D61D0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BR-36</w:t>
            </w:r>
          </w:p>
        </w:tc>
        <w:tc>
          <w:tcPr>
            <w:tcW w:w="7751" w:type="dxa"/>
            <w:shd w:val="clear" w:color="auto" w:fill="auto"/>
            <w:vAlign w:val="center"/>
          </w:tcPr>
          <w:p w14:paraId="0A9558D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Candidates shall view job details.</w:t>
            </w:r>
          </w:p>
        </w:tc>
      </w:tr>
      <w:tr w14:paraId="1CA9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3B46E14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BR-37</w:t>
            </w:r>
          </w:p>
        </w:tc>
        <w:tc>
          <w:tcPr>
            <w:tcW w:w="7751" w:type="dxa"/>
            <w:shd w:val="clear" w:color="auto" w:fill="auto"/>
            <w:vAlign w:val="center"/>
          </w:tcPr>
          <w:p w14:paraId="7876D8B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Candidates shall upload resumes.</w:t>
            </w:r>
          </w:p>
        </w:tc>
      </w:tr>
      <w:tr w14:paraId="083B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3AD4CAB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BR-38</w:t>
            </w:r>
          </w:p>
        </w:tc>
        <w:tc>
          <w:tcPr>
            <w:tcW w:w="7751" w:type="dxa"/>
            <w:shd w:val="clear" w:color="auto" w:fill="auto"/>
            <w:vAlign w:val="center"/>
          </w:tcPr>
          <w:p w14:paraId="1AF5768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Candidates shall apply for jobs.</w:t>
            </w:r>
          </w:p>
        </w:tc>
      </w:tr>
      <w:tr w14:paraId="3672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4E6DBCB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BR-39</w:t>
            </w:r>
          </w:p>
        </w:tc>
        <w:tc>
          <w:tcPr>
            <w:tcW w:w="7751" w:type="dxa"/>
            <w:shd w:val="clear" w:color="auto" w:fill="auto"/>
            <w:vAlign w:val="center"/>
          </w:tcPr>
          <w:p w14:paraId="562E25A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store job applications.</w:t>
            </w:r>
          </w:p>
        </w:tc>
      </w:tr>
      <w:tr w14:paraId="3365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2884846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BR-40</w:t>
            </w:r>
          </w:p>
        </w:tc>
        <w:tc>
          <w:tcPr>
            <w:tcW w:w="7751" w:type="dxa"/>
            <w:shd w:val="clear" w:color="auto" w:fill="auto"/>
            <w:vAlign w:val="center"/>
          </w:tcPr>
          <w:p w14:paraId="4EB93AD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review applications.</w:t>
            </w:r>
          </w:p>
        </w:tc>
      </w:tr>
      <w:tr w14:paraId="74719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53412F9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BR-41</w:t>
            </w:r>
          </w:p>
        </w:tc>
        <w:tc>
          <w:tcPr>
            <w:tcW w:w="7751" w:type="dxa"/>
            <w:shd w:val="clear" w:color="auto" w:fill="auto"/>
            <w:vAlign w:val="center"/>
          </w:tcPr>
          <w:p w14:paraId="62F947F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shortlist candidates.</w:t>
            </w:r>
          </w:p>
        </w:tc>
      </w:tr>
      <w:tr w14:paraId="560BA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41B4657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BR-42</w:t>
            </w:r>
          </w:p>
        </w:tc>
        <w:tc>
          <w:tcPr>
            <w:tcW w:w="7751" w:type="dxa"/>
            <w:shd w:val="clear" w:color="auto" w:fill="auto"/>
            <w:vAlign w:val="center"/>
          </w:tcPr>
          <w:p w14:paraId="447D553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update application status.</w:t>
            </w:r>
          </w:p>
        </w:tc>
      </w:tr>
      <w:tr w14:paraId="39C4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2FF48C7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BR-43</w:t>
            </w:r>
          </w:p>
        </w:tc>
        <w:tc>
          <w:tcPr>
            <w:tcW w:w="7751" w:type="dxa"/>
            <w:shd w:val="clear" w:color="auto" w:fill="auto"/>
            <w:vAlign w:val="center"/>
          </w:tcPr>
          <w:p w14:paraId="69E025C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notify candidates of updates.</w:t>
            </w:r>
          </w:p>
        </w:tc>
      </w:tr>
      <w:tr w14:paraId="6A45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73B7370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BR-44</w:t>
            </w:r>
          </w:p>
        </w:tc>
        <w:tc>
          <w:tcPr>
            <w:tcW w:w="7751" w:type="dxa"/>
            <w:shd w:val="clear" w:color="auto" w:fill="auto"/>
            <w:vAlign w:val="center"/>
          </w:tcPr>
          <w:p w14:paraId="1891224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schedule interviews (offline).</w:t>
            </w:r>
          </w:p>
        </w:tc>
      </w:tr>
      <w:tr w14:paraId="0E882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1C39939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BR-45</w:t>
            </w:r>
          </w:p>
        </w:tc>
        <w:tc>
          <w:tcPr>
            <w:tcW w:w="7751" w:type="dxa"/>
            <w:shd w:val="clear" w:color="auto" w:fill="auto"/>
            <w:vAlign w:val="center"/>
          </w:tcPr>
          <w:p w14:paraId="696248F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capture interview details.</w:t>
            </w:r>
          </w:p>
        </w:tc>
      </w:tr>
      <w:tr w14:paraId="196B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dxa"/>
            <w:shd w:val="clear" w:color="auto" w:fill="auto"/>
            <w:vAlign w:val="center"/>
          </w:tcPr>
          <w:p w14:paraId="1CC2A9A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BR-46</w:t>
            </w:r>
          </w:p>
        </w:tc>
        <w:tc>
          <w:tcPr>
            <w:tcW w:w="7751" w:type="dxa"/>
            <w:shd w:val="clear" w:color="auto" w:fill="auto"/>
            <w:vAlign w:val="center"/>
          </w:tcPr>
          <w:p w14:paraId="45D03DD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maintain candidate database.</w:t>
            </w:r>
          </w:p>
        </w:tc>
      </w:tr>
    </w:tbl>
    <w:p w14:paraId="00D4AAE7">
      <w:pPr>
        <w:keepNext w:val="0"/>
        <w:keepLines w:val="0"/>
        <w:widowControl/>
        <w:suppressLineNumbers w:val="0"/>
        <w:rPr>
          <w:rFonts w:hint="default" w:ascii="Calibri" w:hAnsi="Calibri" w:cs="Calibri"/>
          <w:sz w:val="24"/>
          <w:szCs w:val="24"/>
        </w:rPr>
      </w:pPr>
    </w:p>
    <w:p w14:paraId="3C9196B0">
      <w:pPr>
        <w:keepNext w:val="0"/>
        <w:keepLines w:val="0"/>
        <w:widowControl/>
        <w:suppressLineNumbers w:val="0"/>
        <w:rPr>
          <w:rFonts w:hint="default" w:ascii="Calibri" w:hAnsi="Calibri" w:cs="Calibri"/>
        </w:rPr>
      </w:pPr>
      <w:r>
        <w:rPr>
          <w:rFonts w:hint="default" w:ascii="Calibri" w:hAnsi="Calibri" w:cs="Calibri"/>
          <w:sz w:val="24"/>
          <w:szCs w:val="24"/>
        </w:rPr>
        <w:pict>
          <v:rect id="_x0000_i1048" o:spt="1" style="height:1.5pt;width:432pt;" fillcolor="#A0A0A0" filled="t" stroked="f" coordsize="21600,21600" o:hr="t" o:hrstd="t" o:hralign="center">
            <v:path/>
            <v:fill on="t" color2="#FFFFFF" focussize="0,0"/>
            <v:stroke on="f"/>
            <v:imagedata o:title=""/>
            <o:lock v:ext="edit" aspectratio="f"/>
            <w10:wrap type="none"/>
            <w10:anchorlock/>
          </v:rect>
        </w:pict>
      </w:r>
    </w:p>
    <w:p w14:paraId="3BB2D436">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35" w:name="_Toc3050"/>
      <w:r>
        <w:rPr>
          <w:rStyle w:val="30"/>
          <w:rFonts w:hint="default" w:ascii="Calibri" w:hAnsi="Calibri" w:cs="Calibri"/>
          <w:b/>
          <w:bCs/>
          <w:sz w:val="28"/>
          <w:szCs w:val="28"/>
        </w:rPr>
        <w:t>Admission Module</w:t>
      </w:r>
      <w:bookmarkEnd w:id="35"/>
    </w:p>
    <w:tbl>
      <w:tblPr>
        <w:tblStyle w:val="32"/>
        <w:tblW w:w="83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8"/>
        <w:gridCol w:w="7728"/>
      </w:tblGrid>
      <w:tr w14:paraId="7C6EE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48979F8F">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728" w:type="dxa"/>
            <w:shd w:val="clear" w:color="auto" w:fill="auto"/>
            <w:vAlign w:val="center"/>
          </w:tcPr>
          <w:p w14:paraId="0E0A22F7">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1801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0FEA7D8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BR-47</w:t>
            </w:r>
          </w:p>
        </w:tc>
        <w:tc>
          <w:tcPr>
            <w:tcW w:w="7728" w:type="dxa"/>
            <w:shd w:val="clear" w:color="auto" w:fill="auto"/>
            <w:vAlign w:val="center"/>
          </w:tcPr>
          <w:p w14:paraId="6785F58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publish admission notifications.</w:t>
            </w:r>
          </w:p>
        </w:tc>
      </w:tr>
      <w:tr w14:paraId="3B38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4B95D38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BR-48</w:t>
            </w:r>
          </w:p>
        </w:tc>
        <w:tc>
          <w:tcPr>
            <w:tcW w:w="7728" w:type="dxa"/>
            <w:shd w:val="clear" w:color="auto" w:fill="auto"/>
            <w:vAlign w:val="center"/>
          </w:tcPr>
          <w:p w14:paraId="2F994CE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define eligibility, courses, intake, and dates.</w:t>
            </w:r>
          </w:p>
        </w:tc>
      </w:tr>
      <w:tr w14:paraId="186D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92F81A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BR-49</w:t>
            </w:r>
          </w:p>
        </w:tc>
        <w:tc>
          <w:tcPr>
            <w:tcW w:w="7728" w:type="dxa"/>
            <w:shd w:val="clear" w:color="auto" w:fill="auto"/>
            <w:vAlign w:val="center"/>
          </w:tcPr>
          <w:p w14:paraId="39CDA09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provide admission links (internal/external).</w:t>
            </w:r>
          </w:p>
        </w:tc>
      </w:tr>
      <w:tr w14:paraId="3D097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0B0526C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BR-50</w:t>
            </w:r>
          </w:p>
        </w:tc>
        <w:tc>
          <w:tcPr>
            <w:tcW w:w="7728" w:type="dxa"/>
            <w:shd w:val="clear" w:color="auto" w:fill="auto"/>
            <w:vAlign w:val="center"/>
          </w:tcPr>
          <w:p w14:paraId="42F651B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search admission opportunities.</w:t>
            </w:r>
          </w:p>
        </w:tc>
      </w:tr>
      <w:tr w14:paraId="72AC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BDA97F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BR-51</w:t>
            </w:r>
          </w:p>
        </w:tc>
        <w:tc>
          <w:tcPr>
            <w:tcW w:w="7728" w:type="dxa"/>
            <w:shd w:val="clear" w:color="auto" w:fill="auto"/>
            <w:vAlign w:val="center"/>
          </w:tcPr>
          <w:p w14:paraId="68BBA3B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admission filters (location, course, level).</w:t>
            </w:r>
          </w:p>
        </w:tc>
      </w:tr>
      <w:tr w14:paraId="5FD2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5683FAA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BR-52</w:t>
            </w:r>
          </w:p>
        </w:tc>
        <w:tc>
          <w:tcPr>
            <w:tcW w:w="7728" w:type="dxa"/>
            <w:shd w:val="clear" w:color="auto" w:fill="auto"/>
            <w:vAlign w:val="center"/>
          </w:tcPr>
          <w:p w14:paraId="4F487F8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view institute admission details.</w:t>
            </w:r>
          </w:p>
        </w:tc>
      </w:tr>
      <w:tr w14:paraId="1B82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4943BDA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BR-53</w:t>
            </w:r>
          </w:p>
        </w:tc>
        <w:tc>
          <w:tcPr>
            <w:tcW w:w="7728" w:type="dxa"/>
            <w:shd w:val="clear" w:color="auto" w:fill="auto"/>
            <w:vAlign w:val="center"/>
          </w:tcPr>
          <w:p w14:paraId="3E697C1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apply for admissions.</w:t>
            </w:r>
          </w:p>
        </w:tc>
      </w:tr>
      <w:tr w14:paraId="45AE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201705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BR-54</w:t>
            </w:r>
          </w:p>
        </w:tc>
        <w:tc>
          <w:tcPr>
            <w:tcW w:w="7728" w:type="dxa"/>
            <w:shd w:val="clear" w:color="auto" w:fill="auto"/>
            <w:vAlign w:val="center"/>
          </w:tcPr>
          <w:p w14:paraId="36AF46B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application forms.</w:t>
            </w:r>
          </w:p>
        </w:tc>
      </w:tr>
      <w:tr w14:paraId="474D4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7F19DC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BR-55</w:t>
            </w:r>
          </w:p>
        </w:tc>
        <w:tc>
          <w:tcPr>
            <w:tcW w:w="7728" w:type="dxa"/>
            <w:shd w:val="clear" w:color="auto" w:fill="auto"/>
            <w:vAlign w:val="center"/>
          </w:tcPr>
          <w:p w14:paraId="5239C0F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submit personal and academic details.</w:t>
            </w:r>
          </w:p>
        </w:tc>
      </w:tr>
      <w:tr w14:paraId="5D56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F92470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BR-56</w:t>
            </w:r>
          </w:p>
        </w:tc>
        <w:tc>
          <w:tcPr>
            <w:tcW w:w="7728" w:type="dxa"/>
            <w:shd w:val="clear" w:color="auto" w:fill="auto"/>
            <w:vAlign w:val="center"/>
          </w:tcPr>
          <w:p w14:paraId="11558DF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store applications.</w:t>
            </w:r>
          </w:p>
        </w:tc>
      </w:tr>
      <w:tr w14:paraId="76D8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28442BF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BR-57</w:t>
            </w:r>
          </w:p>
        </w:tc>
        <w:tc>
          <w:tcPr>
            <w:tcW w:w="7728" w:type="dxa"/>
            <w:shd w:val="clear" w:color="auto" w:fill="auto"/>
            <w:vAlign w:val="center"/>
          </w:tcPr>
          <w:p w14:paraId="0A9B785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track application status.</w:t>
            </w:r>
          </w:p>
        </w:tc>
      </w:tr>
      <w:tr w14:paraId="121C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10CE5FD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BR-58</w:t>
            </w:r>
          </w:p>
        </w:tc>
        <w:tc>
          <w:tcPr>
            <w:tcW w:w="7728" w:type="dxa"/>
            <w:shd w:val="clear" w:color="auto" w:fill="auto"/>
            <w:vAlign w:val="center"/>
          </w:tcPr>
          <w:p w14:paraId="04C710B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allow pre-admission applications.</w:t>
            </w:r>
          </w:p>
        </w:tc>
      </w:tr>
      <w:tr w14:paraId="1D2D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447823E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BR-59</w:t>
            </w:r>
          </w:p>
        </w:tc>
        <w:tc>
          <w:tcPr>
            <w:tcW w:w="7728" w:type="dxa"/>
            <w:shd w:val="clear" w:color="auto" w:fill="auto"/>
            <w:vAlign w:val="center"/>
          </w:tcPr>
          <w:p w14:paraId="6371CFB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store pre-admissions separately.</w:t>
            </w:r>
          </w:p>
        </w:tc>
      </w:tr>
      <w:tr w14:paraId="0FE2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32F109E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BR-60</w:t>
            </w:r>
          </w:p>
        </w:tc>
        <w:tc>
          <w:tcPr>
            <w:tcW w:w="7728" w:type="dxa"/>
            <w:shd w:val="clear" w:color="auto" w:fill="auto"/>
            <w:vAlign w:val="center"/>
          </w:tcPr>
          <w:p w14:paraId="3518C0E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auto-submit pre-admission applications.</w:t>
            </w:r>
          </w:p>
        </w:tc>
      </w:tr>
      <w:tr w14:paraId="2203D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3C6B54D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BR-61</w:t>
            </w:r>
          </w:p>
        </w:tc>
        <w:tc>
          <w:tcPr>
            <w:tcW w:w="7728" w:type="dxa"/>
            <w:shd w:val="clear" w:color="auto" w:fill="auto"/>
            <w:vAlign w:val="center"/>
          </w:tcPr>
          <w:p w14:paraId="7287B43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notify users of submission.</w:t>
            </w:r>
          </w:p>
        </w:tc>
      </w:tr>
      <w:tr w14:paraId="32BF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1EC2686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BR-62</w:t>
            </w:r>
          </w:p>
        </w:tc>
        <w:tc>
          <w:tcPr>
            <w:tcW w:w="7728" w:type="dxa"/>
            <w:shd w:val="clear" w:color="auto" w:fill="auto"/>
            <w:vAlign w:val="center"/>
          </w:tcPr>
          <w:p w14:paraId="095467F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review applications.</w:t>
            </w:r>
          </w:p>
        </w:tc>
      </w:tr>
      <w:tr w14:paraId="50BAE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6A9A6CC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BR-63</w:t>
            </w:r>
          </w:p>
        </w:tc>
        <w:tc>
          <w:tcPr>
            <w:tcW w:w="7728" w:type="dxa"/>
            <w:shd w:val="clear" w:color="auto" w:fill="auto"/>
            <w:vAlign w:val="center"/>
          </w:tcPr>
          <w:p w14:paraId="021CFB6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shortlist/reject applications.</w:t>
            </w:r>
          </w:p>
        </w:tc>
      </w:tr>
      <w:tr w14:paraId="0ACF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1A3CF2B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BR-64</w:t>
            </w:r>
          </w:p>
        </w:tc>
        <w:tc>
          <w:tcPr>
            <w:tcW w:w="7728" w:type="dxa"/>
            <w:shd w:val="clear" w:color="auto" w:fill="auto"/>
            <w:vAlign w:val="center"/>
          </w:tcPr>
          <w:p w14:paraId="710290E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suggest alternative institutes.</w:t>
            </w:r>
          </w:p>
        </w:tc>
      </w:tr>
      <w:tr w14:paraId="3B50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8" w:type="dxa"/>
            <w:shd w:val="clear" w:color="auto" w:fill="auto"/>
            <w:vAlign w:val="center"/>
          </w:tcPr>
          <w:p w14:paraId="7B2DD2E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BR-65</w:t>
            </w:r>
          </w:p>
        </w:tc>
        <w:tc>
          <w:tcPr>
            <w:tcW w:w="7728" w:type="dxa"/>
            <w:shd w:val="clear" w:color="auto" w:fill="auto"/>
            <w:vAlign w:val="center"/>
          </w:tcPr>
          <w:p w14:paraId="4D85E77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reapply to suggested institutes.</w:t>
            </w:r>
          </w:p>
        </w:tc>
      </w:tr>
    </w:tbl>
    <w:p w14:paraId="6E9AAE29">
      <w:pPr>
        <w:keepNext w:val="0"/>
        <w:keepLines w:val="0"/>
        <w:widowControl/>
        <w:suppressLineNumbers w:val="0"/>
        <w:rPr>
          <w:rFonts w:hint="default" w:ascii="Calibri" w:hAnsi="Calibri" w:cs="Calibri"/>
          <w:sz w:val="24"/>
          <w:szCs w:val="24"/>
        </w:rPr>
      </w:pPr>
    </w:p>
    <w:p w14:paraId="6AA8D962">
      <w:pPr>
        <w:keepNext w:val="0"/>
        <w:keepLines w:val="0"/>
        <w:widowControl/>
        <w:suppressLineNumbers w:val="0"/>
        <w:rPr>
          <w:rFonts w:hint="default" w:ascii="Calibri" w:hAnsi="Calibri" w:cs="Calibri"/>
        </w:rPr>
      </w:pPr>
      <w:r>
        <w:rPr>
          <w:rFonts w:hint="default" w:ascii="Calibri" w:hAnsi="Calibri" w:cs="Calibri"/>
          <w:sz w:val="24"/>
          <w:szCs w:val="24"/>
        </w:rPr>
        <w:pict>
          <v:rect id="_x0000_i1049" o:spt="1" style="height:1.5pt;width:432pt;" fillcolor="#A0A0A0" filled="t" stroked="f" coordsize="21600,21600" o:hr="t" o:hrstd="t" o:hralign="center">
            <v:path/>
            <v:fill on="t" color2="#FFFFFF" focussize="0,0"/>
            <v:stroke on="f"/>
            <v:imagedata o:title=""/>
            <o:lock v:ext="edit" aspectratio="f"/>
            <w10:wrap type="none"/>
            <w10:anchorlock/>
          </v:rect>
        </w:pict>
      </w:r>
    </w:p>
    <w:p w14:paraId="35C8CAAD">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rPr>
      </w:pPr>
      <w:bookmarkStart w:id="36" w:name="_Toc26749"/>
      <w:r>
        <w:rPr>
          <w:rStyle w:val="30"/>
          <w:rFonts w:hint="default" w:ascii="Calibri" w:hAnsi="Calibri" w:cs="Calibri"/>
          <w:b/>
          <w:bCs/>
          <w:sz w:val="28"/>
          <w:szCs w:val="28"/>
        </w:rPr>
        <w:t>Content &amp; Social Platform Module</w:t>
      </w:r>
      <w:bookmarkEnd w:id="36"/>
    </w:p>
    <w:tbl>
      <w:tblPr>
        <w:tblStyle w:val="32"/>
        <w:tblW w:w="8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7395"/>
      </w:tblGrid>
      <w:tr w14:paraId="50DE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2A8CE8FB">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395" w:type="dxa"/>
            <w:shd w:val="clear" w:color="auto" w:fill="auto"/>
            <w:vAlign w:val="center"/>
          </w:tcPr>
          <w:p w14:paraId="62509A3B">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0CD9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6CB921B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BR-66</w:t>
            </w:r>
          </w:p>
        </w:tc>
        <w:tc>
          <w:tcPr>
            <w:tcW w:w="7395" w:type="dxa"/>
            <w:shd w:val="clear" w:color="auto" w:fill="auto"/>
            <w:vAlign w:val="center"/>
          </w:tcPr>
          <w:p w14:paraId="5634AF4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upload educational videos.</w:t>
            </w:r>
          </w:p>
        </w:tc>
      </w:tr>
      <w:tr w14:paraId="4005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BFA852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BR-67</w:t>
            </w:r>
          </w:p>
        </w:tc>
        <w:tc>
          <w:tcPr>
            <w:tcW w:w="7395" w:type="dxa"/>
            <w:shd w:val="clear" w:color="auto" w:fill="auto"/>
            <w:vAlign w:val="center"/>
          </w:tcPr>
          <w:p w14:paraId="01718A3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allow metadata entry (title, description, tags).</w:t>
            </w:r>
          </w:p>
        </w:tc>
      </w:tr>
      <w:tr w14:paraId="4B94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2DD5ADD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BR-68</w:t>
            </w:r>
          </w:p>
        </w:tc>
        <w:tc>
          <w:tcPr>
            <w:tcW w:w="7395" w:type="dxa"/>
            <w:shd w:val="clear" w:color="auto" w:fill="auto"/>
            <w:vAlign w:val="center"/>
          </w:tcPr>
          <w:p w14:paraId="0C75231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publish content.</w:t>
            </w:r>
          </w:p>
        </w:tc>
      </w:tr>
      <w:tr w14:paraId="7518B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6C81B1E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BR-69</w:t>
            </w:r>
          </w:p>
        </w:tc>
        <w:tc>
          <w:tcPr>
            <w:tcW w:w="7395" w:type="dxa"/>
            <w:shd w:val="clear" w:color="auto" w:fill="auto"/>
            <w:vAlign w:val="center"/>
          </w:tcPr>
          <w:p w14:paraId="0861907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make content searchable.</w:t>
            </w:r>
          </w:p>
        </w:tc>
      </w:tr>
      <w:tr w14:paraId="376D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2EFF8E9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BR-70</w:t>
            </w:r>
          </w:p>
        </w:tc>
        <w:tc>
          <w:tcPr>
            <w:tcW w:w="7395" w:type="dxa"/>
            <w:shd w:val="clear" w:color="auto" w:fill="auto"/>
            <w:vAlign w:val="center"/>
          </w:tcPr>
          <w:p w14:paraId="09EDD2C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browse and watch content.</w:t>
            </w:r>
          </w:p>
        </w:tc>
      </w:tr>
      <w:tr w14:paraId="1EA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18140EA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BR-71</w:t>
            </w:r>
          </w:p>
        </w:tc>
        <w:tc>
          <w:tcPr>
            <w:tcW w:w="7395" w:type="dxa"/>
            <w:shd w:val="clear" w:color="auto" w:fill="auto"/>
            <w:vAlign w:val="center"/>
          </w:tcPr>
          <w:p w14:paraId="592D383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like, comment, and share content.</w:t>
            </w:r>
          </w:p>
        </w:tc>
      </w:tr>
      <w:tr w14:paraId="4B361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2A15E6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BR-72</w:t>
            </w:r>
          </w:p>
        </w:tc>
        <w:tc>
          <w:tcPr>
            <w:tcW w:w="7395" w:type="dxa"/>
            <w:shd w:val="clear" w:color="auto" w:fill="auto"/>
            <w:vAlign w:val="center"/>
          </w:tcPr>
          <w:p w14:paraId="6851FAF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follow/unfollow creators (Shisya concept).</w:t>
            </w:r>
          </w:p>
        </w:tc>
      </w:tr>
      <w:tr w14:paraId="52AD0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7B79DC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BR-73</w:t>
            </w:r>
          </w:p>
        </w:tc>
        <w:tc>
          <w:tcPr>
            <w:tcW w:w="7395" w:type="dxa"/>
            <w:shd w:val="clear" w:color="auto" w:fill="auto"/>
            <w:vAlign w:val="center"/>
          </w:tcPr>
          <w:p w14:paraId="19C0FB6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maintain follower list.</w:t>
            </w:r>
          </w:p>
        </w:tc>
      </w:tr>
      <w:tr w14:paraId="670F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ADE847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BR-74</w:t>
            </w:r>
          </w:p>
        </w:tc>
        <w:tc>
          <w:tcPr>
            <w:tcW w:w="7395" w:type="dxa"/>
            <w:shd w:val="clear" w:color="auto" w:fill="auto"/>
            <w:vAlign w:val="center"/>
          </w:tcPr>
          <w:p w14:paraId="5385036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Teachers shall create social posts.</w:t>
            </w:r>
          </w:p>
        </w:tc>
      </w:tr>
      <w:tr w14:paraId="2F25E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7D63B5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BR-75</w:t>
            </w:r>
          </w:p>
        </w:tc>
        <w:tc>
          <w:tcPr>
            <w:tcW w:w="7395" w:type="dxa"/>
            <w:shd w:val="clear" w:color="auto" w:fill="auto"/>
            <w:vAlign w:val="center"/>
          </w:tcPr>
          <w:p w14:paraId="70451EF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newsfeed.</w:t>
            </w:r>
          </w:p>
        </w:tc>
      </w:tr>
      <w:tr w14:paraId="6AD0F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665FFE8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BR-76</w:t>
            </w:r>
          </w:p>
        </w:tc>
        <w:tc>
          <w:tcPr>
            <w:tcW w:w="7395" w:type="dxa"/>
            <w:shd w:val="clear" w:color="auto" w:fill="auto"/>
            <w:vAlign w:val="center"/>
          </w:tcPr>
          <w:p w14:paraId="21FA601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interact with posts.</w:t>
            </w:r>
          </w:p>
        </w:tc>
      </w:tr>
      <w:tr w14:paraId="010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15AA048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BR-77</w:t>
            </w:r>
          </w:p>
        </w:tc>
        <w:tc>
          <w:tcPr>
            <w:tcW w:w="7395" w:type="dxa"/>
            <w:shd w:val="clear" w:color="auto" w:fill="auto"/>
            <w:vAlign w:val="center"/>
          </w:tcPr>
          <w:p w14:paraId="6C9F103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provide chat functionality.</w:t>
            </w:r>
          </w:p>
        </w:tc>
      </w:tr>
      <w:tr w14:paraId="63DA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535494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BR-78</w:t>
            </w:r>
          </w:p>
        </w:tc>
        <w:tc>
          <w:tcPr>
            <w:tcW w:w="7395" w:type="dxa"/>
            <w:shd w:val="clear" w:color="auto" w:fill="auto"/>
            <w:vAlign w:val="center"/>
          </w:tcPr>
          <w:p w14:paraId="1BEE32B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Users shall send and receive messages.</w:t>
            </w:r>
          </w:p>
        </w:tc>
      </w:tr>
      <w:tr w14:paraId="1268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4B47707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BR-79</w:t>
            </w:r>
          </w:p>
        </w:tc>
        <w:tc>
          <w:tcPr>
            <w:tcW w:w="7395" w:type="dxa"/>
            <w:shd w:val="clear" w:color="auto" w:fill="auto"/>
            <w:vAlign w:val="center"/>
          </w:tcPr>
          <w:p w14:paraId="3513A82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notify engagement activities.</w:t>
            </w:r>
          </w:p>
        </w:tc>
      </w:tr>
    </w:tbl>
    <w:p w14:paraId="2B292236">
      <w:pPr>
        <w:keepNext w:val="0"/>
        <w:keepLines w:val="0"/>
        <w:widowControl/>
        <w:suppressLineNumbers w:val="0"/>
        <w:rPr>
          <w:rFonts w:hint="default" w:ascii="Calibri" w:hAnsi="Calibri" w:cs="Calibri"/>
          <w:sz w:val="24"/>
          <w:szCs w:val="24"/>
        </w:rPr>
      </w:pPr>
    </w:p>
    <w:p w14:paraId="360BF906">
      <w:pPr>
        <w:keepNext w:val="0"/>
        <w:keepLines w:val="0"/>
        <w:widowControl/>
        <w:suppressLineNumbers w:val="0"/>
        <w:rPr>
          <w:rFonts w:hint="default" w:ascii="Calibri" w:hAnsi="Calibri" w:cs="Calibri"/>
        </w:rPr>
      </w:pPr>
      <w:r>
        <w:rPr>
          <w:rFonts w:hint="default" w:ascii="Calibri" w:hAnsi="Calibri" w:cs="Calibri"/>
          <w:sz w:val="24"/>
          <w:szCs w:val="24"/>
        </w:rPr>
        <w:pict>
          <v:rect id="_x0000_i1050" o:spt="1" style="height:1.5pt;width:432pt;" fillcolor="#A0A0A0" filled="t" stroked="f" coordsize="21600,21600" o:hr="t" o:hrstd="t" o:hralign="center">
            <v:path/>
            <v:fill on="t" color2="#FFFFFF" focussize="0,0"/>
            <v:stroke on="f"/>
            <v:imagedata o:title=""/>
            <o:lock v:ext="edit" aspectratio="f"/>
            <w10:wrap type="none"/>
            <w10:anchorlock/>
          </v:rect>
        </w:pict>
      </w:r>
    </w:p>
    <w:p w14:paraId="713EC6D1">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sz w:val="28"/>
          <w:szCs w:val="28"/>
          <w:lang w:val="en-US"/>
        </w:rPr>
      </w:pPr>
      <w:bookmarkStart w:id="37" w:name="_Toc3683"/>
      <w:r>
        <w:rPr>
          <w:rStyle w:val="30"/>
          <w:rFonts w:hint="default" w:ascii="Calibri" w:hAnsi="Calibri" w:cs="Calibri"/>
          <w:b/>
          <w:bCs/>
          <w:sz w:val="28"/>
          <w:szCs w:val="28"/>
        </w:rPr>
        <w:t>Additional Platform Features</w:t>
      </w:r>
      <w:bookmarkEnd w:id="37"/>
    </w:p>
    <w:tbl>
      <w:tblPr>
        <w:tblStyle w:val="32"/>
        <w:tblW w:w="77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7035"/>
      </w:tblGrid>
      <w:tr w14:paraId="79E7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0978D2B">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ID</w:t>
            </w:r>
          </w:p>
        </w:tc>
        <w:tc>
          <w:tcPr>
            <w:tcW w:w="7035" w:type="dxa"/>
            <w:shd w:val="clear" w:color="auto" w:fill="auto"/>
            <w:vAlign w:val="center"/>
          </w:tcPr>
          <w:p w14:paraId="052F774E">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Requirement Description</w:t>
            </w:r>
          </w:p>
        </w:tc>
      </w:tr>
      <w:tr w14:paraId="64A2B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12BDF80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BR-80</w:t>
            </w:r>
          </w:p>
        </w:tc>
        <w:tc>
          <w:tcPr>
            <w:tcW w:w="7035" w:type="dxa"/>
            <w:shd w:val="clear" w:color="auto" w:fill="auto"/>
            <w:vAlign w:val="center"/>
          </w:tcPr>
          <w:p w14:paraId="324A0E4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implement role-based access control.</w:t>
            </w:r>
          </w:p>
        </w:tc>
      </w:tr>
      <w:tr w14:paraId="427E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593326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BR-81</w:t>
            </w:r>
          </w:p>
        </w:tc>
        <w:tc>
          <w:tcPr>
            <w:tcW w:w="7035" w:type="dxa"/>
            <w:shd w:val="clear" w:color="auto" w:fill="auto"/>
            <w:vAlign w:val="center"/>
          </w:tcPr>
          <w:p w14:paraId="09B58C8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display role-specific dashboards.</w:t>
            </w:r>
          </w:p>
        </w:tc>
      </w:tr>
      <w:tr w14:paraId="3A00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B924BF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BR-82</w:t>
            </w:r>
          </w:p>
        </w:tc>
        <w:tc>
          <w:tcPr>
            <w:tcW w:w="7035" w:type="dxa"/>
            <w:shd w:val="clear" w:color="auto" w:fill="auto"/>
            <w:vAlign w:val="center"/>
          </w:tcPr>
          <w:p w14:paraId="07F90E1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restrict unauthorized access.</w:t>
            </w:r>
          </w:p>
        </w:tc>
      </w:tr>
      <w:tr w14:paraId="64DF0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75AE493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BR-83</w:t>
            </w:r>
          </w:p>
        </w:tc>
        <w:tc>
          <w:tcPr>
            <w:tcW w:w="7035" w:type="dxa"/>
            <w:shd w:val="clear" w:color="auto" w:fill="auto"/>
            <w:vAlign w:val="center"/>
          </w:tcPr>
          <w:p w14:paraId="44C6BC5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raise bus requests.</w:t>
            </w:r>
          </w:p>
        </w:tc>
      </w:tr>
      <w:tr w14:paraId="031B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5722DFD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BR-84</w:t>
            </w:r>
          </w:p>
        </w:tc>
        <w:tc>
          <w:tcPr>
            <w:tcW w:w="7035" w:type="dxa"/>
            <w:shd w:val="clear" w:color="auto" w:fill="auto"/>
            <w:vAlign w:val="center"/>
          </w:tcPr>
          <w:p w14:paraId="1CA3A1C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notify nearby institutes.</w:t>
            </w:r>
          </w:p>
        </w:tc>
      </w:tr>
      <w:tr w14:paraId="5FF94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0937616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BR-85</w:t>
            </w:r>
          </w:p>
        </w:tc>
        <w:tc>
          <w:tcPr>
            <w:tcW w:w="7035" w:type="dxa"/>
            <w:shd w:val="clear" w:color="auto" w:fill="auto"/>
            <w:vAlign w:val="center"/>
          </w:tcPr>
          <w:p w14:paraId="67AAD52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Institutes shall respond to requests.</w:t>
            </w:r>
          </w:p>
        </w:tc>
      </w:tr>
      <w:tr w14:paraId="494C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7388E9E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BR-86</w:t>
            </w:r>
          </w:p>
        </w:tc>
        <w:tc>
          <w:tcPr>
            <w:tcW w:w="7035" w:type="dxa"/>
            <w:shd w:val="clear" w:color="auto" w:fill="auto"/>
            <w:vAlign w:val="center"/>
          </w:tcPr>
          <w:p w14:paraId="582D353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allow selection and approval of bus provider.</w:t>
            </w:r>
          </w:p>
        </w:tc>
      </w:tr>
      <w:tr w14:paraId="68F0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6B5124E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BR-87</w:t>
            </w:r>
          </w:p>
        </w:tc>
        <w:tc>
          <w:tcPr>
            <w:tcW w:w="7035" w:type="dxa"/>
            <w:shd w:val="clear" w:color="auto" w:fill="auto"/>
            <w:vAlign w:val="center"/>
          </w:tcPr>
          <w:p w14:paraId="16E138B2">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record bus allocation details.</w:t>
            </w:r>
          </w:p>
        </w:tc>
      </w:tr>
      <w:tr w14:paraId="2DA7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1BD4B8C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BR-88</w:t>
            </w:r>
          </w:p>
        </w:tc>
        <w:tc>
          <w:tcPr>
            <w:tcW w:w="7035" w:type="dxa"/>
            <w:shd w:val="clear" w:color="auto" w:fill="auto"/>
            <w:vAlign w:val="center"/>
          </w:tcPr>
          <w:p w14:paraId="0298FAA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support large-scale onboarding.</w:t>
            </w:r>
          </w:p>
        </w:tc>
      </w:tr>
      <w:tr w14:paraId="281D8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5D23838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BR-89</w:t>
            </w:r>
          </w:p>
        </w:tc>
        <w:tc>
          <w:tcPr>
            <w:tcW w:w="7035" w:type="dxa"/>
            <w:shd w:val="clear" w:color="auto" w:fill="auto"/>
            <w:vAlign w:val="center"/>
          </w:tcPr>
          <w:p w14:paraId="68573CE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implement scalable infrastructure.</w:t>
            </w:r>
          </w:p>
        </w:tc>
      </w:tr>
      <w:tr w14:paraId="7C1C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16C80B2C">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BR-90</w:t>
            </w:r>
          </w:p>
        </w:tc>
        <w:tc>
          <w:tcPr>
            <w:tcW w:w="7035" w:type="dxa"/>
            <w:shd w:val="clear" w:color="auto" w:fill="auto"/>
            <w:vAlign w:val="center"/>
          </w:tcPr>
          <w:p w14:paraId="5B825615">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ensure secure data storage.</w:t>
            </w:r>
          </w:p>
        </w:tc>
      </w:tr>
      <w:tr w14:paraId="27DD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52E27B9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BR-91</w:t>
            </w:r>
          </w:p>
        </w:tc>
        <w:tc>
          <w:tcPr>
            <w:tcW w:w="7035" w:type="dxa"/>
            <w:shd w:val="clear" w:color="auto" w:fill="auto"/>
            <w:vAlign w:val="center"/>
          </w:tcPr>
          <w:p w14:paraId="5898D2C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maintain audit trail.</w:t>
            </w:r>
          </w:p>
        </w:tc>
      </w:tr>
      <w:tr w14:paraId="6053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auto"/>
            <w:vAlign w:val="center"/>
          </w:tcPr>
          <w:p w14:paraId="7610363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BR-92</w:t>
            </w:r>
          </w:p>
        </w:tc>
        <w:tc>
          <w:tcPr>
            <w:tcW w:w="7035" w:type="dxa"/>
            <w:shd w:val="clear" w:color="auto" w:fill="auto"/>
            <w:vAlign w:val="center"/>
          </w:tcPr>
          <w:p w14:paraId="33A4B0A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System shall support notifications across modules.</w:t>
            </w:r>
          </w:p>
        </w:tc>
      </w:tr>
    </w:tbl>
    <w:p w14:paraId="5D5D9A8A">
      <w:pPr>
        <w:numPr>
          <w:ilvl w:val="0"/>
          <w:numId w:val="0"/>
        </w:numPr>
        <w:ind w:leftChars="0"/>
        <w:rPr>
          <w:rStyle w:val="30"/>
          <w:rFonts w:hint="default" w:ascii="Calibri" w:hAnsi="Calibri" w:cs="Calibri"/>
          <w:color w:val="0000FF"/>
          <w:sz w:val="32"/>
          <w:szCs w:val="32"/>
          <w:lang w:val="en-US"/>
        </w:rPr>
      </w:pPr>
    </w:p>
    <w:p w14:paraId="28298C01">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38" w:name="_Toc7682"/>
      <w:r>
        <w:rPr>
          <w:rStyle w:val="30"/>
          <w:rFonts w:hint="default" w:ascii="Calibri" w:hAnsi="Calibri" w:cs="Calibri"/>
          <w:b/>
          <w:bCs/>
          <w:color w:val="0000FF"/>
          <w:sz w:val="32"/>
          <w:szCs w:val="32"/>
          <w:lang w:val="en-US"/>
        </w:rPr>
        <w:t>Flow Chart</w:t>
      </w:r>
      <w:bookmarkEnd w:id="38"/>
    </w:p>
    <w:p w14:paraId="32BBA1C6">
      <w:pPr>
        <w:rPr>
          <w:rFonts w:hint="default"/>
          <w:lang w:val="en-US"/>
        </w:rPr>
      </w:pPr>
      <w:r>
        <w:rPr>
          <w:rFonts w:hint="default"/>
          <w:lang w:val="en-US"/>
        </w:rPr>
        <w:drawing>
          <wp:inline distT="0" distB="0" distL="114300" distR="114300">
            <wp:extent cx="5523865" cy="3742690"/>
            <wp:effectExtent l="0" t="0" r="635" b="10160"/>
            <wp:docPr id="5" name="Picture 5" descr="ChatGPT Image Apr 9, 2026, 01_27_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Apr 9, 2026, 01_27_05 PM"/>
                    <pic:cNvPicPr>
                      <a:picLocks noChangeAspect="1"/>
                    </pic:cNvPicPr>
                  </pic:nvPicPr>
                  <pic:blipFill>
                    <a:blip r:embed="rId8"/>
                    <a:stretch>
                      <a:fillRect/>
                    </a:stretch>
                  </pic:blipFill>
                  <pic:spPr>
                    <a:xfrm>
                      <a:off x="0" y="0"/>
                      <a:ext cx="5523865" cy="3742690"/>
                    </a:xfrm>
                    <a:prstGeom prst="rect">
                      <a:avLst/>
                    </a:prstGeom>
                  </pic:spPr>
                </pic:pic>
              </a:graphicData>
            </a:graphic>
          </wp:inline>
        </w:drawing>
      </w:r>
    </w:p>
    <w:p w14:paraId="14AE9643">
      <w:pPr>
        <w:rPr>
          <w:rFonts w:hint="default"/>
          <w:lang w:val="en-US"/>
        </w:rPr>
      </w:pPr>
      <w:r>
        <w:rPr>
          <w:rFonts w:hint="default"/>
          <w:lang w:val="en-US"/>
        </w:rPr>
        <w:drawing>
          <wp:inline distT="0" distB="0" distL="114300" distR="114300">
            <wp:extent cx="5551170" cy="3841750"/>
            <wp:effectExtent l="0" t="0" r="11430" b="6350"/>
            <wp:docPr id="2" name="Picture 2" descr="ChatGPT Image Apr 9, 2026, 01_29_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Apr 9, 2026, 01_29_16 PM"/>
                    <pic:cNvPicPr>
                      <a:picLocks noChangeAspect="1"/>
                    </pic:cNvPicPr>
                  </pic:nvPicPr>
                  <pic:blipFill>
                    <a:blip r:embed="rId9"/>
                    <a:stretch>
                      <a:fillRect/>
                    </a:stretch>
                  </pic:blipFill>
                  <pic:spPr>
                    <a:xfrm>
                      <a:off x="0" y="0"/>
                      <a:ext cx="5551170" cy="3841750"/>
                    </a:xfrm>
                    <a:prstGeom prst="rect">
                      <a:avLst/>
                    </a:prstGeom>
                  </pic:spPr>
                </pic:pic>
              </a:graphicData>
            </a:graphic>
          </wp:inline>
        </w:drawing>
      </w:r>
    </w:p>
    <w:p w14:paraId="5F83808D">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39" w:name="_Toc3744"/>
      <w:r>
        <w:rPr>
          <w:rStyle w:val="30"/>
          <w:rFonts w:hint="default" w:ascii="Calibri" w:hAnsi="Calibri" w:cs="Calibri"/>
          <w:b/>
          <w:bCs/>
          <w:color w:val="0000FF"/>
          <w:sz w:val="32"/>
          <w:szCs w:val="32"/>
          <w:lang w:val="en-US"/>
        </w:rPr>
        <w:t>Assumptions :</w:t>
      </w:r>
      <w:bookmarkEnd w:id="39"/>
    </w:p>
    <w:p w14:paraId="3E61B264">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All users (Vendors, Students, Parents, Teachers, Institutes, Admins) will have </w:t>
      </w:r>
      <w:r>
        <w:rPr>
          <w:rStyle w:val="30"/>
          <w:rFonts w:hint="default" w:ascii="Calibri" w:hAnsi="Calibri" w:cs="Calibri"/>
        </w:rPr>
        <w:t>valid and unique login credentials</w:t>
      </w:r>
      <w:r>
        <w:rPr>
          <w:rFonts w:hint="default" w:ascii="Calibri" w:hAnsi="Calibri" w:cs="Calibri"/>
        </w:rPr>
        <w:t xml:space="preserve"> to access the platform.</w:t>
      </w:r>
    </w:p>
    <w:p w14:paraId="7A9FC5AC">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Users will provide </w:t>
      </w:r>
      <w:r>
        <w:rPr>
          <w:rStyle w:val="30"/>
          <w:rFonts w:hint="default" w:ascii="Calibri" w:hAnsi="Calibri" w:cs="Calibri"/>
        </w:rPr>
        <w:t>accurate, complete, and authentic information</w:t>
      </w:r>
      <w:r>
        <w:rPr>
          <w:rFonts w:hint="default" w:ascii="Calibri" w:hAnsi="Calibri" w:cs="Calibri"/>
        </w:rPr>
        <w:t xml:space="preserve"> during registration, product listing, job application, and admission processes.</w:t>
      </w:r>
    </w:p>
    <w:p w14:paraId="1B952739">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Vendors will maintain </w:t>
      </w:r>
      <w:r>
        <w:rPr>
          <w:rStyle w:val="30"/>
          <w:rFonts w:hint="default" w:ascii="Calibri" w:hAnsi="Calibri" w:cs="Calibri"/>
        </w:rPr>
        <w:t>correct product details, pricing, and inventory levels</w:t>
      </w:r>
      <w:r>
        <w:rPr>
          <w:rFonts w:hint="default" w:ascii="Calibri" w:hAnsi="Calibri" w:cs="Calibri"/>
        </w:rPr>
        <w:t>, and ensure timely order fulfillment.</w:t>
      </w:r>
    </w:p>
    <w:p w14:paraId="60788427">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Educational institutions will provide </w:t>
      </w:r>
      <w:r>
        <w:rPr>
          <w:rStyle w:val="30"/>
          <w:rFonts w:hint="default" w:ascii="Calibri" w:hAnsi="Calibri" w:cs="Calibri"/>
        </w:rPr>
        <w:t>accurate admission details, job postings, and institutional information</w:t>
      </w:r>
      <w:r>
        <w:rPr>
          <w:rFonts w:hint="default" w:ascii="Calibri" w:hAnsi="Calibri" w:cs="Calibri"/>
        </w:rPr>
        <w:t>, and will update statuses in a timely manner.</w:t>
      </w:r>
    </w:p>
    <w:p w14:paraId="267C04B6">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Teachers and candidates will upload </w:t>
      </w:r>
      <w:r>
        <w:rPr>
          <w:rStyle w:val="30"/>
          <w:rFonts w:hint="default" w:ascii="Calibri" w:hAnsi="Calibri" w:cs="Calibri"/>
        </w:rPr>
        <w:t>valid resumes, qualifications, and supporting documents</w:t>
      </w:r>
      <w:r>
        <w:rPr>
          <w:rFonts w:hint="default" w:ascii="Calibri" w:hAnsi="Calibri" w:cs="Calibri"/>
        </w:rPr>
        <w:t xml:space="preserve"> while applying for jobs or admissions.</w:t>
      </w:r>
    </w:p>
    <w:p w14:paraId="6848AEA0">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All payments made through the platform will be processed via </w:t>
      </w:r>
      <w:r>
        <w:rPr>
          <w:rStyle w:val="30"/>
          <w:rFonts w:hint="default" w:ascii="Calibri" w:hAnsi="Calibri" w:cs="Calibri"/>
        </w:rPr>
        <w:t>secure and reliable third-party payment gateways</w:t>
      </w:r>
      <w:r>
        <w:rPr>
          <w:rFonts w:hint="default" w:ascii="Calibri" w:hAnsi="Calibri" w:cs="Calibri"/>
        </w:rPr>
        <w:t>, and such services will be consistently available.</w:t>
      </w:r>
    </w:p>
    <w:p w14:paraId="30F64CD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Logistics and product delivery will be handled by </w:t>
      </w:r>
      <w:r>
        <w:rPr>
          <w:rStyle w:val="30"/>
          <w:rFonts w:hint="default" w:ascii="Calibri" w:hAnsi="Calibri" w:cs="Calibri"/>
        </w:rPr>
        <w:t>vendors or external delivery partners</w:t>
      </w:r>
      <w:r>
        <w:rPr>
          <w:rFonts w:hint="default" w:ascii="Calibri" w:hAnsi="Calibri" w:cs="Calibri"/>
        </w:rPr>
        <w:t>, and the platform will not be responsible for physical delivery execution in Phase 1.</w:t>
      </w:r>
    </w:p>
    <w:p w14:paraId="43A26E7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Admission decisions, job shortlisting, and interview processes will be </w:t>
      </w:r>
      <w:r>
        <w:rPr>
          <w:rStyle w:val="30"/>
          <w:rFonts w:hint="default" w:ascii="Calibri" w:hAnsi="Calibri" w:cs="Calibri"/>
        </w:rPr>
        <w:t>controlled by institutes</w:t>
      </w:r>
      <w:r>
        <w:rPr>
          <w:rFonts w:hint="default" w:ascii="Calibri" w:hAnsi="Calibri" w:cs="Calibri"/>
        </w:rPr>
        <w:t xml:space="preserve"> and may involve offline activities outside the system.</w:t>
      </w:r>
    </w:p>
    <w:p w14:paraId="680B25D0">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Pre-admission functionality will rely on </w:t>
      </w:r>
      <w:r>
        <w:rPr>
          <w:rStyle w:val="30"/>
          <w:rFonts w:hint="default" w:ascii="Calibri" w:hAnsi="Calibri" w:cs="Calibri"/>
        </w:rPr>
        <w:t>accurate mapping of institute, course, and academic year</w:t>
      </w:r>
      <w:r>
        <w:rPr>
          <w:rFonts w:hint="default" w:ascii="Calibri" w:hAnsi="Calibri" w:cs="Calibri"/>
        </w:rPr>
        <w:t>, and system logic will correctly trigger auto-submission when admissions open.</w:t>
      </w:r>
    </w:p>
    <w:p w14:paraId="1FFBFF07">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Users will have </w:t>
      </w:r>
      <w:r>
        <w:rPr>
          <w:rStyle w:val="30"/>
          <w:rFonts w:hint="default" w:ascii="Calibri" w:hAnsi="Calibri" w:cs="Calibri"/>
        </w:rPr>
        <w:t>stable internet connectivity</w:t>
      </w:r>
      <w:r>
        <w:rPr>
          <w:rFonts w:hint="default" w:ascii="Calibri" w:hAnsi="Calibri" w:cs="Calibri"/>
        </w:rPr>
        <w:t xml:space="preserve"> for accessing the platform, uploading content, submitting applications, and performing transactions.</w:t>
      </w:r>
    </w:p>
    <w:p w14:paraId="48403076">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Content uploaded by users (videos, posts, comments) will adhere to </w:t>
      </w:r>
      <w:r>
        <w:rPr>
          <w:rStyle w:val="30"/>
          <w:rFonts w:hint="default" w:ascii="Calibri" w:hAnsi="Calibri" w:cs="Calibri"/>
        </w:rPr>
        <w:t>platform guidelines and acceptable usage policies</w:t>
      </w:r>
      <w:r>
        <w:rPr>
          <w:rFonts w:hint="default" w:ascii="Calibri" w:hAnsi="Calibri" w:cs="Calibri"/>
        </w:rPr>
        <w:t>.</w:t>
      </w:r>
    </w:p>
    <w:p w14:paraId="472C33F5">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Real-time chat and messaging features will function within the platform using </w:t>
      </w:r>
      <w:r>
        <w:rPr>
          <w:rStyle w:val="30"/>
          <w:rFonts w:hint="default" w:ascii="Calibri" w:hAnsi="Calibri" w:cs="Calibri"/>
        </w:rPr>
        <w:t>standard network availability</w:t>
      </w:r>
      <w:r>
        <w:rPr>
          <w:rFonts w:hint="default" w:ascii="Calibri" w:hAnsi="Calibri" w:cs="Calibri"/>
        </w:rPr>
        <w:t>, without guaranteed delivery in case of connectivity issues.</w:t>
      </w:r>
    </w:p>
    <w:p w14:paraId="2BDB729F">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Institutes participating in bus sharing will </w:t>
      </w:r>
      <w:r>
        <w:rPr>
          <w:rStyle w:val="30"/>
          <w:rFonts w:hint="default" w:ascii="Calibri" w:hAnsi="Calibri" w:cs="Calibri"/>
        </w:rPr>
        <w:t>cooperate and respond responsibly</w:t>
      </w:r>
      <w:r>
        <w:rPr>
          <w:rFonts w:hint="default" w:ascii="Calibri" w:hAnsi="Calibri" w:cs="Calibri"/>
        </w:rPr>
        <w:t xml:space="preserve"> to requests based on availability and mutual agreement.</w:t>
      </w:r>
    </w:p>
    <w:p w14:paraId="2AD5462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platform will be deployed on a </w:t>
      </w:r>
      <w:r>
        <w:rPr>
          <w:rStyle w:val="30"/>
          <w:rFonts w:hint="default" w:ascii="Calibri" w:hAnsi="Calibri" w:cs="Calibri"/>
        </w:rPr>
        <w:t>scalable cloud infrastructure</w:t>
      </w:r>
      <w:r>
        <w:rPr>
          <w:rFonts w:hint="default" w:ascii="Calibri" w:hAnsi="Calibri" w:cs="Calibri"/>
        </w:rPr>
        <w:t>, capable of handling high user traffic and concurrent operations.</w:t>
      </w:r>
    </w:p>
    <w:p w14:paraId="01A4722A">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system will support onboarding of </w:t>
      </w:r>
      <w:r>
        <w:rPr>
          <w:rStyle w:val="30"/>
          <w:rFonts w:hint="default" w:ascii="Calibri" w:hAnsi="Calibri" w:cs="Calibri"/>
        </w:rPr>
        <w:t>large user volumes (50+ lakh students and 5+ lakh institutions)</w:t>
      </w:r>
      <w:r>
        <w:rPr>
          <w:rFonts w:hint="default" w:ascii="Calibri" w:hAnsi="Calibri" w:cs="Calibri"/>
        </w:rPr>
        <w:t xml:space="preserve"> without significant performance degradation.</w:t>
      </w:r>
    </w:p>
    <w:p w14:paraId="2DAB29B3">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Role-based access control will be properly configured, and users will </w:t>
      </w:r>
      <w:r>
        <w:rPr>
          <w:rStyle w:val="30"/>
          <w:rFonts w:hint="default" w:ascii="Calibri" w:hAnsi="Calibri" w:cs="Calibri"/>
        </w:rPr>
        <w:t>operate only within their permitted roles and functionalities</w:t>
      </w:r>
      <w:r>
        <w:rPr>
          <w:rFonts w:hint="default" w:ascii="Calibri" w:hAnsi="Calibri" w:cs="Calibri"/>
        </w:rPr>
        <w:t>.</w:t>
      </w:r>
    </w:p>
    <w:p w14:paraId="51DD970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Notifications (Email/SMS/In-App) will be delivered through </w:t>
      </w:r>
      <w:r>
        <w:rPr>
          <w:rStyle w:val="30"/>
          <w:rFonts w:hint="default" w:ascii="Calibri" w:hAnsi="Calibri" w:cs="Calibri"/>
        </w:rPr>
        <w:t>integrated third-party services</w:t>
      </w:r>
      <w:r>
        <w:rPr>
          <w:rFonts w:hint="default" w:ascii="Calibri" w:hAnsi="Calibri" w:cs="Calibri"/>
        </w:rPr>
        <w:t>, and minor delays may occur depending on service providers.</w:t>
      </w:r>
    </w:p>
    <w:p w14:paraId="3EC68029">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platform will maintain </w:t>
      </w:r>
      <w:r>
        <w:rPr>
          <w:rStyle w:val="30"/>
          <w:rFonts w:hint="default" w:ascii="Calibri" w:hAnsi="Calibri" w:cs="Calibri"/>
        </w:rPr>
        <w:t>basic audit logs and activity tracking</w:t>
      </w:r>
      <w:r>
        <w:rPr>
          <w:rFonts w:hint="default" w:ascii="Calibri" w:hAnsi="Calibri" w:cs="Calibri"/>
        </w:rPr>
        <w:t>, assuming all system interactions are recorded for monitoring and traceability.</w:t>
      </w:r>
    </w:p>
    <w:p w14:paraId="02CF8800">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40" w:name="_Toc13319"/>
      <w:r>
        <w:rPr>
          <w:rStyle w:val="30"/>
          <w:rFonts w:hint="default" w:ascii="Calibri" w:hAnsi="Calibri" w:cs="Calibri"/>
          <w:b/>
          <w:bCs/>
          <w:color w:val="0000FF"/>
          <w:sz w:val="32"/>
          <w:szCs w:val="32"/>
          <w:lang w:val="en-US"/>
        </w:rPr>
        <w:t>Constraints :</w:t>
      </w:r>
      <w:bookmarkEnd w:id="40"/>
    </w:p>
    <w:p w14:paraId="4BBC460A">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platform will operate within a </w:t>
      </w:r>
      <w:r>
        <w:rPr>
          <w:rStyle w:val="30"/>
          <w:rFonts w:hint="default" w:ascii="Calibri" w:hAnsi="Calibri" w:cs="Calibri"/>
        </w:rPr>
        <w:t>phased implementation approach</w:t>
      </w:r>
      <w:r>
        <w:rPr>
          <w:rFonts w:hint="default" w:ascii="Calibri" w:hAnsi="Calibri" w:cs="Calibri"/>
        </w:rPr>
        <w:t>, and advanced features such as AI recommendations, analytics, and automation will not be included in Phase 1.</w:t>
      </w:r>
    </w:p>
    <w:p w14:paraId="16A48E00">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system will have </w:t>
      </w:r>
      <w:r>
        <w:rPr>
          <w:rStyle w:val="30"/>
          <w:rFonts w:hint="default" w:ascii="Calibri" w:hAnsi="Calibri" w:cs="Calibri"/>
        </w:rPr>
        <w:t>dependency on third-party services</w:t>
      </w:r>
      <w:r>
        <w:rPr>
          <w:rFonts w:hint="default" w:ascii="Calibri" w:hAnsi="Calibri" w:cs="Calibri"/>
        </w:rPr>
        <w:t xml:space="preserve"> such as payment gateways, email/SMS notification providers, and hosting infrastructure, which may impact availability and performance.</w:t>
      </w:r>
    </w:p>
    <w:p w14:paraId="74A16888">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Payment processing</w:t>
      </w:r>
      <w:r>
        <w:rPr>
          <w:rFonts w:hint="default" w:ascii="Calibri" w:hAnsi="Calibri" w:cs="Calibri"/>
        </w:rPr>
        <w:t xml:space="preserve"> is subject to external gateway reliability, transaction failures, and regulatory constraints, which are outside the control of the platform.</w:t>
      </w:r>
    </w:p>
    <w:p w14:paraId="7E7268F5">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Logistics and product delivery</w:t>
      </w:r>
      <w:r>
        <w:rPr>
          <w:rFonts w:hint="default" w:ascii="Calibri" w:hAnsi="Calibri" w:cs="Calibri"/>
        </w:rPr>
        <w:t xml:space="preserve"> will not be directly controlled by the platform, as it depends on vendors or external delivery partners, potentially affecting delivery timelines and tracking accuracy.</w:t>
      </w:r>
    </w:p>
    <w:p w14:paraId="06B9F67F">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Recruitment processes such as </w:t>
      </w:r>
      <w:r>
        <w:rPr>
          <w:rStyle w:val="30"/>
          <w:rFonts w:hint="default" w:ascii="Calibri" w:hAnsi="Calibri" w:cs="Calibri"/>
        </w:rPr>
        <w:t>shortlisting and interview scheduling</w:t>
      </w:r>
      <w:r>
        <w:rPr>
          <w:rFonts w:hint="default" w:ascii="Calibri" w:hAnsi="Calibri" w:cs="Calibri"/>
        </w:rPr>
        <w:t xml:space="preserve"> are dependent on institute actions, and delays may occur due to manual intervention.</w:t>
      </w:r>
    </w:p>
    <w:p w14:paraId="0BFA1D34">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Interview processes will be conducted offline</w:t>
      </w:r>
      <w:r>
        <w:rPr>
          <w:rFonts w:hint="default" w:ascii="Calibri" w:hAnsi="Calibri" w:cs="Calibri"/>
        </w:rPr>
        <w:t>, and the system will only capture scheduling details without managing execution or feedback workflows.</w:t>
      </w:r>
    </w:p>
    <w:p w14:paraId="11053269">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Admission processes, including </w:t>
      </w:r>
      <w:r>
        <w:rPr>
          <w:rStyle w:val="30"/>
          <w:rFonts w:hint="default" w:ascii="Calibri" w:hAnsi="Calibri" w:cs="Calibri"/>
        </w:rPr>
        <w:t>application review and decision-making</w:t>
      </w:r>
      <w:r>
        <w:rPr>
          <w:rFonts w:hint="default" w:ascii="Calibri" w:hAnsi="Calibri" w:cs="Calibri"/>
        </w:rPr>
        <w:t>, are controlled by institutes, which may result in delays or inconsistencies in status updates.</w:t>
      </w:r>
    </w:p>
    <w:p w14:paraId="55109160">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w:t>
      </w:r>
      <w:r>
        <w:rPr>
          <w:rStyle w:val="30"/>
          <w:rFonts w:hint="default" w:ascii="Calibri" w:hAnsi="Calibri" w:cs="Calibri"/>
        </w:rPr>
        <w:t>pre-admission auto-submission feature</w:t>
      </w:r>
      <w:r>
        <w:rPr>
          <w:rFonts w:hint="default" w:ascii="Calibri" w:hAnsi="Calibri" w:cs="Calibri"/>
        </w:rPr>
        <w:t xml:space="preserve"> depends on accurate admission timelines and system triggers; any incorrect configuration may lead to delayed or failed submissions.</w:t>
      </w:r>
    </w:p>
    <w:p w14:paraId="7E8C0FD5">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External admission links</w:t>
      </w:r>
      <w:r>
        <w:rPr>
          <w:rFonts w:hint="default" w:ascii="Calibri" w:hAnsi="Calibri" w:cs="Calibri"/>
        </w:rPr>
        <w:t xml:space="preserve"> may redirect users outside the platform, limiting control over user experience and tracking of application completion.</w:t>
      </w:r>
    </w:p>
    <w:p w14:paraId="4926CD03">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system will support </w:t>
      </w:r>
      <w:r>
        <w:rPr>
          <w:rStyle w:val="30"/>
          <w:rFonts w:hint="default" w:ascii="Calibri" w:hAnsi="Calibri" w:cs="Calibri"/>
        </w:rPr>
        <w:t>basic content upload and engagement features</w:t>
      </w:r>
      <w:r>
        <w:rPr>
          <w:rFonts w:hint="default" w:ascii="Calibri" w:hAnsi="Calibri" w:cs="Calibri"/>
        </w:rPr>
        <w:t>, but advanced moderation and content filtering will be limited in Phase 1.</w:t>
      </w:r>
    </w:p>
    <w:p w14:paraId="51ACA20C">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Large media uploads (videos)</w:t>
      </w:r>
      <w:r>
        <w:rPr>
          <w:rFonts w:hint="default" w:ascii="Calibri" w:hAnsi="Calibri" w:cs="Calibri"/>
        </w:rPr>
        <w:t xml:space="preserve"> may impact system performance, storage, and bandwidth utilization, especially under high concurrent usage.</w:t>
      </w:r>
    </w:p>
    <w:p w14:paraId="0D2BB95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Real-time features such as </w:t>
      </w:r>
      <w:r>
        <w:rPr>
          <w:rStyle w:val="30"/>
          <w:rFonts w:hint="default" w:ascii="Calibri" w:hAnsi="Calibri" w:cs="Calibri"/>
        </w:rPr>
        <w:t>chat and notifications</w:t>
      </w:r>
      <w:r>
        <w:rPr>
          <w:rFonts w:hint="default" w:ascii="Calibri" w:hAnsi="Calibri" w:cs="Calibri"/>
        </w:rPr>
        <w:t xml:space="preserve"> may experience delays depending on network conditions and third-party service performance.</w:t>
      </w:r>
    </w:p>
    <w:p w14:paraId="6B5F3ACF">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 The platform must support </w:t>
      </w:r>
      <w:r>
        <w:rPr>
          <w:rStyle w:val="30"/>
          <w:rFonts w:hint="default" w:ascii="Calibri" w:hAnsi="Calibri" w:cs="Calibri"/>
        </w:rPr>
        <w:t>high user volume (50+ lakh students, 5+ lakh institutes)</w:t>
      </w:r>
      <w:r>
        <w:rPr>
          <w:rFonts w:hint="default" w:ascii="Calibri" w:hAnsi="Calibri" w:cs="Calibri"/>
        </w:rPr>
        <w:t>, which may introduce performance constraints during peak usage periods.</w:t>
      </w:r>
    </w:p>
    <w:p w14:paraId="775FAFAD">
      <w:pPr>
        <w:pStyle w:val="28"/>
        <w:keepNext w:val="0"/>
        <w:keepLines w:val="0"/>
        <w:widowControl/>
        <w:numPr>
          <w:ilvl w:val="0"/>
          <w:numId w:val="16"/>
        </w:numPr>
        <w:suppressLineNumbers w:val="0"/>
        <w:ind w:left="420" w:leftChars="0" w:hanging="420" w:firstLineChars="0"/>
        <w:rPr>
          <w:rFonts w:hint="default" w:ascii="Calibri" w:hAnsi="Calibri" w:cs="Calibri"/>
        </w:rPr>
      </w:pPr>
      <w:r>
        <w:rPr>
          <w:rStyle w:val="30"/>
          <w:rFonts w:hint="default" w:ascii="Calibri" w:hAnsi="Calibri" w:cs="Calibri"/>
        </w:rPr>
        <w:t>System performance and response time</w:t>
      </w:r>
      <w:r>
        <w:rPr>
          <w:rFonts w:hint="default" w:ascii="Calibri" w:hAnsi="Calibri" w:cs="Calibri"/>
        </w:rPr>
        <w:t xml:space="preserve"> may vary based on server load, concurrent users, and infrastructure limitations.</w:t>
      </w:r>
    </w:p>
    <w:p w14:paraId="71026D39">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Role-based access control must be strictly enforced; however, </w:t>
      </w:r>
      <w:r>
        <w:rPr>
          <w:rStyle w:val="30"/>
          <w:rFonts w:hint="default" w:ascii="Calibri" w:hAnsi="Calibri" w:cs="Calibri"/>
        </w:rPr>
        <w:t>misconfiguration of roles or permissions</w:t>
      </w:r>
      <w:r>
        <w:rPr>
          <w:rFonts w:hint="default" w:ascii="Calibri" w:hAnsi="Calibri" w:cs="Calibri"/>
        </w:rPr>
        <w:t xml:space="preserve"> may lead to access issues.</w:t>
      </w:r>
    </w:p>
    <w:p w14:paraId="1B80146F">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Bus sharing functionality depends on </w:t>
      </w:r>
      <w:r>
        <w:rPr>
          <w:rStyle w:val="30"/>
          <w:rFonts w:hint="default" w:ascii="Calibri" w:hAnsi="Calibri" w:cs="Calibri"/>
        </w:rPr>
        <w:t>manual participation and coordination between institutes</w:t>
      </w:r>
      <w:r>
        <w:rPr>
          <w:rFonts w:hint="default" w:ascii="Calibri" w:hAnsi="Calibri" w:cs="Calibri"/>
        </w:rPr>
        <w:t>, and availability cannot be guaranteed by the system.</w:t>
      </w:r>
    </w:p>
    <w:p w14:paraId="326247D1">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system will rely on </w:t>
      </w:r>
      <w:r>
        <w:rPr>
          <w:rStyle w:val="30"/>
          <w:rFonts w:hint="default" w:ascii="Calibri" w:hAnsi="Calibri" w:cs="Calibri"/>
        </w:rPr>
        <w:t>user-provided data</w:t>
      </w:r>
      <w:r>
        <w:rPr>
          <w:rFonts w:hint="default" w:ascii="Calibri" w:hAnsi="Calibri" w:cs="Calibri"/>
        </w:rPr>
        <w:t>, and incorrect or incomplete information may affect outcomes such as product listings, job applications, and admission processing.</w:t>
      </w:r>
    </w:p>
    <w:p w14:paraId="1FC3BAFE">
      <w:pPr>
        <w:pStyle w:val="28"/>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 xml:space="preserve">The platform will not initially support </w:t>
      </w:r>
      <w:r>
        <w:rPr>
          <w:rStyle w:val="30"/>
          <w:rFonts w:hint="default" w:ascii="Calibri" w:hAnsi="Calibri" w:cs="Calibri"/>
        </w:rPr>
        <w:t>deep integrations with external systems</w:t>
      </w:r>
      <w:r>
        <w:rPr>
          <w:rFonts w:hint="default" w:ascii="Calibri" w:hAnsi="Calibri" w:cs="Calibri"/>
        </w:rPr>
        <w:t xml:space="preserve"> (ERP, LMS, university systems), which may limit interoperability in Phase 1.</w:t>
      </w:r>
    </w:p>
    <w:p w14:paraId="492AB12B">
      <w:pPr>
        <w:pStyle w:val="2"/>
        <w:keepNext w:val="0"/>
        <w:keepLines w:val="0"/>
        <w:widowControl/>
        <w:numPr>
          <w:ilvl w:val="0"/>
          <w:numId w:val="7"/>
        </w:numPr>
        <w:suppressLineNumbers w:val="0"/>
        <w:jc w:val="left"/>
        <w:rPr>
          <w:rStyle w:val="30"/>
          <w:rFonts w:hint="default" w:ascii="Calibri" w:hAnsi="Calibri" w:cs="Calibri"/>
          <w:b/>
          <w:bCs/>
          <w:color w:val="0000FF"/>
          <w:sz w:val="32"/>
          <w:szCs w:val="32"/>
          <w:lang w:val="en-US"/>
        </w:rPr>
      </w:pPr>
      <w:bookmarkStart w:id="41" w:name="_Toc7417"/>
      <w:r>
        <w:rPr>
          <w:rStyle w:val="30"/>
          <w:rFonts w:hint="default" w:ascii="Calibri" w:hAnsi="Calibri" w:cs="Calibri"/>
          <w:b/>
          <w:bCs/>
          <w:color w:val="0000FF"/>
          <w:sz w:val="32"/>
          <w:szCs w:val="32"/>
          <w:lang w:val="en-US"/>
        </w:rPr>
        <w:t>Dependencies :</w:t>
      </w:r>
      <w:bookmarkEnd w:id="41"/>
    </w:p>
    <w:p w14:paraId="5B5EE178">
      <w:pPr>
        <w:pStyle w:val="28"/>
        <w:keepNext w:val="0"/>
        <w:keepLines w:val="0"/>
        <w:widowControl/>
        <w:suppressLineNumbers w:val="0"/>
        <w:rPr>
          <w:rFonts w:hint="default" w:ascii="Calibri" w:hAnsi="Calibri" w:cs="Calibri"/>
        </w:rPr>
      </w:pPr>
      <w:r>
        <w:rPr>
          <w:rFonts w:hint="default" w:ascii="Calibri" w:hAnsi="Calibri" w:cs="Calibri"/>
        </w:rPr>
        <w:t>The successful implementation and operation of the Global Education E-Commerce Platform depend on the following internal and external factors:</w:t>
      </w:r>
    </w:p>
    <w:p w14:paraId="65AEE2AA">
      <w:pPr>
        <w:keepNext w:val="0"/>
        <w:keepLines w:val="0"/>
        <w:widowControl/>
        <w:suppressLineNumbers w:val="0"/>
        <w:rPr>
          <w:rFonts w:hint="default" w:ascii="Calibri" w:hAnsi="Calibri" w:cs="Calibri"/>
        </w:rPr>
      </w:pPr>
      <w:r>
        <w:rPr>
          <w:rFonts w:hint="default" w:ascii="Calibri" w:hAnsi="Calibri" w:cs="Calibri"/>
        </w:rPr>
        <w:pict>
          <v:rect id="_x0000_i1051" o:spt="1" style="height:1.5pt;width:432pt;" fillcolor="#A0A0A0" filled="t" stroked="f" coordsize="21600,21600" o:hr="t" o:hrstd="t" o:hralign="center">
            <v:path/>
            <v:fill on="t" color2="#FFFFFF" focussize="0,0"/>
            <v:stroke on="f"/>
            <v:imagedata o:title=""/>
            <o:lock v:ext="edit" aspectratio="f"/>
            <w10:wrap type="none"/>
            <w10:anchorlock/>
          </v:rect>
        </w:pict>
      </w:r>
    </w:p>
    <w:p w14:paraId="4CD1FAA7">
      <w:pPr>
        <w:pStyle w:val="3"/>
        <w:keepNext w:val="0"/>
        <w:keepLines w:val="0"/>
        <w:widowControl/>
        <w:numPr>
          <w:ilvl w:val="1"/>
          <w:numId w:val="7"/>
        </w:numPr>
        <w:suppressLineNumbers w:val="0"/>
        <w:ind w:left="0" w:leftChars="0" w:firstLine="0" w:firstLineChars="0"/>
        <w:rPr>
          <w:rFonts w:hint="default" w:ascii="Calibri" w:hAnsi="Calibri" w:cs="Calibri"/>
        </w:rPr>
      </w:pPr>
      <w:bookmarkStart w:id="42" w:name="_Toc23007"/>
      <w:r>
        <w:rPr>
          <w:rStyle w:val="30"/>
          <w:rFonts w:hint="default" w:ascii="Calibri" w:hAnsi="Calibri" w:cs="Calibri"/>
          <w:b/>
          <w:bCs/>
        </w:rPr>
        <w:t>Technical Dependencies</w:t>
      </w:r>
      <w:bookmarkEnd w:id="42"/>
    </w:p>
    <w:p w14:paraId="203964AC">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platform depends on a </w:t>
      </w:r>
      <w:r>
        <w:rPr>
          <w:rStyle w:val="30"/>
          <w:rFonts w:hint="default" w:ascii="Calibri" w:hAnsi="Calibri" w:cs="Calibri"/>
        </w:rPr>
        <w:t>robust and scalable cloud infrastructure</w:t>
      </w:r>
      <w:r>
        <w:rPr>
          <w:rFonts w:hint="default" w:ascii="Calibri" w:hAnsi="Calibri" w:cs="Calibri"/>
        </w:rPr>
        <w:t xml:space="preserve"> to support high user volumes (50+ lakh students and 5+ lakh institutions) and ensure system availability and performance.</w:t>
      </w:r>
    </w:p>
    <w:p w14:paraId="7E8F42D9">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system requires integration with </w:t>
      </w:r>
      <w:r>
        <w:rPr>
          <w:rStyle w:val="30"/>
          <w:rFonts w:hint="default" w:ascii="Calibri" w:hAnsi="Calibri" w:cs="Calibri"/>
        </w:rPr>
        <w:t>secure payment gateway services</w:t>
      </w:r>
      <w:r>
        <w:rPr>
          <w:rFonts w:hint="default" w:ascii="Calibri" w:hAnsi="Calibri" w:cs="Calibri"/>
        </w:rPr>
        <w:t xml:space="preserve"> to enable seamless and reliable online transactions for the E-Commerce module.</w:t>
      </w:r>
    </w:p>
    <w:p w14:paraId="35774992">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platform depends on </w:t>
      </w:r>
      <w:r>
        <w:rPr>
          <w:rStyle w:val="30"/>
          <w:rFonts w:hint="default" w:ascii="Calibri" w:hAnsi="Calibri" w:cs="Calibri"/>
        </w:rPr>
        <w:t>notification services (Email, SMS, Push Notifications)</w:t>
      </w:r>
      <w:r>
        <w:rPr>
          <w:rFonts w:hint="default" w:ascii="Calibri" w:hAnsi="Calibri" w:cs="Calibri"/>
        </w:rPr>
        <w:t xml:space="preserve"> to communicate updates related to orders, applications, job postings, content engagement, and system alerts.</w:t>
      </w:r>
    </w:p>
    <w:p w14:paraId="02F828AE">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system relies on </w:t>
      </w:r>
      <w:r>
        <w:rPr>
          <w:rStyle w:val="30"/>
          <w:rFonts w:hint="default" w:ascii="Calibri" w:hAnsi="Calibri" w:cs="Calibri"/>
        </w:rPr>
        <w:t>media storage and content delivery mechanisms</w:t>
      </w:r>
      <w:r>
        <w:rPr>
          <w:rFonts w:hint="default" w:ascii="Calibri" w:hAnsi="Calibri" w:cs="Calibri"/>
        </w:rPr>
        <w:t xml:space="preserve"> (e.g., cloud storage/CDN) for efficient upload, storage, and streaming of videos and images.</w:t>
      </w:r>
    </w:p>
    <w:p w14:paraId="7B2BAAB5">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Real-time features such as chat depend on </w:t>
      </w:r>
      <w:r>
        <w:rPr>
          <w:rStyle w:val="30"/>
          <w:rFonts w:hint="default" w:ascii="Calibri" w:hAnsi="Calibri" w:cs="Calibri"/>
        </w:rPr>
        <w:t>messaging infrastructure and network stability</w:t>
      </w:r>
      <w:r>
        <w:rPr>
          <w:rFonts w:hint="default" w:ascii="Calibri" w:hAnsi="Calibri" w:cs="Calibri"/>
        </w:rPr>
        <w:t xml:space="preserve"> for timely communication between users.</w:t>
      </w:r>
    </w:p>
    <w:p w14:paraId="7AE37A1C">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platform depends on a </w:t>
      </w:r>
      <w:r>
        <w:rPr>
          <w:rStyle w:val="30"/>
          <w:rFonts w:hint="default" w:ascii="Calibri" w:hAnsi="Calibri" w:cs="Calibri"/>
        </w:rPr>
        <w:t>secure authentication and role-based access control system</w:t>
      </w:r>
      <w:r>
        <w:rPr>
          <w:rFonts w:hint="default" w:ascii="Calibri" w:hAnsi="Calibri" w:cs="Calibri"/>
        </w:rPr>
        <w:t xml:space="preserve"> for managing user identities and permissions.</w:t>
      </w:r>
    </w:p>
    <w:p w14:paraId="151877C3">
      <w:pPr>
        <w:keepNext w:val="0"/>
        <w:keepLines w:val="0"/>
        <w:widowControl/>
        <w:suppressLineNumbers w:val="0"/>
        <w:rPr>
          <w:rFonts w:hint="default" w:ascii="Calibri" w:hAnsi="Calibri" w:cs="Calibri"/>
        </w:rPr>
      </w:pPr>
      <w:r>
        <w:rPr>
          <w:rFonts w:hint="default" w:ascii="Calibri" w:hAnsi="Calibri" w:cs="Calibri"/>
        </w:rPr>
        <w:pict>
          <v:rect id="_x0000_i1052" o:spt="1" style="height:1.5pt;width:432pt;" fillcolor="#A0A0A0" filled="t" stroked="f" coordsize="21600,21600" o:hr="t" o:hrstd="t" o:hralign="center">
            <v:path/>
            <v:fill on="t" color2="#FFFFFF" focussize="0,0"/>
            <v:stroke on="f"/>
            <v:imagedata o:title=""/>
            <o:lock v:ext="edit" aspectratio="f"/>
            <w10:wrap type="none"/>
            <w10:anchorlock/>
          </v:rect>
        </w:pict>
      </w:r>
    </w:p>
    <w:p w14:paraId="630D4EA4">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rPr>
      </w:pPr>
      <w:bookmarkStart w:id="43" w:name="_Toc29292"/>
      <w:r>
        <w:rPr>
          <w:rStyle w:val="30"/>
          <w:rFonts w:hint="default" w:ascii="Calibri" w:hAnsi="Calibri" w:cs="Calibri"/>
          <w:b/>
          <w:bCs/>
        </w:rPr>
        <w:t>Business &amp; Operational Dependencies</w:t>
      </w:r>
      <w:bookmarkEnd w:id="43"/>
    </w:p>
    <w:p w14:paraId="5A349E93">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Vendor onboarding and product availability depend on </w:t>
      </w:r>
      <w:r>
        <w:rPr>
          <w:rStyle w:val="30"/>
          <w:rFonts w:hint="default" w:ascii="Calibri" w:hAnsi="Calibri" w:cs="Calibri"/>
        </w:rPr>
        <w:t>active participation and timely registration of vendors</w:t>
      </w:r>
      <w:r>
        <w:rPr>
          <w:rFonts w:hint="default" w:ascii="Calibri" w:hAnsi="Calibri" w:cs="Calibri"/>
        </w:rPr>
        <w:t>.</w:t>
      </w:r>
    </w:p>
    <w:p w14:paraId="16CF070F">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Order fulfillment depends on </w:t>
      </w:r>
      <w:r>
        <w:rPr>
          <w:rStyle w:val="30"/>
          <w:rFonts w:hint="default" w:ascii="Calibri" w:hAnsi="Calibri" w:cs="Calibri"/>
        </w:rPr>
        <w:t>vendors and logistics/delivery partners</w:t>
      </w:r>
      <w:r>
        <w:rPr>
          <w:rFonts w:hint="default" w:ascii="Calibri" w:hAnsi="Calibri" w:cs="Calibri"/>
        </w:rPr>
        <w:t xml:space="preserve"> for packing, shipping, and delivering products.</w:t>
      </w:r>
    </w:p>
    <w:p w14:paraId="60CA7F99">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Recruitment workflows depend on </w:t>
      </w:r>
      <w:r>
        <w:rPr>
          <w:rStyle w:val="30"/>
          <w:rFonts w:hint="default" w:ascii="Calibri" w:hAnsi="Calibri" w:cs="Calibri"/>
        </w:rPr>
        <w:t>institutes actively posting jobs, reviewing applications, and updating statuses</w:t>
      </w:r>
      <w:r>
        <w:rPr>
          <w:rFonts w:hint="default" w:ascii="Calibri" w:hAnsi="Calibri" w:cs="Calibri"/>
        </w:rPr>
        <w:t>.</w:t>
      </w:r>
    </w:p>
    <w:p w14:paraId="7F0FDF2F">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Admission processes depend on </w:t>
      </w:r>
      <w:r>
        <w:rPr>
          <w:rStyle w:val="30"/>
          <w:rFonts w:hint="default" w:ascii="Calibri" w:hAnsi="Calibri" w:cs="Calibri"/>
        </w:rPr>
        <w:t>institutes publishing accurate admission notifications and managing application reviews</w:t>
      </w:r>
      <w:r>
        <w:rPr>
          <w:rFonts w:hint="default" w:ascii="Calibri" w:hAnsi="Calibri" w:cs="Calibri"/>
        </w:rPr>
        <w:t>.</w:t>
      </w:r>
    </w:p>
    <w:p w14:paraId="1C83056E">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Pre-admission functionality depends on </w:t>
      </w:r>
      <w:r>
        <w:rPr>
          <w:rStyle w:val="30"/>
          <w:rFonts w:hint="default" w:ascii="Calibri" w:hAnsi="Calibri" w:cs="Calibri"/>
        </w:rPr>
        <w:t>correct configuration of admission timelines and institute data</w:t>
      </w:r>
      <w:r>
        <w:rPr>
          <w:rFonts w:hint="default" w:ascii="Calibri" w:hAnsi="Calibri" w:cs="Calibri"/>
        </w:rPr>
        <w:t>.</w:t>
      </w:r>
    </w:p>
    <w:p w14:paraId="5599CDA2">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Content platform success depends on </w:t>
      </w:r>
      <w:r>
        <w:rPr>
          <w:rStyle w:val="30"/>
          <w:rFonts w:hint="default" w:ascii="Calibri" w:hAnsi="Calibri" w:cs="Calibri"/>
        </w:rPr>
        <w:t>teachers and institutions consistently creating and publishing quality educational content</w:t>
      </w:r>
      <w:r>
        <w:rPr>
          <w:rFonts w:hint="default" w:ascii="Calibri" w:hAnsi="Calibri" w:cs="Calibri"/>
        </w:rPr>
        <w:t>.</w:t>
      </w:r>
    </w:p>
    <w:p w14:paraId="75EC2757">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Social engagement features depend on </w:t>
      </w:r>
      <w:r>
        <w:rPr>
          <w:rStyle w:val="30"/>
          <w:rFonts w:hint="default" w:ascii="Calibri" w:hAnsi="Calibri" w:cs="Calibri"/>
        </w:rPr>
        <w:t>user participation (likes, comments, follows, interactions)</w:t>
      </w:r>
      <w:r>
        <w:rPr>
          <w:rFonts w:hint="default" w:ascii="Calibri" w:hAnsi="Calibri" w:cs="Calibri"/>
        </w:rPr>
        <w:t xml:space="preserve"> to build an active community.</w:t>
      </w:r>
    </w:p>
    <w:p w14:paraId="0D667826">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Bus sharing functionality depends on </w:t>
      </w:r>
      <w:r>
        <w:rPr>
          <w:rStyle w:val="30"/>
          <w:rFonts w:hint="default" w:ascii="Calibri" w:hAnsi="Calibri" w:cs="Calibri"/>
        </w:rPr>
        <w:t>cooperation and responsiveness of nearby institutes</w:t>
      </w:r>
      <w:r>
        <w:rPr>
          <w:rFonts w:hint="default" w:ascii="Calibri" w:hAnsi="Calibri" w:cs="Calibri"/>
        </w:rPr>
        <w:t xml:space="preserve"> for accepting and fulfilling requests.</w:t>
      </w:r>
    </w:p>
    <w:p w14:paraId="6AD2769D">
      <w:pPr>
        <w:keepNext w:val="0"/>
        <w:keepLines w:val="0"/>
        <w:widowControl/>
        <w:suppressLineNumbers w:val="0"/>
        <w:rPr>
          <w:rFonts w:hint="default" w:ascii="Calibri" w:hAnsi="Calibri" w:cs="Calibri"/>
        </w:rPr>
      </w:pPr>
      <w:r>
        <w:rPr>
          <w:rFonts w:hint="default" w:ascii="Calibri" w:hAnsi="Calibri" w:cs="Calibri"/>
        </w:rPr>
        <w:pict>
          <v:rect id="_x0000_i1053" o:spt="1" style="height:1.5pt;width:432pt;" fillcolor="#A0A0A0" filled="t" stroked="f" coordsize="21600,21600" o:hr="t" o:hrstd="t" o:hralign="center">
            <v:path/>
            <v:fill on="t" color2="#FFFFFF" focussize="0,0"/>
            <v:stroke on="f"/>
            <v:imagedata o:title=""/>
            <o:lock v:ext="edit" aspectratio="f"/>
            <w10:wrap type="none"/>
            <w10:anchorlock/>
          </v:rect>
        </w:pict>
      </w:r>
    </w:p>
    <w:p w14:paraId="4BDEBAFC">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rPr>
      </w:pPr>
      <w:bookmarkStart w:id="44" w:name="_Toc22454"/>
      <w:r>
        <w:rPr>
          <w:rStyle w:val="30"/>
          <w:rFonts w:hint="default" w:ascii="Calibri" w:hAnsi="Calibri" w:cs="Calibri"/>
          <w:b/>
          <w:bCs/>
        </w:rPr>
        <w:t>User Dependencies</w:t>
      </w:r>
      <w:bookmarkEnd w:id="44"/>
    </w:p>
    <w:p w14:paraId="41C92126">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The system depends on users providing </w:t>
      </w:r>
      <w:r>
        <w:rPr>
          <w:rStyle w:val="30"/>
          <w:rFonts w:hint="default" w:ascii="Calibri" w:hAnsi="Calibri" w:cs="Calibri"/>
        </w:rPr>
        <w:t>accurate and complete data</w:t>
      </w:r>
      <w:r>
        <w:rPr>
          <w:rFonts w:hint="default" w:ascii="Calibri" w:hAnsi="Calibri" w:cs="Calibri"/>
        </w:rPr>
        <w:t xml:space="preserve"> during registration, applications, and transactions.</w:t>
      </w:r>
    </w:p>
    <w:p w14:paraId="62E97901">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Platform adoption depends on </w:t>
      </w:r>
      <w:r>
        <w:rPr>
          <w:rStyle w:val="30"/>
          <w:rFonts w:hint="default" w:ascii="Calibri" w:hAnsi="Calibri" w:cs="Calibri"/>
        </w:rPr>
        <w:t>user awareness, onboarding, and engagement across all roles</w:t>
      </w:r>
      <w:r>
        <w:rPr>
          <w:rFonts w:hint="default" w:ascii="Calibri" w:hAnsi="Calibri" w:cs="Calibri"/>
        </w:rPr>
        <w:t xml:space="preserve"> (students, parents, teachers, vendors, institutes).</w:t>
      </w:r>
    </w:p>
    <w:p w14:paraId="6E7231C1">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Users must have </w:t>
      </w:r>
      <w:r>
        <w:rPr>
          <w:rStyle w:val="30"/>
          <w:rFonts w:hint="default" w:ascii="Calibri" w:hAnsi="Calibri" w:cs="Calibri"/>
        </w:rPr>
        <w:t>reliable internet connectivity and compatible devices</w:t>
      </w:r>
      <w:r>
        <w:rPr>
          <w:rFonts w:hint="default" w:ascii="Calibri" w:hAnsi="Calibri" w:cs="Calibri"/>
        </w:rPr>
        <w:t xml:space="preserve"> to access platform features effectively.</w:t>
      </w:r>
    </w:p>
    <w:p w14:paraId="1B54D2D8">
      <w:pPr>
        <w:keepNext w:val="0"/>
        <w:keepLines w:val="0"/>
        <w:widowControl/>
        <w:suppressLineNumbers w:val="0"/>
        <w:rPr>
          <w:rFonts w:hint="default" w:ascii="Calibri" w:hAnsi="Calibri" w:cs="Calibri"/>
        </w:rPr>
      </w:pPr>
      <w:r>
        <w:rPr>
          <w:rFonts w:hint="default" w:ascii="Calibri" w:hAnsi="Calibri" w:cs="Calibri"/>
        </w:rPr>
        <w:pict>
          <v:rect id="_x0000_i1054" o:spt="1" style="height:1.5pt;width:432pt;" fillcolor="#A0A0A0" filled="t" stroked="f" coordsize="21600,21600" o:hr="t" o:hrstd="t" o:hralign="center">
            <v:path/>
            <v:fill on="t" color2="#FFFFFF" focussize="0,0"/>
            <v:stroke on="f"/>
            <v:imagedata o:title=""/>
            <o:lock v:ext="edit" aspectratio="f"/>
            <w10:wrap type="none"/>
            <w10:anchorlock/>
          </v:rect>
        </w:pict>
      </w:r>
    </w:p>
    <w:p w14:paraId="7E60987C">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rPr>
      </w:pPr>
      <w:bookmarkStart w:id="45" w:name="_Toc1267"/>
      <w:r>
        <w:rPr>
          <w:rStyle w:val="30"/>
          <w:rFonts w:hint="default" w:ascii="Calibri" w:hAnsi="Calibri" w:cs="Calibri"/>
          <w:b/>
          <w:bCs/>
        </w:rPr>
        <w:t>Third-Party Dependencies</w:t>
      </w:r>
      <w:bookmarkEnd w:id="45"/>
    </w:p>
    <w:p w14:paraId="381BA81C">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Payment processing depends on </w:t>
      </w:r>
      <w:r>
        <w:rPr>
          <w:rStyle w:val="30"/>
          <w:rFonts w:hint="default" w:ascii="Calibri" w:hAnsi="Calibri" w:cs="Calibri"/>
        </w:rPr>
        <w:t>external payment gateway providers</w:t>
      </w:r>
      <w:r>
        <w:rPr>
          <w:rFonts w:hint="default" w:ascii="Calibri" w:hAnsi="Calibri" w:cs="Calibri"/>
        </w:rPr>
        <w:t>, including their uptime, transaction success rate, and compliance requirements.</w:t>
      </w:r>
    </w:p>
    <w:p w14:paraId="4CF69C7B">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Notification delivery depends on </w:t>
      </w:r>
      <w:r>
        <w:rPr>
          <w:rStyle w:val="30"/>
          <w:rFonts w:hint="default" w:ascii="Calibri" w:hAnsi="Calibri" w:cs="Calibri"/>
        </w:rPr>
        <w:t>third-party email and SMS service providers</w:t>
      </w:r>
      <w:r>
        <w:rPr>
          <w:rFonts w:hint="default" w:ascii="Calibri" w:hAnsi="Calibri" w:cs="Calibri"/>
        </w:rPr>
        <w:t>, which may introduce delays or failures.</w:t>
      </w:r>
    </w:p>
    <w:p w14:paraId="7B53BC94">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Media handling depends on </w:t>
      </w:r>
      <w:r>
        <w:rPr>
          <w:rStyle w:val="30"/>
          <w:rFonts w:hint="default" w:ascii="Calibri" w:hAnsi="Calibri" w:cs="Calibri"/>
        </w:rPr>
        <w:t>cloud storage and CDN services</w:t>
      </w:r>
      <w:r>
        <w:rPr>
          <w:rFonts w:hint="default" w:ascii="Calibri" w:hAnsi="Calibri" w:cs="Calibri"/>
        </w:rPr>
        <w:t xml:space="preserve"> for efficient content delivery.</w:t>
      </w:r>
    </w:p>
    <w:p w14:paraId="33D3256E">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Hosting and scalability depend on </w:t>
      </w:r>
      <w:r>
        <w:rPr>
          <w:rStyle w:val="30"/>
          <w:rFonts w:hint="default" w:ascii="Calibri" w:hAnsi="Calibri" w:cs="Calibri"/>
        </w:rPr>
        <w:t>cloud service providers</w:t>
      </w:r>
      <w:r>
        <w:rPr>
          <w:rFonts w:hint="default" w:ascii="Calibri" w:hAnsi="Calibri" w:cs="Calibri"/>
        </w:rPr>
        <w:t xml:space="preserve"> for infrastructure reliability and performance.</w:t>
      </w:r>
    </w:p>
    <w:p w14:paraId="57783F24">
      <w:pPr>
        <w:keepNext w:val="0"/>
        <w:keepLines w:val="0"/>
        <w:widowControl/>
        <w:suppressLineNumbers w:val="0"/>
        <w:rPr>
          <w:rFonts w:hint="default" w:ascii="Calibri" w:hAnsi="Calibri" w:cs="Calibri"/>
        </w:rPr>
      </w:pPr>
      <w:r>
        <w:rPr>
          <w:rFonts w:hint="default" w:ascii="Calibri" w:hAnsi="Calibri" w:cs="Calibri"/>
        </w:rPr>
        <w:pict>
          <v:rect id="_x0000_i1055" o:spt="1" style="height:1.5pt;width:432pt;" fillcolor="#A0A0A0" filled="t" stroked="f" coordsize="21600,21600" o:hr="t" o:hrstd="t" o:hralign="center">
            <v:path/>
            <v:fill on="t" color2="#FFFFFF" focussize="0,0"/>
            <v:stroke on="f"/>
            <v:imagedata o:title=""/>
            <o:lock v:ext="edit" aspectratio="f"/>
            <w10:wrap type="none"/>
            <w10:anchorlock/>
          </v:rect>
        </w:pict>
      </w:r>
    </w:p>
    <w:p w14:paraId="7349184E">
      <w:pPr>
        <w:pStyle w:val="3"/>
        <w:keepNext w:val="0"/>
        <w:keepLines w:val="0"/>
        <w:widowControl/>
        <w:numPr>
          <w:ilvl w:val="1"/>
          <w:numId w:val="7"/>
        </w:numPr>
        <w:suppressLineNumbers w:val="0"/>
        <w:ind w:left="0" w:leftChars="0" w:firstLine="0" w:firstLineChars="0"/>
        <w:jc w:val="left"/>
        <w:rPr>
          <w:rStyle w:val="30"/>
          <w:rFonts w:hint="default" w:ascii="Calibri" w:hAnsi="Calibri" w:cs="Calibri"/>
          <w:b/>
          <w:bCs/>
        </w:rPr>
      </w:pPr>
      <w:bookmarkStart w:id="46" w:name="_Toc26653"/>
      <w:r>
        <w:rPr>
          <w:rStyle w:val="30"/>
          <w:rFonts w:hint="default" w:ascii="Calibri" w:hAnsi="Calibri" w:cs="Calibri"/>
          <w:b/>
          <w:bCs/>
        </w:rPr>
        <w:t>Administrative Dependencies</w:t>
      </w:r>
      <w:bookmarkEnd w:id="46"/>
    </w:p>
    <w:p w14:paraId="1D65D404">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Admin team is responsible for </w:t>
      </w:r>
      <w:r>
        <w:rPr>
          <w:rStyle w:val="30"/>
          <w:rFonts w:hint="default" w:ascii="Calibri" w:hAnsi="Calibri" w:cs="Calibri"/>
        </w:rPr>
        <w:t>approving vendors and institutes</w:t>
      </w:r>
      <w:r>
        <w:rPr>
          <w:rFonts w:hint="default" w:ascii="Calibri" w:hAnsi="Calibri" w:cs="Calibri"/>
        </w:rPr>
        <w:t>, which impacts onboarding timelines.</w:t>
      </w:r>
    </w:p>
    <w:p w14:paraId="466329E8">
      <w:pPr>
        <w:pStyle w:val="28"/>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 xml:space="preserve">Admin monitoring is required for </w:t>
      </w:r>
      <w:r>
        <w:rPr>
          <w:rStyle w:val="30"/>
          <w:rFonts w:hint="default" w:ascii="Calibri" w:hAnsi="Calibri" w:cs="Calibri"/>
        </w:rPr>
        <w:t>content moderation, user management, and system governance</w:t>
      </w:r>
      <w:r>
        <w:rPr>
          <w:rFonts w:hint="default" w:ascii="Calibri" w:hAnsi="Calibri" w:cs="Calibri"/>
        </w:rPr>
        <w:t>.</w:t>
      </w:r>
    </w:p>
    <w:p w14:paraId="793A4FCB">
      <w:pPr>
        <w:pStyle w:val="28"/>
        <w:keepNext w:val="0"/>
        <w:keepLines w:val="0"/>
        <w:widowControl/>
        <w:numPr>
          <w:ilvl w:val="0"/>
          <w:numId w:val="17"/>
        </w:numPr>
        <w:suppressLineNumbers w:val="0"/>
        <w:ind w:left="420" w:leftChars="0" w:hanging="420" w:firstLineChars="0"/>
      </w:pPr>
      <w:r>
        <w:rPr>
          <w:rFonts w:hint="default" w:ascii="Calibri" w:hAnsi="Calibri" w:cs="Calibri"/>
        </w:rPr>
        <w:t xml:space="preserve">System configuration and role management depend on </w:t>
      </w:r>
      <w:r>
        <w:rPr>
          <w:rStyle w:val="30"/>
          <w:rFonts w:hint="default" w:ascii="Calibri" w:hAnsi="Calibri" w:cs="Calibri"/>
        </w:rPr>
        <w:t>accurate setup by system administrators</w:t>
      </w:r>
      <w:r>
        <w:rPr>
          <w:rFonts w:hint="default" w:ascii="Calibri" w:hAnsi="Calibri" w:cs="Calibri"/>
        </w:rPr>
        <w:t>.</w:t>
      </w:r>
    </w:p>
    <w:p w14:paraId="3B4FFA6C">
      <w:pPr>
        <w:pStyle w:val="28"/>
        <w:keepNext w:val="0"/>
        <w:keepLines w:val="0"/>
        <w:widowControl/>
        <w:numPr>
          <w:ilvl w:val="0"/>
          <w:numId w:val="0"/>
        </w:numPr>
        <w:suppressLineNumbers w:val="0"/>
        <w:tabs>
          <w:tab w:val="left" w:pos="420"/>
        </w:tabs>
        <w:spacing w:before="100" w:beforeAutospacing="1" w:after="100" w:afterAutospacing="1" w:line="240" w:lineRule="auto"/>
        <w:rPr>
          <w:rFonts w:hint="default" w:ascii="Calibri" w:hAnsi="Calibri" w:cs="Calibri"/>
        </w:rPr>
      </w:pPr>
    </w:p>
    <w:p w14:paraId="35E31C9F">
      <w:pPr>
        <w:pStyle w:val="28"/>
        <w:keepNext w:val="0"/>
        <w:keepLines w:val="0"/>
        <w:widowControl/>
        <w:numPr>
          <w:ilvl w:val="0"/>
          <w:numId w:val="0"/>
        </w:numPr>
        <w:suppressLineNumbers w:val="0"/>
        <w:tabs>
          <w:tab w:val="left" w:pos="420"/>
        </w:tabs>
        <w:spacing w:before="100" w:beforeAutospacing="1" w:after="100" w:afterAutospacing="1" w:line="240" w:lineRule="auto"/>
        <w:rPr>
          <w:rFonts w:hint="default" w:ascii="Calibri" w:hAnsi="Calibri" w:cs="Calibri"/>
        </w:rPr>
      </w:pPr>
    </w:p>
    <w:p w14:paraId="12D9A437">
      <w:pPr>
        <w:pStyle w:val="2"/>
        <w:keepNext w:val="0"/>
        <w:keepLines w:val="0"/>
        <w:widowControl/>
        <w:numPr>
          <w:ilvl w:val="0"/>
          <w:numId w:val="7"/>
        </w:numPr>
        <w:suppressLineNumbers w:val="0"/>
        <w:jc w:val="left"/>
        <w:rPr>
          <w:rStyle w:val="30"/>
          <w:rFonts w:hint="default" w:ascii="Calibri" w:hAnsi="Calibri" w:cs="Calibri" w:eastAsiaTheme="minorEastAsia"/>
          <w:b/>
          <w:bCs/>
          <w:color w:val="0000FF"/>
          <w:sz w:val="32"/>
          <w:szCs w:val="32"/>
          <w:lang w:val="en-US"/>
        </w:rPr>
      </w:pPr>
      <w:bookmarkStart w:id="47" w:name="_Toc207881904"/>
      <w:bookmarkStart w:id="48" w:name="_Toc18446"/>
      <w:bookmarkStart w:id="49" w:name="_Toc14193"/>
      <w:bookmarkStart w:id="50" w:name="_Toc242615788"/>
      <w:r>
        <w:rPr>
          <w:rStyle w:val="30"/>
          <w:rFonts w:hint="default" w:ascii="Calibri" w:hAnsi="Calibri" w:cs="Calibri" w:eastAsiaTheme="minorEastAsia"/>
          <w:b/>
          <w:bCs/>
          <w:color w:val="0000FF"/>
          <w:sz w:val="32"/>
          <w:szCs w:val="32"/>
          <w:lang w:val="en-US"/>
        </w:rPr>
        <w:t>Sign Off</w:t>
      </w:r>
      <w:bookmarkEnd w:id="47"/>
      <w:bookmarkEnd w:id="48"/>
      <w:bookmarkEnd w:id="49"/>
    </w:p>
    <w:bookmarkEnd w:id="50"/>
    <w:p w14:paraId="427D8A54">
      <w:pPr>
        <w:jc w:val="both"/>
        <w:rPr>
          <w:rFonts w:ascii="Cambria" w:hAnsi="Cambria"/>
        </w:rPr>
      </w:pPr>
      <w:r>
        <w:rPr>
          <w:rFonts w:ascii="Cambria" w:hAnsi="Cambria"/>
        </w:rPr>
        <w:t xml:space="preserve">The following members from VAPS Human Resource Management System are part of </w:t>
      </w:r>
      <w:r>
        <w:rPr>
          <w:rFonts w:hint="default" w:ascii="Cambria" w:hAnsi="Cambria"/>
          <w:lang w:val="en-US"/>
        </w:rPr>
        <w:t>BRD</w:t>
      </w:r>
      <w:r>
        <w:rPr>
          <w:rFonts w:ascii="Cambria" w:hAnsi="Cambria"/>
        </w:rPr>
        <w:t xml:space="preserve"> discussion for requirement gathering.  This is to confirm that Requirements mentioned in this document is the final scope.</w:t>
      </w:r>
    </w:p>
    <w:p w14:paraId="653099C5">
      <w:pPr>
        <w:pStyle w:val="54"/>
      </w:pPr>
    </w:p>
    <w:tbl>
      <w:tblPr>
        <w:tblStyle w:val="12"/>
        <w:tblW w:w="5000" w:type="pct"/>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804"/>
        <w:gridCol w:w="2984"/>
        <w:gridCol w:w="3211"/>
        <w:gridCol w:w="3207"/>
      </w:tblGrid>
      <w:tr w14:paraId="4B3427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rHeight w:val="567" w:hRule="atLeast"/>
        </w:trPr>
        <w:tc>
          <w:tcPr>
            <w:tcW w:w="394" w:type="pct"/>
            <w:shd w:val="clear" w:color="auto" w:fill="F2F2F2"/>
            <w:vAlign w:val="center"/>
          </w:tcPr>
          <w:p w14:paraId="148811EE">
            <w:pPr>
              <w:jc w:val="both"/>
              <w:rPr>
                <w:rFonts w:ascii="Cambria" w:hAnsi="Cambria"/>
                <w:b/>
              </w:rPr>
            </w:pPr>
            <w:r>
              <w:rPr>
                <w:rFonts w:ascii="Cambria" w:hAnsi="Cambria"/>
                <w:b/>
              </w:rPr>
              <w:t>S No.</w:t>
            </w:r>
          </w:p>
        </w:tc>
        <w:tc>
          <w:tcPr>
            <w:tcW w:w="1462" w:type="pct"/>
            <w:shd w:val="clear" w:color="auto" w:fill="F2F2F2"/>
            <w:vAlign w:val="center"/>
          </w:tcPr>
          <w:p w14:paraId="43249880">
            <w:pPr>
              <w:jc w:val="both"/>
              <w:rPr>
                <w:rFonts w:ascii="Cambria" w:hAnsi="Cambria"/>
                <w:b/>
              </w:rPr>
            </w:pPr>
            <w:r>
              <w:rPr>
                <w:rFonts w:ascii="Cambria" w:hAnsi="Cambria"/>
                <w:b/>
              </w:rPr>
              <w:t>Name</w:t>
            </w:r>
          </w:p>
        </w:tc>
        <w:tc>
          <w:tcPr>
            <w:tcW w:w="1573" w:type="pct"/>
            <w:shd w:val="clear" w:color="auto" w:fill="F2F2F2"/>
            <w:vAlign w:val="center"/>
          </w:tcPr>
          <w:p w14:paraId="6DFB3373">
            <w:pPr>
              <w:jc w:val="both"/>
              <w:rPr>
                <w:rFonts w:ascii="Cambria" w:hAnsi="Cambria"/>
                <w:b/>
              </w:rPr>
            </w:pPr>
            <w:r>
              <w:rPr>
                <w:rFonts w:ascii="Cambria" w:hAnsi="Cambria"/>
                <w:b/>
              </w:rPr>
              <w:t>Designation/Department</w:t>
            </w:r>
          </w:p>
        </w:tc>
        <w:tc>
          <w:tcPr>
            <w:tcW w:w="1571" w:type="pct"/>
            <w:shd w:val="clear" w:color="auto" w:fill="F2F2F2"/>
            <w:vAlign w:val="center"/>
          </w:tcPr>
          <w:p w14:paraId="58F1B185">
            <w:pPr>
              <w:jc w:val="both"/>
              <w:rPr>
                <w:rFonts w:ascii="Cambria" w:hAnsi="Cambria"/>
                <w:b/>
              </w:rPr>
            </w:pPr>
            <w:r>
              <w:rPr>
                <w:rFonts w:ascii="Cambria" w:hAnsi="Cambria"/>
                <w:b/>
              </w:rPr>
              <w:t>Signature</w:t>
            </w:r>
          </w:p>
        </w:tc>
      </w:tr>
      <w:tr w14:paraId="252BA4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2ACE522B">
            <w:pPr>
              <w:jc w:val="both"/>
              <w:rPr>
                <w:rFonts w:ascii="Cambria" w:hAnsi="Cambria"/>
              </w:rPr>
            </w:pPr>
            <w:r>
              <w:rPr>
                <w:rFonts w:ascii="Cambria" w:hAnsi="Cambria"/>
              </w:rPr>
              <w:t>1</w:t>
            </w:r>
          </w:p>
        </w:tc>
        <w:tc>
          <w:tcPr>
            <w:tcW w:w="1462" w:type="pct"/>
            <w:vAlign w:val="center"/>
          </w:tcPr>
          <w:p w14:paraId="4832F70A">
            <w:pPr>
              <w:jc w:val="both"/>
              <w:rPr>
                <w:rFonts w:ascii="Cambria" w:hAnsi="Cambria"/>
              </w:rPr>
            </w:pPr>
          </w:p>
        </w:tc>
        <w:tc>
          <w:tcPr>
            <w:tcW w:w="1573" w:type="pct"/>
            <w:vAlign w:val="center"/>
          </w:tcPr>
          <w:p w14:paraId="663C160B">
            <w:pPr>
              <w:jc w:val="both"/>
              <w:rPr>
                <w:rFonts w:ascii="Cambria" w:hAnsi="Cambria"/>
              </w:rPr>
            </w:pPr>
          </w:p>
        </w:tc>
        <w:tc>
          <w:tcPr>
            <w:tcW w:w="1571" w:type="pct"/>
            <w:vAlign w:val="center"/>
          </w:tcPr>
          <w:p w14:paraId="2A2694EA">
            <w:pPr>
              <w:jc w:val="both"/>
              <w:rPr>
                <w:rFonts w:ascii="Cambria" w:hAnsi="Cambria"/>
              </w:rPr>
            </w:pPr>
          </w:p>
        </w:tc>
      </w:tr>
      <w:tr w14:paraId="0CFB41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1655BE39">
            <w:pPr>
              <w:jc w:val="both"/>
              <w:rPr>
                <w:rFonts w:ascii="Cambria" w:hAnsi="Cambria"/>
              </w:rPr>
            </w:pPr>
            <w:r>
              <w:rPr>
                <w:rFonts w:ascii="Cambria" w:hAnsi="Cambria"/>
              </w:rPr>
              <w:t>2</w:t>
            </w:r>
          </w:p>
        </w:tc>
        <w:tc>
          <w:tcPr>
            <w:tcW w:w="1462" w:type="pct"/>
            <w:vAlign w:val="center"/>
          </w:tcPr>
          <w:p w14:paraId="726F5F3B">
            <w:pPr>
              <w:jc w:val="both"/>
              <w:rPr>
                <w:rFonts w:ascii="Cambria" w:hAnsi="Cambria" w:cs="Tahoma"/>
                <w:sz w:val="20"/>
              </w:rPr>
            </w:pPr>
          </w:p>
        </w:tc>
        <w:tc>
          <w:tcPr>
            <w:tcW w:w="1573" w:type="pct"/>
            <w:vAlign w:val="center"/>
          </w:tcPr>
          <w:p w14:paraId="35A5420F">
            <w:pPr>
              <w:jc w:val="both"/>
              <w:rPr>
                <w:rFonts w:ascii="Cambria" w:hAnsi="Cambria"/>
              </w:rPr>
            </w:pPr>
          </w:p>
        </w:tc>
        <w:tc>
          <w:tcPr>
            <w:tcW w:w="1571" w:type="pct"/>
            <w:vAlign w:val="center"/>
          </w:tcPr>
          <w:p w14:paraId="1FE41B62">
            <w:pPr>
              <w:jc w:val="both"/>
              <w:rPr>
                <w:rFonts w:ascii="Cambria" w:hAnsi="Cambria"/>
              </w:rPr>
            </w:pPr>
          </w:p>
        </w:tc>
      </w:tr>
      <w:tr w14:paraId="02F81B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1E10002B">
            <w:pPr>
              <w:jc w:val="both"/>
              <w:rPr>
                <w:rFonts w:ascii="Cambria" w:hAnsi="Cambria"/>
              </w:rPr>
            </w:pPr>
            <w:r>
              <w:rPr>
                <w:rFonts w:ascii="Cambria" w:hAnsi="Cambria"/>
              </w:rPr>
              <w:t>3</w:t>
            </w:r>
          </w:p>
        </w:tc>
        <w:tc>
          <w:tcPr>
            <w:tcW w:w="1462" w:type="pct"/>
            <w:vAlign w:val="center"/>
          </w:tcPr>
          <w:p w14:paraId="66E341F1">
            <w:pPr>
              <w:jc w:val="both"/>
              <w:rPr>
                <w:rFonts w:ascii="Cambria" w:hAnsi="Cambria" w:cs="Tahoma"/>
                <w:sz w:val="20"/>
              </w:rPr>
            </w:pPr>
          </w:p>
        </w:tc>
        <w:tc>
          <w:tcPr>
            <w:tcW w:w="1573" w:type="pct"/>
            <w:vAlign w:val="center"/>
          </w:tcPr>
          <w:p w14:paraId="3765AFF7">
            <w:pPr>
              <w:jc w:val="both"/>
              <w:rPr>
                <w:rFonts w:ascii="Cambria" w:hAnsi="Cambria"/>
              </w:rPr>
            </w:pPr>
          </w:p>
        </w:tc>
        <w:tc>
          <w:tcPr>
            <w:tcW w:w="1571" w:type="pct"/>
            <w:vAlign w:val="center"/>
          </w:tcPr>
          <w:p w14:paraId="531C6268">
            <w:pPr>
              <w:jc w:val="both"/>
              <w:rPr>
                <w:rFonts w:ascii="Cambria" w:hAnsi="Cambria"/>
              </w:rPr>
            </w:pPr>
          </w:p>
        </w:tc>
      </w:tr>
      <w:tr w14:paraId="1224D52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03368C2D">
            <w:pPr>
              <w:jc w:val="both"/>
              <w:rPr>
                <w:rFonts w:ascii="Cambria" w:hAnsi="Cambria"/>
              </w:rPr>
            </w:pPr>
            <w:r>
              <w:rPr>
                <w:rFonts w:ascii="Cambria" w:hAnsi="Cambria"/>
              </w:rPr>
              <w:t>4</w:t>
            </w:r>
          </w:p>
        </w:tc>
        <w:tc>
          <w:tcPr>
            <w:tcW w:w="1462" w:type="pct"/>
            <w:vAlign w:val="center"/>
          </w:tcPr>
          <w:p w14:paraId="5EAC4821">
            <w:pPr>
              <w:jc w:val="both"/>
              <w:rPr>
                <w:rFonts w:ascii="Cambria" w:hAnsi="Cambria" w:cs="Tahoma"/>
                <w:sz w:val="20"/>
              </w:rPr>
            </w:pPr>
          </w:p>
        </w:tc>
        <w:tc>
          <w:tcPr>
            <w:tcW w:w="1573" w:type="pct"/>
            <w:vAlign w:val="center"/>
          </w:tcPr>
          <w:p w14:paraId="12580A28">
            <w:pPr>
              <w:jc w:val="both"/>
              <w:rPr>
                <w:rFonts w:ascii="Cambria" w:hAnsi="Cambria"/>
              </w:rPr>
            </w:pPr>
          </w:p>
        </w:tc>
        <w:tc>
          <w:tcPr>
            <w:tcW w:w="1571" w:type="pct"/>
            <w:vAlign w:val="center"/>
          </w:tcPr>
          <w:p w14:paraId="568A4924">
            <w:pPr>
              <w:jc w:val="both"/>
              <w:rPr>
                <w:rFonts w:ascii="Cambria" w:hAnsi="Cambria"/>
              </w:rPr>
            </w:pPr>
          </w:p>
        </w:tc>
      </w:tr>
      <w:tr w14:paraId="09E0060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2A12024D">
            <w:pPr>
              <w:jc w:val="both"/>
              <w:rPr>
                <w:rFonts w:ascii="Cambria" w:hAnsi="Cambria"/>
              </w:rPr>
            </w:pPr>
            <w:r>
              <w:rPr>
                <w:rFonts w:ascii="Cambria" w:hAnsi="Cambria"/>
              </w:rPr>
              <w:t>5</w:t>
            </w:r>
          </w:p>
        </w:tc>
        <w:tc>
          <w:tcPr>
            <w:tcW w:w="1462" w:type="pct"/>
            <w:vAlign w:val="center"/>
          </w:tcPr>
          <w:p w14:paraId="0FEF023E">
            <w:pPr>
              <w:jc w:val="both"/>
              <w:rPr>
                <w:rFonts w:ascii="Cambria" w:hAnsi="Cambria" w:cs="Tahoma"/>
                <w:sz w:val="20"/>
              </w:rPr>
            </w:pPr>
          </w:p>
        </w:tc>
        <w:tc>
          <w:tcPr>
            <w:tcW w:w="1573" w:type="pct"/>
            <w:vAlign w:val="center"/>
          </w:tcPr>
          <w:p w14:paraId="5F35B5D3">
            <w:pPr>
              <w:jc w:val="both"/>
              <w:rPr>
                <w:rFonts w:ascii="Cambria" w:hAnsi="Cambria"/>
              </w:rPr>
            </w:pPr>
          </w:p>
        </w:tc>
        <w:tc>
          <w:tcPr>
            <w:tcW w:w="1571" w:type="pct"/>
            <w:vAlign w:val="center"/>
          </w:tcPr>
          <w:p w14:paraId="2A8D4D6D">
            <w:pPr>
              <w:jc w:val="both"/>
              <w:rPr>
                <w:rFonts w:ascii="Cambria" w:hAnsi="Cambria"/>
              </w:rPr>
            </w:pPr>
          </w:p>
        </w:tc>
      </w:tr>
      <w:tr w14:paraId="18E682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7254BDB8">
            <w:pPr>
              <w:jc w:val="both"/>
              <w:rPr>
                <w:rFonts w:ascii="Cambria" w:hAnsi="Cambria"/>
              </w:rPr>
            </w:pPr>
            <w:r>
              <w:rPr>
                <w:rFonts w:ascii="Cambria" w:hAnsi="Cambria"/>
              </w:rPr>
              <w:t>6</w:t>
            </w:r>
          </w:p>
        </w:tc>
        <w:tc>
          <w:tcPr>
            <w:tcW w:w="1462" w:type="pct"/>
            <w:vAlign w:val="center"/>
          </w:tcPr>
          <w:p w14:paraId="37FF20FF">
            <w:pPr>
              <w:jc w:val="both"/>
              <w:rPr>
                <w:rFonts w:ascii="Cambria" w:hAnsi="Cambria"/>
              </w:rPr>
            </w:pPr>
          </w:p>
        </w:tc>
        <w:tc>
          <w:tcPr>
            <w:tcW w:w="1573" w:type="pct"/>
            <w:vAlign w:val="center"/>
          </w:tcPr>
          <w:p w14:paraId="51A1B8DE">
            <w:pPr>
              <w:jc w:val="both"/>
              <w:rPr>
                <w:rFonts w:ascii="Cambria" w:hAnsi="Cambria"/>
              </w:rPr>
            </w:pPr>
          </w:p>
        </w:tc>
        <w:tc>
          <w:tcPr>
            <w:tcW w:w="1571" w:type="pct"/>
            <w:vAlign w:val="center"/>
          </w:tcPr>
          <w:p w14:paraId="443DFB82">
            <w:pPr>
              <w:jc w:val="both"/>
              <w:rPr>
                <w:rFonts w:ascii="Cambria" w:hAnsi="Cambria"/>
              </w:rPr>
            </w:pPr>
          </w:p>
        </w:tc>
      </w:tr>
      <w:tr w14:paraId="0F8AB48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5E2614B1">
            <w:pPr>
              <w:jc w:val="both"/>
              <w:rPr>
                <w:rFonts w:ascii="Cambria" w:hAnsi="Cambria"/>
              </w:rPr>
            </w:pPr>
            <w:r>
              <w:rPr>
                <w:rFonts w:ascii="Cambria" w:hAnsi="Cambria"/>
              </w:rPr>
              <w:t>7</w:t>
            </w:r>
          </w:p>
        </w:tc>
        <w:tc>
          <w:tcPr>
            <w:tcW w:w="1462" w:type="pct"/>
            <w:vAlign w:val="center"/>
          </w:tcPr>
          <w:p w14:paraId="75F4B1A0">
            <w:pPr>
              <w:jc w:val="both"/>
              <w:rPr>
                <w:rFonts w:ascii="Cambria" w:hAnsi="Cambria"/>
              </w:rPr>
            </w:pPr>
          </w:p>
        </w:tc>
        <w:tc>
          <w:tcPr>
            <w:tcW w:w="1573" w:type="pct"/>
            <w:vAlign w:val="center"/>
          </w:tcPr>
          <w:p w14:paraId="474F3379">
            <w:pPr>
              <w:jc w:val="both"/>
              <w:rPr>
                <w:rFonts w:ascii="Cambria" w:hAnsi="Cambria"/>
              </w:rPr>
            </w:pPr>
          </w:p>
        </w:tc>
        <w:tc>
          <w:tcPr>
            <w:tcW w:w="1571" w:type="pct"/>
            <w:vAlign w:val="center"/>
          </w:tcPr>
          <w:p w14:paraId="4476759C">
            <w:pPr>
              <w:jc w:val="both"/>
              <w:rPr>
                <w:rFonts w:ascii="Cambria" w:hAnsi="Cambria"/>
              </w:rPr>
            </w:pPr>
          </w:p>
        </w:tc>
      </w:tr>
      <w:tr w14:paraId="0B6372F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573D0E4A">
            <w:pPr>
              <w:jc w:val="both"/>
              <w:rPr>
                <w:rFonts w:ascii="Cambria" w:hAnsi="Cambria"/>
              </w:rPr>
            </w:pPr>
            <w:r>
              <w:rPr>
                <w:rFonts w:ascii="Cambria" w:hAnsi="Cambria"/>
              </w:rPr>
              <w:t>8</w:t>
            </w:r>
          </w:p>
        </w:tc>
        <w:tc>
          <w:tcPr>
            <w:tcW w:w="1462" w:type="pct"/>
            <w:vAlign w:val="center"/>
          </w:tcPr>
          <w:p w14:paraId="5C5A05E5">
            <w:pPr>
              <w:jc w:val="both"/>
              <w:rPr>
                <w:rFonts w:ascii="Cambria" w:hAnsi="Cambria"/>
              </w:rPr>
            </w:pPr>
          </w:p>
        </w:tc>
        <w:tc>
          <w:tcPr>
            <w:tcW w:w="1573" w:type="pct"/>
            <w:vAlign w:val="center"/>
          </w:tcPr>
          <w:p w14:paraId="04A11A4E">
            <w:pPr>
              <w:jc w:val="both"/>
              <w:rPr>
                <w:rFonts w:ascii="Cambria" w:hAnsi="Cambria"/>
              </w:rPr>
            </w:pPr>
          </w:p>
        </w:tc>
        <w:tc>
          <w:tcPr>
            <w:tcW w:w="1571" w:type="pct"/>
            <w:vAlign w:val="center"/>
          </w:tcPr>
          <w:p w14:paraId="337ADC55">
            <w:pPr>
              <w:jc w:val="both"/>
              <w:rPr>
                <w:rFonts w:ascii="Cambria" w:hAnsi="Cambria"/>
              </w:rPr>
            </w:pPr>
          </w:p>
        </w:tc>
      </w:tr>
      <w:tr w14:paraId="2B60035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013EF9AE">
            <w:pPr>
              <w:jc w:val="both"/>
              <w:rPr>
                <w:rFonts w:ascii="Cambria" w:hAnsi="Cambria"/>
              </w:rPr>
            </w:pPr>
            <w:r>
              <w:rPr>
                <w:rFonts w:ascii="Cambria" w:hAnsi="Cambria"/>
              </w:rPr>
              <w:t>9</w:t>
            </w:r>
          </w:p>
        </w:tc>
        <w:tc>
          <w:tcPr>
            <w:tcW w:w="1462" w:type="pct"/>
            <w:vAlign w:val="center"/>
          </w:tcPr>
          <w:p w14:paraId="67FD2A4D">
            <w:pPr>
              <w:jc w:val="both"/>
              <w:rPr>
                <w:rFonts w:ascii="Cambria" w:hAnsi="Cambria"/>
              </w:rPr>
            </w:pPr>
          </w:p>
        </w:tc>
        <w:tc>
          <w:tcPr>
            <w:tcW w:w="1573" w:type="pct"/>
            <w:vAlign w:val="center"/>
          </w:tcPr>
          <w:p w14:paraId="764CBE9C">
            <w:pPr>
              <w:jc w:val="both"/>
              <w:rPr>
                <w:rFonts w:ascii="Cambria" w:hAnsi="Cambria"/>
              </w:rPr>
            </w:pPr>
          </w:p>
        </w:tc>
        <w:tc>
          <w:tcPr>
            <w:tcW w:w="1571" w:type="pct"/>
            <w:vAlign w:val="center"/>
          </w:tcPr>
          <w:p w14:paraId="79396EE3">
            <w:pPr>
              <w:jc w:val="both"/>
              <w:rPr>
                <w:rFonts w:ascii="Cambria" w:hAnsi="Cambria"/>
              </w:rPr>
            </w:pPr>
          </w:p>
        </w:tc>
      </w:tr>
      <w:tr w14:paraId="217DC1D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1D6DB4DE">
            <w:pPr>
              <w:jc w:val="both"/>
              <w:rPr>
                <w:rFonts w:ascii="Cambria" w:hAnsi="Cambria"/>
              </w:rPr>
            </w:pPr>
            <w:r>
              <w:rPr>
                <w:rFonts w:ascii="Cambria" w:hAnsi="Cambria"/>
              </w:rPr>
              <w:t>10</w:t>
            </w:r>
          </w:p>
        </w:tc>
        <w:tc>
          <w:tcPr>
            <w:tcW w:w="1462" w:type="pct"/>
            <w:vAlign w:val="center"/>
          </w:tcPr>
          <w:p w14:paraId="14C07753">
            <w:pPr>
              <w:jc w:val="both"/>
              <w:rPr>
                <w:rFonts w:ascii="Cambria" w:hAnsi="Cambria"/>
              </w:rPr>
            </w:pPr>
          </w:p>
        </w:tc>
        <w:tc>
          <w:tcPr>
            <w:tcW w:w="1573" w:type="pct"/>
            <w:vAlign w:val="center"/>
          </w:tcPr>
          <w:p w14:paraId="36AE7A5A">
            <w:pPr>
              <w:jc w:val="both"/>
              <w:rPr>
                <w:rFonts w:ascii="Cambria" w:hAnsi="Cambria"/>
              </w:rPr>
            </w:pPr>
          </w:p>
        </w:tc>
        <w:tc>
          <w:tcPr>
            <w:tcW w:w="1571" w:type="pct"/>
            <w:vAlign w:val="center"/>
          </w:tcPr>
          <w:p w14:paraId="5E98A84F">
            <w:pPr>
              <w:jc w:val="both"/>
              <w:rPr>
                <w:rFonts w:ascii="Cambria" w:hAnsi="Cambria"/>
              </w:rPr>
            </w:pPr>
          </w:p>
        </w:tc>
      </w:tr>
      <w:tr w14:paraId="29DFF70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7081C7C4">
            <w:pPr>
              <w:jc w:val="both"/>
              <w:rPr>
                <w:rFonts w:ascii="Cambria" w:hAnsi="Cambria"/>
              </w:rPr>
            </w:pPr>
            <w:r>
              <w:rPr>
                <w:rFonts w:ascii="Cambria" w:hAnsi="Cambria"/>
              </w:rPr>
              <w:t>11</w:t>
            </w:r>
          </w:p>
        </w:tc>
        <w:tc>
          <w:tcPr>
            <w:tcW w:w="1462" w:type="pct"/>
            <w:vAlign w:val="center"/>
          </w:tcPr>
          <w:p w14:paraId="3DD99DAB">
            <w:pPr>
              <w:jc w:val="both"/>
              <w:rPr>
                <w:rFonts w:ascii="Cambria" w:hAnsi="Cambria"/>
              </w:rPr>
            </w:pPr>
          </w:p>
        </w:tc>
        <w:tc>
          <w:tcPr>
            <w:tcW w:w="1573" w:type="pct"/>
            <w:vAlign w:val="center"/>
          </w:tcPr>
          <w:p w14:paraId="60827F83">
            <w:pPr>
              <w:jc w:val="both"/>
              <w:rPr>
                <w:rFonts w:ascii="Cambria" w:hAnsi="Cambria"/>
              </w:rPr>
            </w:pPr>
          </w:p>
        </w:tc>
        <w:tc>
          <w:tcPr>
            <w:tcW w:w="1571" w:type="pct"/>
            <w:vAlign w:val="center"/>
          </w:tcPr>
          <w:p w14:paraId="0962AEFE">
            <w:pPr>
              <w:jc w:val="both"/>
              <w:rPr>
                <w:rFonts w:ascii="Cambria" w:hAnsi="Cambria"/>
              </w:rPr>
            </w:pPr>
          </w:p>
        </w:tc>
      </w:tr>
      <w:tr w14:paraId="6F3DC31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10159115">
            <w:pPr>
              <w:jc w:val="both"/>
              <w:rPr>
                <w:rFonts w:ascii="Cambria" w:hAnsi="Cambria"/>
              </w:rPr>
            </w:pPr>
            <w:r>
              <w:rPr>
                <w:rFonts w:ascii="Cambria" w:hAnsi="Cambria"/>
              </w:rPr>
              <w:t>12</w:t>
            </w:r>
          </w:p>
        </w:tc>
        <w:tc>
          <w:tcPr>
            <w:tcW w:w="1462" w:type="pct"/>
            <w:vAlign w:val="center"/>
          </w:tcPr>
          <w:p w14:paraId="266B8090">
            <w:pPr>
              <w:jc w:val="both"/>
              <w:rPr>
                <w:rFonts w:ascii="Cambria" w:hAnsi="Cambria"/>
              </w:rPr>
            </w:pPr>
          </w:p>
        </w:tc>
        <w:tc>
          <w:tcPr>
            <w:tcW w:w="1573" w:type="pct"/>
            <w:vAlign w:val="center"/>
          </w:tcPr>
          <w:p w14:paraId="052FD50E">
            <w:pPr>
              <w:jc w:val="both"/>
              <w:rPr>
                <w:rFonts w:ascii="Cambria" w:hAnsi="Cambria"/>
              </w:rPr>
            </w:pPr>
          </w:p>
        </w:tc>
        <w:tc>
          <w:tcPr>
            <w:tcW w:w="1571" w:type="pct"/>
            <w:vAlign w:val="center"/>
          </w:tcPr>
          <w:p w14:paraId="170D2B2B">
            <w:pPr>
              <w:jc w:val="both"/>
              <w:rPr>
                <w:rFonts w:ascii="Cambria" w:hAnsi="Cambria"/>
              </w:rPr>
            </w:pPr>
          </w:p>
        </w:tc>
      </w:tr>
      <w:tr w14:paraId="2DA5C69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2F736670">
            <w:pPr>
              <w:jc w:val="both"/>
              <w:rPr>
                <w:rFonts w:ascii="Cambria" w:hAnsi="Cambria"/>
              </w:rPr>
            </w:pPr>
            <w:r>
              <w:rPr>
                <w:rFonts w:ascii="Cambria" w:hAnsi="Cambria"/>
              </w:rPr>
              <w:t>13</w:t>
            </w:r>
          </w:p>
        </w:tc>
        <w:tc>
          <w:tcPr>
            <w:tcW w:w="1462" w:type="pct"/>
            <w:vAlign w:val="center"/>
          </w:tcPr>
          <w:p w14:paraId="792D98FF">
            <w:pPr>
              <w:jc w:val="both"/>
              <w:rPr>
                <w:rFonts w:ascii="Cambria" w:hAnsi="Cambria"/>
              </w:rPr>
            </w:pPr>
          </w:p>
        </w:tc>
        <w:tc>
          <w:tcPr>
            <w:tcW w:w="1573" w:type="pct"/>
            <w:vAlign w:val="center"/>
          </w:tcPr>
          <w:p w14:paraId="65536552">
            <w:pPr>
              <w:jc w:val="both"/>
              <w:rPr>
                <w:rFonts w:ascii="Cambria" w:hAnsi="Cambria"/>
              </w:rPr>
            </w:pPr>
          </w:p>
        </w:tc>
        <w:tc>
          <w:tcPr>
            <w:tcW w:w="1571" w:type="pct"/>
            <w:vAlign w:val="center"/>
          </w:tcPr>
          <w:p w14:paraId="4B62F034">
            <w:pPr>
              <w:jc w:val="both"/>
              <w:rPr>
                <w:rFonts w:ascii="Cambria" w:hAnsi="Cambria"/>
              </w:rPr>
            </w:pPr>
          </w:p>
        </w:tc>
      </w:tr>
      <w:tr w14:paraId="06B5D4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4BBF940C">
            <w:pPr>
              <w:jc w:val="both"/>
              <w:rPr>
                <w:rFonts w:ascii="Cambria" w:hAnsi="Cambria"/>
              </w:rPr>
            </w:pPr>
            <w:r>
              <w:rPr>
                <w:rFonts w:ascii="Cambria" w:hAnsi="Cambria"/>
              </w:rPr>
              <w:t>14</w:t>
            </w:r>
          </w:p>
        </w:tc>
        <w:tc>
          <w:tcPr>
            <w:tcW w:w="1462" w:type="pct"/>
            <w:vAlign w:val="center"/>
          </w:tcPr>
          <w:p w14:paraId="0F9F755E">
            <w:pPr>
              <w:jc w:val="both"/>
              <w:rPr>
                <w:rFonts w:ascii="Cambria" w:hAnsi="Cambria"/>
              </w:rPr>
            </w:pPr>
          </w:p>
        </w:tc>
        <w:tc>
          <w:tcPr>
            <w:tcW w:w="1573" w:type="pct"/>
            <w:vAlign w:val="center"/>
          </w:tcPr>
          <w:p w14:paraId="736644ED">
            <w:pPr>
              <w:jc w:val="both"/>
              <w:rPr>
                <w:rFonts w:ascii="Cambria" w:hAnsi="Cambria"/>
              </w:rPr>
            </w:pPr>
          </w:p>
        </w:tc>
        <w:tc>
          <w:tcPr>
            <w:tcW w:w="1571" w:type="pct"/>
            <w:vAlign w:val="center"/>
          </w:tcPr>
          <w:p w14:paraId="356F37A0">
            <w:pPr>
              <w:jc w:val="both"/>
              <w:rPr>
                <w:rFonts w:ascii="Cambria" w:hAnsi="Cambria"/>
              </w:rPr>
            </w:pPr>
          </w:p>
        </w:tc>
      </w:tr>
      <w:tr w14:paraId="1A80DC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08B7A10F">
            <w:pPr>
              <w:jc w:val="both"/>
              <w:rPr>
                <w:rFonts w:ascii="Cambria" w:hAnsi="Cambria"/>
              </w:rPr>
            </w:pPr>
            <w:r>
              <w:rPr>
                <w:rFonts w:ascii="Cambria" w:hAnsi="Cambria"/>
              </w:rPr>
              <w:t>15</w:t>
            </w:r>
          </w:p>
        </w:tc>
        <w:tc>
          <w:tcPr>
            <w:tcW w:w="1462" w:type="pct"/>
            <w:vAlign w:val="center"/>
          </w:tcPr>
          <w:p w14:paraId="07AA7F10">
            <w:pPr>
              <w:jc w:val="both"/>
              <w:rPr>
                <w:rFonts w:ascii="Cambria" w:hAnsi="Cambria"/>
              </w:rPr>
            </w:pPr>
          </w:p>
        </w:tc>
        <w:tc>
          <w:tcPr>
            <w:tcW w:w="1573" w:type="pct"/>
            <w:vAlign w:val="center"/>
          </w:tcPr>
          <w:p w14:paraId="32D94EA6">
            <w:pPr>
              <w:jc w:val="both"/>
              <w:rPr>
                <w:rFonts w:ascii="Cambria" w:hAnsi="Cambria"/>
              </w:rPr>
            </w:pPr>
          </w:p>
        </w:tc>
        <w:tc>
          <w:tcPr>
            <w:tcW w:w="1571" w:type="pct"/>
            <w:vAlign w:val="center"/>
          </w:tcPr>
          <w:p w14:paraId="55AAF4DE">
            <w:pPr>
              <w:jc w:val="both"/>
              <w:rPr>
                <w:rFonts w:ascii="Cambria" w:hAnsi="Cambria"/>
              </w:rPr>
            </w:pPr>
          </w:p>
        </w:tc>
      </w:tr>
      <w:tr w14:paraId="645D7F2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5C8BFAB9">
            <w:pPr>
              <w:jc w:val="both"/>
              <w:rPr>
                <w:rFonts w:ascii="Cambria" w:hAnsi="Cambria"/>
              </w:rPr>
            </w:pPr>
            <w:r>
              <w:rPr>
                <w:rFonts w:ascii="Cambria" w:hAnsi="Cambria"/>
              </w:rPr>
              <w:t>16</w:t>
            </w:r>
          </w:p>
        </w:tc>
        <w:tc>
          <w:tcPr>
            <w:tcW w:w="1462" w:type="pct"/>
            <w:vAlign w:val="center"/>
          </w:tcPr>
          <w:p w14:paraId="011E6A85">
            <w:pPr>
              <w:jc w:val="both"/>
              <w:rPr>
                <w:rFonts w:ascii="Cambria" w:hAnsi="Cambria"/>
              </w:rPr>
            </w:pPr>
          </w:p>
        </w:tc>
        <w:tc>
          <w:tcPr>
            <w:tcW w:w="1573" w:type="pct"/>
            <w:vAlign w:val="center"/>
          </w:tcPr>
          <w:p w14:paraId="06E92598">
            <w:pPr>
              <w:jc w:val="both"/>
              <w:rPr>
                <w:rFonts w:ascii="Cambria" w:hAnsi="Cambria"/>
              </w:rPr>
            </w:pPr>
          </w:p>
        </w:tc>
        <w:tc>
          <w:tcPr>
            <w:tcW w:w="1571" w:type="pct"/>
            <w:vAlign w:val="center"/>
          </w:tcPr>
          <w:p w14:paraId="3953F151">
            <w:pPr>
              <w:jc w:val="both"/>
              <w:rPr>
                <w:rFonts w:ascii="Cambria" w:hAnsi="Cambria"/>
              </w:rPr>
            </w:pPr>
          </w:p>
        </w:tc>
      </w:tr>
      <w:tr w14:paraId="29FBEB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67" w:hRule="atLeast"/>
        </w:trPr>
        <w:tc>
          <w:tcPr>
            <w:tcW w:w="394" w:type="pct"/>
            <w:vAlign w:val="center"/>
          </w:tcPr>
          <w:p w14:paraId="71E3479D">
            <w:pPr>
              <w:jc w:val="both"/>
              <w:rPr>
                <w:rFonts w:ascii="Cambria" w:hAnsi="Cambria"/>
              </w:rPr>
            </w:pPr>
            <w:r>
              <w:rPr>
                <w:rFonts w:ascii="Cambria" w:hAnsi="Cambria"/>
              </w:rPr>
              <w:t>17</w:t>
            </w:r>
          </w:p>
        </w:tc>
        <w:tc>
          <w:tcPr>
            <w:tcW w:w="1462" w:type="pct"/>
            <w:vAlign w:val="center"/>
          </w:tcPr>
          <w:p w14:paraId="373F5370">
            <w:pPr>
              <w:jc w:val="both"/>
              <w:rPr>
                <w:rFonts w:ascii="Cambria" w:hAnsi="Cambria"/>
              </w:rPr>
            </w:pPr>
          </w:p>
        </w:tc>
        <w:tc>
          <w:tcPr>
            <w:tcW w:w="1573" w:type="pct"/>
            <w:vAlign w:val="center"/>
          </w:tcPr>
          <w:p w14:paraId="1370BDD7">
            <w:pPr>
              <w:jc w:val="both"/>
              <w:rPr>
                <w:rFonts w:ascii="Cambria" w:hAnsi="Cambria"/>
              </w:rPr>
            </w:pPr>
          </w:p>
        </w:tc>
        <w:tc>
          <w:tcPr>
            <w:tcW w:w="1571" w:type="pct"/>
            <w:vAlign w:val="center"/>
          </w:tcPr>
          <w:p w14:paraId="672FA5E3">
            <w:pPr>
              <w:jc w:val="both"/>
              <w:rPr>
                <w:rFonts w:ascii="Cambria" w:hAnsi="Cambria"/>
              </w:rPr>
            </w:pPr>
          </w:p>
        </w:tc>
      </w:tr>
    </w:tbl>
    <w:p w14:paraId="4096C39B">
      <w:pPr>
        <w:tabs>
          <w:tab w:val="left" w:pos="1500"/>
        </w:tabs>
        <w:jc w:val="both"/>
        <w:rPr>
          <w:rFonts w:ascii="Cambria" w:hAnsi="Cambria"/>
        </w:rPr>
      </w:pPr>
    </w:p>
    <w:p w14:paraId="72DAE959">
      <w:pPr>
        <w:tabs>
          <w:tab w:val="left" w:pos="1500"/>
        </w:tabs>
        <w:jc w:val="both"/>
        <w:rPr>
          <w:rFonts w:ascii="Cambria" w:hAnsi="Cambria"/>
        </w:rPr>
      </w:pPr>
    </w:p>
    <w:sectPr>
      <w:headerReference r:id="rId5" w:type="default"/>
      <w:footerReference r:id="rId6" w:type="default"/>
      <w:pgSz w:w="12240" w:h="15840"/>
      <w:pgMar w:top="1440" w:right="810" w:bottom="1440" w:left="1440" w:header="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ung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Tele-GroteskNor">
    <w:altName w:val="Times New Roman"/>
    <w:panose1 w:val="00000000000000000000"/>
    <w:charset w:val="00"/>
    <w:family w:val="auto"/>
    <w:pitch w:val="default"/>
    <w:sig w:usb0="00000000" w:usb1="00000000" w:usb2="00000000" w:usb3="00000000" w:csb0="00000011" w:csb1="00000000"/>
  </w:font>
  <w:font w:name="Book Antiqua">
    <w:altName w:val="Segoe Print"/>
    <w:panose1 w:val="02040602050305030304"/>
    <w:charset w:val="00"/>
    <w:family w:val="roman"/>
    <w:pitch w:val="default"/>
    <w:sig w:usb0="00000000" w:usb1="00000000" w:usb2="00000000" w:usb3="00000000" w:csb0="2000009F" w:csb1="DFD70000"/>
  </w:font>
  <w:font w:name="Helvetica">
    <w:altName w:val="Arial"/>
    <w:panose1 w:val="020B0604020202020204"/>
    <w:charset w:val="00"/>
    <w:family w:val="swiss"/>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0000010" w:usb3="00000000" w:csb0="0002009F" w:csb1="00000000"/>
  </w:font>
  <w:font w:name="Yu Gothic UI">
    <w:panose1 w:val="020B0500000000000000"/>
    <w:charset w:val="80"/>
    <w:family w:val="auto"/>
    <w:pitch w:val="default"/>
    <w:sig w:usb0="E00002FF" w:usb1="2AC7FDFF" w:usb2="00000016" w:usb3="00000000" w:csb0="2002009F" w:csb1="00000000"/>
  </w:font>
  <w:font w:name="Traditional Arabic">
    <w:altName w:val="Times New Roman"/>
    <w:panose1 w:val="02020603050405020304"/>
    <w:charset w:val="00"/>
    <w:family w:val="roman"/>
    <w:pitch w:val="default"/>
    <w:sig w:usb0="00000000" w:usb1="00000000" w:usb2="00000008" w:usb3="00000000" w:csb0="00000041" w:csb1="00000000"/>
  </w:font>
  <w:font w:name="Univers (WN)">
    <w:altName w:val="Times New Roman"/>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B48D0">
    <w:pPr>
      <w:pStyle w:val="22"/>
    </w:pPr>
    <w:r>
      <w:rPr>
        <w:rFonts w:asciiTheme="majorHAnsi" w:hAnsiTheme="majorHAnsi" w:cstheme="majorHAnsi"/>
        <w:lang w:val="en-IN" w:eastAsia="en-IN"/>
      </w:rPr>
      <mc:AlternateContent>
        <mc:Choice Requires="wps">
          <w:drawing>
            <wp:anchor distT="0" distB="0" distL="114300" distR="114300" simplePos="0" relativeHeight="251659264" behindDoc="0" locked="0" layoutInCell="1" allowOverlap="1">
              <wp:simplePos x="0" y="0"/>
              <wp:positionH relativeFrom="column">
                <wp:posOffset>-914400</wp:posOffset>
              </wp:positionH>
              <wp:positionV relativeFrom="paragraph">
                <wp:posOffset>-6350</wp:posOffset>
              </wp:positionV>
              <wp:extent cx="7761605" cy="0"/>
              <wp:effectExtent l="0" t="19050" r="29845" b="19050"/>
              <wp:wrapNone/>
              <wp:docPr id="1" name="AutoShape 2"/>
              <wp:cNvGraphicFramePr/>
              <a:graphic xmlns:a="http://schemas.openxmlformats.org/drawingml/2006/main">
                <a:graphicData uri="http://schemas.microsoft.com/office/word/2010/wordprocessingShape">
                  <wps:wsp>
                    <wps:cNvCnPr>
                      <a:cxnSpLocks noChangeShapeType="1"/>
                    </wps:cNvCnPr>
                    <wps:spPr bwMode="auto">
                      <a:xfrm>
                        <a:off x="0" y="0"/>
                        <a:ext cx="7761605" cy="0"/>
                      </a:xfrm>
                      <a:prstGeom prst="straightConnector1">
                        <a:avLst/>
                      </a:prstGeom>
                      <a:noFill/>
                      <a:ln w="28575">
                        <a:solidFill>
                          <a:srgbClr val="008663"/>
                        </a:solidFill>
                        <a:round/>
                      </a:ln>
                    </wps:spPr>
                    <wps:bodyPr/>
                  </wps:wsp>
                </a:graphicData>
              </a:graphic>
            </wp:anchor>
          </w:drawing>
        </mc:Choice>
        <mc:Fallback>
          <w:pict>
            <v:shape id="AutoShape 2" o:spid="_x0000_s1026" o:spt="32" type="#_x0000_t32" style="position:absolute;left:0pt;margin-left:-72pt;margin-top:-0.5pt;height:0pt;width:611.15pt;z-index:251659264;mso-width-relative:page;mso-height-relative:page;" filled="f" stroked="t" coordsize="21600,21600" o:gfxdata="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BLVG4PYAAAACwEAAA8AAAAAAAAA&#10;AQAgAAAAIgAAAGRycy9kb3ducmV2LnhtbFBLAQIUABQAAAAIAIdO4kDVtGwj2AEAALMDAAAOAAAA&#10;AAAAAAEAIAAAACcBAABkcnMvZTJvRG9jLnhtbFBLBQYAAAAABgAGAFkBAABxBQAAAAA=&#10;">
              <v:fill on="f" focussize="0,0"/>
              <v:stroke weight="2.25pt" color="#008663" joinstyle="round"/>
              <v:imagedata o:title=""/>
              <o:lock v:ext="edit" aspectratio="f"/>
            </v:shape>
          </w:pict>
        </mc:Fallback>
      </mc:AlternateContent>
    </w:r>
    <w:r>
      <w:rPr>
        <w:rFonts w:asciiTheme="majorHAnsi" w:hAnsiTheme="majorHAnsi"/>
      </w:rPr>
      <w:t xml:space="preserve">All Rights Reserved                                  https://vapstech.com/ </w:t>
    </w:r>
    <w:r>
      <w:rPr>
        <w:rFonts w:asciiTheme="majorHAnsi" w:hAnsiTheme="majorHAnsi" w:cstheme="majorHAnsi"/>
      </w:rPr>
      <w:ptab w:relativeTo="margin" w:alignment="right" w:leader="none"/>
    </w:r>
    <w:r>
      <w:rPr>
        <w:rFonts w:asciiTheme="majorHAnsi" w:hAnsiTheme="majorHAnsi" w:cstheme="majorHAnsi"/>
      </w:rPr>
      <w:t xml:space="preserve">Client Confidential | Page </w:t>
    </w:r>
    <w:r>
      <w:fldChar w:fldCharType="begin"/>
    </w:r>
    <w:r>
      <w:instrText xml:space="preserve"> PAGE   \* MERGEFORMAT </w:instrText>
    </w:r>
    <w:r>
      <w:fldChar w:fldCharType="separate"/>
    </w:r>
    <w:r>
      <w:rPr>
        <w:rFonts w:asciiTheme="majorHAnsi" w:hAnsiTheme="majorHAnsi" w:cstheme="majorHAnsi"/>
      </w:rPr>
      <w:t>18</w:t>
    </w:r>
    <w:r>
      <w:rPr>
        <w:rFonts w:asciiTheme="majorHAnsi" w:hAnsiTheme="majorHAnsi" w:cstheme="majorHAnsi"/>
      </w:rPr>
      <w:fldChar w:fldCharType="end"/>
    </w:r>
  </w:p>
  <w:p w14:paraId="6B954168">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6102" w:type="pct"/>
      <w:tblInd w:w="-1418" w:type="dxa"/>
      <w:tblLayout w:type="fixed"/>
      <w:tblCellMar>
        <w:top w:w="0" w:type="dxa"/>
        <w:left w:w="108" w:type="dxa"/>
        <w:bottom w:w="0" w:type="dxa"/>
        <w:right w:w="108" w:type="dxa"/>
      </w:tblCellMar>
    </w:tblPr>
    <w:tblGrid>
      <w:gridCol w:w="3214"/>
      <w:gridCol w:w="9241"/>
    </w:tblGrid>
    <w:tr w14:paraId="331CD12C">
      <w:tblPrEx>
        <w:tblCellMar>
          <w:top w:w="0" w:type="dxa"/>
          <w:left w:w="108" w:type="dxa"/>
          <w:bottom w:w="0" w:type="dxa"/>
          <w:right w:w="108" w:type="dxa"/>
        </w:tblCellMar>
      </w:tblPrEx>
      <w:trPr>
        <w:trHeight w:val="946" w:hRule="atLeast"/>
      </w:trPr>
      <w:tc>
        <w:tcPr>
          <w:tcW w:w="1290" w:type="pct"/>
          <w:shd w:val="clear" w:color="auto" w:fill="065097"/>
        </w:tcPr>
        <w:p w14:paraId="6704D93F">
          <w:pPr>
            <w:pStyle w:val="25"/>
            <w:rPr>
              <w:color w:val="FFFFFF" w:themeColor="background1"/>
              <w14:textFill>
                <w14:solidFill>
                  <w14:schemeClr w14:val="bg1"/>
                </w14:solidFill>
              </w14:textFill>
            </w:rPr>
          </w:pPr>
        </w:p>
        <w:p w14:paraId="400F2F50">
          <w:pPr>
            <w:tabs>
              <w:tab w:val="left" w:pos="1935"/>
            </w:tabs>
          </w:pPr>
          <w:r>
            <w:tab/>
          </w:r>
        </w:p>
      </w:tc>
      <w:tc>
        <w:tcPr>
          <w:tcW w:w="3710" w:type="pct"/>
          <w:shd w:val="clear" w:color="auto" w:fill="2FB457"/>
          <w:vAlign w:val="center"/>
        </w:tcPr>
        <w:p w14:paraId="2196D958">
          <w:pPr>
            <w:pStyle w:val="25"/>
            <w:spacing w:after="200"/>
            <w:rPr>
              <w:caps/>
              <w:color w:val="FFFFFF" w:themeColor="background1"/>
              <w:sz w:val="32"/>
              <w:szCs w:val="32"/>
              <w14:textFill>
                <w14:solidFill>
                  <w14:schemeClr w14:val="bg1"/>
                </w14:solidFill>
              </w14:textFill>
            </w:rPr>
          </w:pPr>
          <w:sdt>
            <w:sdtPr>
              <w:rPr>
                <w:b/>
                <w:color w:val="F2F2F2" w:themeColor="background1" w:themeShade="F2"/>
                <w:sz w:val="36"/>
                <w:szCs w:val="36"/>
              </w:rPr>
              <w:alias w:val="Title"/>
              <w:id w:val="78223368"/>
              <w:placeholder>
                <w:docPart w:val="6E9F797E2D4B438C89B3B2ACB5B76631"/>
              </w:placeholder>
              <w:dataBinding w:prefixMappings="xmlns:ns0='http://schemas.openxmlformats.org/package/2006/metadata/core-properties' xmlns:ns1='http://purl.org/dc/elements/1.1/'" w:xpath="/ns0:coreProperties[1]/ns1:title[1]" w:storeItemID="{6C3C8BC8-F283-45AE-878A-BAB7291924A1}"/>
              <w:text/>
            </w:sdtPr>
            <w:sdtEndPr>
              <w:rPr>
                <w:b/>
                <w:color w:val="F2F2F2" w:themeColor="background1" w:themeShade="F2"/>
                <w:sz w:val="36"/>
                <w:szCs w:val="36"/>
              </w:rPr>
            </w:sdtEndPr>
            <w:sdtContent>
              <w:r>
                <w:rPr>
                  <w:rFonts w:hint="default" w:ascii="Cambria" w:hAnsi="Cambria"/>
                  <w:b/>
                  <w:color w:val="F2F2F2" w:themeColor="background1" w:themeShade="F2"/>
                  <w:sz w:val="36"/>
                  <w:szCs w:val="36"/>
                  <w:lang w:val="en-US"/>
                </w:rPr>
                <w:t>Global Education E-Commerce Platform</w:t>
              </w:r>
            </w:sdtContent>
          </w:sdt>
        </w:p>
      </w:tc>
    </w:tr>
  </w:tbl>
  <w:p w14:paraId="7391546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70D95"/>
    <w:multiLevelType w:val="singleLevel"/>
    <w:tmpl w:val="82870D9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
    <w:nsid w:val="B18D8A59"/>
    <w:multiLevelType w:val="singleLevel"/>
    <w:tmpl w:val="B18D8A5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E2D83458"/>
    <w:multiLevelType w:val="multilevel"/>
    <w:tmpl w:val="E2D834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FFFFF81"/>
    <w:multiLevelType w:val="singleLevel"/>
    <w:tmpl w:val="FFFFFF81"/>
    <w:lvl w:ilvl="0" w:tentative="0">
      <w:start w:val="1"/>
      <w:numFmt w:val="bullet"/>
      <w:pStyle w:val="27"/>
      <w:lvlText w:val=""/>
      <w:lvlJc w:val="left"/>
      <w:pPr>
        <w:tabs>
          <w:tab w:val="left" w:pos="1440"/>
        </w:tabs>
        <w:ind w:left="1440" w:hanging="360"/>
      </w:pPr>
      <w:rPr>
        <w:rFonts w:hint="default" w:ascii="Symbol" w:hAnsi="Symbol"/>
      </w:rPr>
    </w:lvl>
  </w:abstractNum>
  <w:abstractNum w:abstractNumId="4">
    <w:nsid w:val="18360BFC"/>
    <w:multiLevelType w:val="multilevel"/>
    <w:tmpl w:val="18360BFC"/>
    <w:lvl w:ilvl="0" w:tentative="0">
      <w:start w:val="1"/>
      <w:numFmt w:val="bullet"/>
      <w:pStyle w:val="106"/>
      <w:lvlText w:val=""/>
      <w:lvlJc w:val="left"/>
      <w:pPr>
        <w:tabs>
          <w:tab w:val="left" w:pos="720"/>
        </w:tabs>
        <w:ind w:left="720" w:hanging="360"/>
      </w:pPr>
      <w:rPr>
        <w:rFonts w:hint="default" w:ascii="Symbol" w:hAnsi="Symbol"/>
        <w:color w:val="00000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18A4E479"/>
    <w:multiLevelType w:val="singleLevel"/>
    <w:tmpl w:val="18A4E47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32825D93"/>
    <w:multiLevelType w:val="multilevel"/>
    <w:tmpl w:val="32825D93"/>
    <w:lvl w:ilvl="0" w:tentative="0">
      <w:start w:val="1"/>
      <w:numFmt w:val="decimal"/>
      <w:pStyle w:val="85"/>
      <w:lvlText w:val="Figure %1."/>
      <w:lvlJc w:val="left"/>
      <w:pPr>
        <w:tabs>
          <w:tab w:val="left" w:pos="4641"/>
        </w:tabs>
        <w:ind w:left="4641" w:hanging="3777"/>
      </w:pPr>
      <w:rPr>
        <w:rFonts w:hint="default" w:ascii="Helvetica" w:hAnsi="Helvetica"/>
        <w:b/>
        <w:i/>
        <w:color w:val="007CC3"/>
        <w:sz w:val="20"/>
        <w:szCs w:val="18"/>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340E40C0"/>
    <w:multiLevelType w:val="multilevel"/>
    <w:tmpl w:val="340E40C0"/>
    <w:lvl w:ilvl="0" w:tentative="0">
      <w:start w:val="140"/>
      <w:numFmt w:val="bullet"/>
      <w:pStyle w:val="90"/>
      <w:lvlText w:val=""/>
      <w:lvlJc w:val="left"/>
      <w:pPr>
        <w:tabs>
          <w:tab w:val="left" w:pos="360"/>
        </w:tabs>
        <w:ind w:left="216" w:hanging="216"/>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3CEBBB98"/>
    <w:multiLevelType w:val="multilevel"/>
    <w:tmpl w:val="3CEBBB98"/>
    <w:lvl w:ilvl="0" w:tentative="0">
      <w:start w:val="1"/>
      <w:numFmt w:val="decimal"/>
      <w:suff w:val="space"/>
      <w:lvlText w:val="%1."/>
      <w:lvlJc w:val="left"/>
      <w:rPr>
        <w:rFonts w:hint="default"/>
        <w:color w:val="0000FF"/>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4B7C2877"/>
    <w:multiLevelType w:val="multilevel"/>
    <w:tmpl w:val="4B7C2877"/>
    <w:lvl w:ilvl="0" w:tentative="0">
      <w:start w:val="1"/>
      <w:numFmt w:val="bullet"/>
      <w:lvlText w:val=""/>
      <w:lvlJc w:val="left"/>
      <w:pPr>
        <w:tabs>
          <w:tab w:val="left" w:pos="1004"/>
        </w:tabs>
        <w:ind w:left="1004" w:hanging="360"/>
      </w:pPr>
      <w:rPr>
        <w:rFonts w:hint="default" w:ascii="Symbol" w:hAnsi="Symbol"/>
        <w:color w:val="auto"/>
      </w:rPr>
    </w:lvl>
    <w:lvl w:ilvl="1" w:tentative="0">
      <w:start w:val="5"/>
      <w:numFmt w:val="bullet"/>
      <w:lvlText w:val=""/>
      <w:lvlJc w:val="left"/>
      <w:pPr>
        <w:tabs>
          <w:tab w:val="left" w:pos="1784"/>
        </w:tabs>
        <w:ind w:left="1784" w:hanging="420"/>
      </w:pPr>
      <w:rPr>
        <w:rFonts w:hint="default" w:ascii="Symbol" w:hAnsi="Symbol" w:eastAsia="Times New Roman" w:cs="Times New Roman"/>
      </w:rPr>
    </w:lvl>
    <w:lvl w:ilvl="2" w:tentative="0">
      <w:start w:val="1"/>
      <w:numFmt w:val="bullet"/>
      <w:pStyle w:val="86"/>
      <w:lvlText w:val=""/>
      <w:lvlJc w:val="left"/>
      <w:pPr>
        <w:tabs>
          <w:tab w:val="left" w:pos="2444"/>
        </w:tabs>
        <w:ind w:left="2444" w:hanging="360"/>
      </w:pPr>
      <w:rPr>
        <w:rFonts w:hint="default" w:ascii="Symbol" w:hAnsi="Symbol"/>
        <w:color w:val="auto"/>
      </w:rPr>
    </w:lvl>
    <w:lvl w:ilvl="3" w:tentative="0">
      <w:start w:val="1"/>
      <w:numFmt w:val="bullet"/>
      <w:lvlText w:val=""/>
      <w:lvlJc w:val="left"/>
      <w:pPr>
        <w:tabs>
          <w:tab w:val="left" w:pos="3164"/>
        </w:tabs>
        <w:ind w:left="3164" w:hanging="360"/>
      </w:pPr>
      <w:rPr>
        <w:rFonts w:hint="default" w:ascii="Symbol" w:hAnsi="Symbol"/>
      </w:rPr>
    </w:lvl>
    <w:lvl w:ilvl="4" w:tentative="0">
      <w:start w:val="1"/>
      <w:numFmt w:val="bullet"/>
      <w:lvlText w:val="o"/>
      <w:lvlJc w:val="left"/>
      <w:pPr>
        <w:tabs>
          <w:tab w:val="left" w:pos="3884"/>
        </w:tabs>
        <w:ind w:left="3884" w:hanging="360"/>
      </w:pPr>
      <w:rPr>
        <w:rFonts w:hint="default" w:ascii="Courier New" w:hAnsi="Courier New"/>
      </w:rPr>
    </w:lvl>
    <w:lvl w:ilvl="5" w:tentative="0">
      <w:start w:val="1"/>
      <w:numFmt w:val="bullet"/>
      <w:lvlText w:val=""/>
      <w:lvlJc w:val="left"/>
      <w:pPr>
        <w:tabs>
          <w:tab w:val="left" w:pos="4604"/>
        </w:tabs>
        <w:ind w:left="4604" w:hanging="360"/>
      </w:pPr>
      <w:rPr>
        <w:rFonts w:hint="default" w:ascii="Wingdings" w:hAnsi="Wingdings"/>
      </w:rPr>
    </w:lvl>
    <w:lvl w:ilvl="6" w:tentative="0">
      <w:start w:val="1"/>
      <w:numFmt w:val="bullet"/>
      <w:lvlText w:val=""/>
      <w:lvlJc w:val="left"/>
      <w:pPr>
        <w:tabs>
          <w:tab w:val="left" w:pos="5324"/>
        </w:tabs>
        <w:ind w:left="5324" w:hanging="360"/>
      </w:pPr>
      <w:rPr>
        <w:rFonts w:hint="default" w:ascii="Symbol" w:hAnsi="Symbol"/>
      </w:rPr>
    </w:lvl>
    <w:lvl w:ilvl="7" w:tentative="0">
      <w:start w:val="1"/>
      <w:numFmt w:val="bullet"/>
      <w:lvlText w:val="o"/>
      <w:lvlJc w:val="left"/>
      <w:pPr>
        <w:tabs>
          <w:tab w:val="left" w:pos="6044"/>
        </w:tabs>
        <w:ind w:left="6044" w:hanging="360"/>
      </w:pPr>
      <w:rPr>
        <w:rFonts w:hint="default" w:ascii="Courier New" w:hAnsi="Courier New"/>
      </w:rPr>
    </w:lvl>
    <w:lvl w:ilvl="8" w:tentative="0">
      <w:start w:val="1"/>
      <w:numFmt w:val="bullet"/>
      <w:lvlText w:val=""/>
      <w:lvlJc w:val="left"/>
      <w:pPr>
        <w:tabs>
          <w:tab w:val="left" w:pos="6764"/>
        </w:tabs>
        <w:ind w:left="6764" w:hanging="360"/>
      </w:pPr>
      <w:rPr>
        <w:rFonts w:hint="default" w:ascii="Wingdings" w:hAnsi="Wingdings"/>
      </w:rPr>
    </w:lvl>
  </w:abstractNum>
  <w:abstractNum w:abstractNumId="10">
    <w:nsid w:val="4DC86940"/>
    <w:multiLevelType w:val="singleLevel"/>
    <w:tmpl w:val="4DC8694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5CDA1DC3"/>
    <w:multiLevelType w:val="multilevel"/>
    <w:tmpl w:val="5CDA1D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DDB42D0"/>
    <w:multiLevelType w:val="singleLevel"/>
    <w:tmpl w:val="6DDB42D0"/>
    <w:lvl w:ilvl="0" w:tentative="0">
      <w:start w:val="1"/>
      <w:numFmt w:val="decimal"/>
      <w:pStyle w:val="105"/>
      <w:lvlText w:val="%1."/>
      <w:legacy w:legacy="1" w:legacySpace="0" w:legacyIndent="360"/>
      <w:lvlJc w:val="left"/>
      <w:pPr>
        <w:ind w:left="1440" w:hanging="360"/>
      </w:pPr>
    </w:lvl>
  </w:abstractNum>
  <w:num w:numId="1">
    <w:abstractNumId w:val="3"/>
  </w:num>
  <w:num w:numId="2">
    <w:abstractNumId w:val="6"/>
  </w:num>
  <w:num w:numId="3">
    <w:abstractNumId w:val="9"/>
  </w:num>
  <w:num w:numId="4">
    <w:abstractNumId w:val="7"/>
  </w:num>
  <w:num w:numId="5">
    <w:abstractNumId w:val="12"/>
  </w:num>
  <w:num w:numId="6">
    <w:abstractNumId w:val="4"/>
  </w:num>
  <w:num w:numId="7">
    <w:abstractNumId w:val="8"/>
  </w:num>
  <w:num w:numId="8">
    <w:abstractNumId w:val="11"/>
  </w:num>
  <w:num w:numId="9">
    <w:abstractNumId w:val="2"/>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0"/>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808"/>
    <w:rsid w:val="00000161"/>
    <w:rsid w:val="0000040C"/>
    <w:rsid w:val="00000E75"/>
    <w:rsid w:val="00001569"/>
    <w:rsid w:val="00001C4B"/>
    <w:rsid w:val="00002C64"/>
    <w:rsid w:val="00002E48"/>
    <w:rsid w:val="00002F46"/>
    <w:rsid w:val="000033E5"/>
    <w:rsid w:val="00003F72"/>
    <w:rsid w:val="000047DD"/>
    <w:rsid w:val="0000486C"/>
    <w:rsid w:val="000049B4"/>
    <w:rsid w:val="00004C90"/>
    <w:rsid w:val="00004D94"/>
    <w:rsid w:val="0000508E"/>
    <w:rsid w:val="000065EC"/>
    <w:rsid w:val="00006819"/>
    <w:rsid w:val="0000683D"/>
    <w:rsid w:val="00007016"/>
    <w:rsid w:val="00007728"/>
    <w:rsid w:val="00007C3F"/>
    <w:rsid w:val="00007D2D"/>
    <w:rsid w:val="00011402"/>
    <w:rsid w:val="00012015"/>
    <w:rsid w:val="000124FC"/>
    <w:rsid w:val="00012DC9"/>
    <w:rsid w:val="000133CE"/>
    <w:rsid w:val="0001347A"/>
    <w:rsid w:val="00013F91"/>
    <w:rsid w:val="00014267"/>
    <w:rsid w:val="0001600F"/>
    <w:rsid w:val="0001646D"/>
    <w:rsid w:val="0001703E"/>
    <w:rsid w:val="0001791C"/>
    <w:rsid w:val="00017C5A"/>
    <w:rsid w:val="00017DED"/>
    <w:rsid w:val="0002002B"/>
    <w:rsid w:val="00020A7F"/>
    <w:rsid w:val="00020D4A"/>
    <w:rsid w:val="00020FA0"/>
    <w:rsid w:val="0002121C"/>
    <w:rsid w:val="000213F4"/>
    <w:rsid w:val="00021F42"/>
    <w:rsid w:val="0002250A"/>
    <w:rsid w:val="00022A28"/>
    <w:rsid w:val="0002325D"/>
    <w:rsid w:val="00023372"/>
    <w:rsid w:val="000238E5"/>
    <w:rsid w:val="000239F4"/>
    <w:rsid w:val="00023AA6"/>
    <w:rsid w:val="00023BB4"/>
    <w:rsid w:val="000242C2"/>
    <w:rsid w:val="00024AD3"/>
    <w:rsid w:val="0002589B"/>
    <w:rsid w:val="00026D3A"/>
    <w:rsid w:val="000279F5"/>
    <w:rsid w:val="00030473"/>
    <w:rsid w:val="00030A24"/>
    <w:rsid w:val="0003312C"/>
    <w:rsid w:val="00034453"/>
    <w:rsid w:val="0003449F"/>
    <w:rsid w:val="00035AB7"/>
    <w:rsid w:val="0003669C"/>
    <w:rsid w:val="00036E7B"/>
    <w:rsid w:val="000372FB"/>
    <w:rsid w:val="00037AFF"/>
    <w:rsid w:val="00037D22"/>
    <w:rsid w:val="00037ED6"/>
    <w:rsid w:val="0004038E"/>
    <w:rsid w:val="00040412"/>
    <w:rsid w:val="0004073C"/>
    <w:rsid w:val="0004085E"/>
    <w:rsid w:val="0004149B"/>
    <w:rsid w:val="00041764"/>
    <w:rsid w:val="00041AB2"/>
    <w:rsid w:val="00041E20"/>
    <w:rsid w:val="000423B5"/>
    <w:rsid w:val="0004282C"/>
    <w:rsid w:val="00042E92"/>
    <w:rsid w:val="00043A00"/>
    <w:rsid w:val="00044244"/>
    <w:rsid w:val="0004490C"/>
    <w:rsid w:val="00045280"/>
    <w:rsid w:val="00047886"/>
    <w:rsid w:val="000478E7"/>
    <w:rsid w:val="0005035F"/>
    <w:rsid w:val="000504C1"/>
    <w:rsid w:val="0005289A"/>
    <w:rsid w:val="000532B4"/>
    <w:rsid w:val="00053423"/>
    <w:rsid w:val="00053954"/>
    <w:rsid w:val="000554F8"/>
    <w:rsid w:val="00056502"/>
    <w:rsid w:val="00056D82"/>
    <w:rsid w:val="00056FB0"/>
    <w:rsid w:val="00057037"/>
    <w:rsid w:val="00057B06"/>
    <w:rsid w:val="00057CD6"/>
    <w:rsid w:val="00060852"/>
    <w:rsid w:val="0006109A"/>
    <w:rsid w:val="000631AA"/>
    <w:rsid w:val="00063A91"/>
    <w:rsid w:val="00063E0C"/>
    <w:rsid w:val="00063FAE"/>
    <w:rsid w:val="00063FC2"/>
    <w:rsid w:val="00065834"/>
    <w:rsid w:val="00066365"/>
    <w:rsid w:val="000663F6"/>
    <w:rsid w:val="00066BDA"/>
    <w:rsid w:val="00067444"/>
    <w:rsid w:val="0006787B"/>
    <w:rsid w:val="00071948"/>
    <w:rsid w:val="00072148"/>
    <w:rsid w:val="00072540"/>
    <w:rsid w:val="00075B1B"/>
    <w:rsid w:val="00075D02"/>
    <w:rsid w:val="00075DB1"/>
    <w:rsid w:val="00075EF1"/>
    <w:rsid w:val="00076143"/>
    <w:rsid w:val="000762BE"/>
    <w:rsid w:val="000768ED"/>
    <w:rsid w:val="00077045"/>
    <w:rsid w:val="000806B9"/>
    <w:rsid w:val="000814AB"/>
    <w:rsid w:val="0008199C"/>
    <w:rsid w:val="00082341"/>
    <w:rsid w:val="000829F9"/>
    <w:rsid w:val="00083492"/>
    <w:rsid w:val="000850D3"/>
    <w:rsid w:val="000852B7"/>
    <w:rsid w:val="00085AC6"/>
    <w:rsid w:val="000865F2"/>
    <w:rsid w:val="000871B4"/>
    <w:rsid w:val="000879F0"/>
    <w:rsid w:val="00087B13"/>
    <w:rsid w:val="00090112"/>
    <w:rsid w:val="00090133"/>
    <w:rsid w:val="000903A7"/>
    <w:rsid w:val="000907FE"/>
    <w:rsid w:val="000929BE"/>
    <w:rsid w:val="000951EF"/>
    <w:rsid w:val="00095752"/>
    <w:rsid w:val="00096108"/>
    <w:rsid w:val="000A01FC"/>
    <w:rsid w:val="000A0241"/>
    <w:rsid w:val="000A122D"/>
    <w:rsid w:val="000A1670"/>
    <w:rsid w:val="000A1E78"/>
    <w:rsid w:val="000A2607"/>
    <w:rsid w:val="000A27DF"/>
    <w:rsid w:val="000A2947"/>
    <w:rsid w:val="000A2C0B"/>
    <w:rsid w:val="000A2F1E"/>
    <w:rsid w:val="000A3F1E"/>
    <w:rsid w:val="000A41E1"/>
    <w:rsid w:val="000A5210"/>
    <w:rsid w:val="000A541C"/>
    <w:rsid w:val="000A556A"/>
    <w:rsid w:val="000A5B03"/>
    <w:rsid w:val="000B05C4"/>
    <w:rsid w:val="000B060E"/>
    <w:rsid w:val="000B097D"/>
    <w:rsid w:val="000B0B96"/>
    <w:rsid w:val="000B0ECE"/>
    <w:rsid w:val="000B21F8"/>
    <w:rsid w:val="000B24DE"/>
    <w:rsid w:val="000B253B"/>
    <w:rsid w:val="000B2690"/>
    <w:rsid w:val="000B3500"/>
    <w:rsid w:val="000B375D"/>
    <w:rsid w:val="000B4508"/>
    <w:rsid w:val="000B466D"/>
    <w:rsid w:val="000B5625"/>
    <w:rsid w:val="000B6612"/>
    <w:rsid w:val="000B7C68"/>
    <w:rsid w:val="000B7F9E"/>
    <w:rsid w:val="000C003D"/>
    <w:rsid w:val="000C0D5F"/>
    <w:rsid w:val="000C1C27"/>
    <w:rsid w:val="000C231B"/>
    <w:rsid w:val="000C23C9"/>
    <w:rsid w:val="000C30D0"/>
    <w:rsid w:val="000C3110"/>
    <w:rsid w:val="000C319E"/>
    <w:rsid w:val="000C3387"/>
    <w:rsid w:val="000C398C"/>
    <w:rsid w:val="000C4670"/>
    <w:rsid w:val="000C4C4B"/>
    <w:rsid w:val="000C5066"/>
    <w:rsid w:val="000C50C5"/>
    <w:rsid w:val="000C5362"/>
    <w:rsid w:val="000C5803"/>
    <w:rsid w:val="000C6462"/>
    <w:rsid w:val="000C66B9"/>
    <w:rsid w:val="000C7A6D"/>
    <w:rsid w:val="000C7FD2"/>
    <w:rsid w:val="000D0B33"/>
    <w:rsid w:val="000D0C5D"/>
    <w:rsid w:val="000D2C8C"/>
    <w:rsid w:val="000D3611"/>
    <w:rsid w:val="000D382E"/>
    <w:rsid w:val="000D3A8A"/>
    <w:rsid w:val="000D3CD8"/>
    <w:rsid w:val="000D4308"/>
    <w:rsid w:val="000D49AC"/>
    <w:rsid w:val="000D5A63"/>
    <w:rsid w:val="000D5FD7"/>
    <w:rsid w:val="000D6572"/>
    <w:rsid w:val="000D75C8"/>
    <w:rsid w:val="000E0016"/>
    <w:rsid w:val="000E01D5"/>
    <w:rsid w:val="000E0414"/>
    <w:rsid w:val="000E08F9"/>
    <w:rsid w:val="000E0F60"/>
    <w:rsid w:val="000E125A"/>
    <w:rsid w:val="000E1601"/>
    <w:rsid w:val="000E2694"/>
    <w:rsid w:val="000E35B5"/>
    <w:rsid w:val="000E37FE"/>
    <w:rsid w:val="000E41CA"/>
    <w:rsid w:val="000E47B1"/>
    <w:rsid w:val="000E4F6B"/>
    <w:rsid w:val="000E5292"/>
    <w:rsid w:val="000E6998"/>
    <w:rsid w:val="000E7719"/>
    <w:rsid w:val="000F16A9"/>
    <w:rsid w:val="000F1E72"/>
    <w:rsid w:val="000F26A3"/>
    <w:rsid w:val="000F28D6"/>
    <w:rsid w:val="000F2955"/>
    <w:rsid w:val="000F3CD1"/>
    <w:rsid w:val="000F3F20"/>
    <w:rsid w:val="000F5572"/>
    <w:rsid w:val="000F5C0B"/>
    <w:rsid w:val="000F6180"/>
    <w:rsid w:val="000F760E"/>
    <w:rsid w:val="000F7859"/>
    <w:rsid w:val="001016BC"/>
    <w:rsid w:val="00101D17"/>
    <w:rsid w:val="00103DAE"/>
    <w:rsid w:val="00103F88"/>
    <w:rsid w:val="00105156"/>
    <w:rsid w:val="00105550"/>
    <w:rsid w:val="0010583E"/>
    <w:rsid w:val="001059DB"/>
    <w:rsid w:val="001066C5"/>
    <w:rsid w:val="00106E2D"/>
    <w:rsid w:val="00107711"/>
    <w:rsid w:val="00110597"/>
    <w:rsid w:val="0011141C"/>
    <w:rsid w:val="001138D8"/>
    <w:rsid w:val="00114684"/>
    <w:rsid w:val="00114CB8"/>
    <w:rsid w:val="00114D6B"/>
    <w:rsid w:val="00114F13"/>
    <w:rsid w:val="00115F5A"/>
    <w:rsid w:val="0011640D"/>
    <w:rsid w:val="001166BD"/>
    <w:rsid w:val="001175D1"/>
    <w:rsid w:val="001177EE"/>
    <w:rsid w:val="00120B99"/>
    <w:rsid w:val="00120FE5"/>
    <w:rsid w:val="00121965"/>
    <w:rsid w:val="00122613"/>
    <w:rsid w:val="00122870"/>
    <w:rsid w:val="001232BE"/>
    <w:rsid w:val="001233AC"/>
    <w:rsid w:val="001234D9"/>
    <w:rsid w:val="00123EAD"/>
    <w:rsid w:val="0012450C"/>
    <w:rsid w:val="00124862"/>
    <w:rsid w:val="00126647"/>
    <w:rsid w:val="00126BEC"/>
    <w:rsid w:val="0012728F"/>
    <w:rsid w:val="00127567"/>
    <w:rsid w:val="0012757C"/>
    <w:rsid w:val="001278DA"/>
    <w:rsid w:val="00130126"/>
    <w:rsid w:val="001302C1"/>
    <w:rsid w:val="00130AA2"/>
    <w:rsid w:val="0013135A"/>
    <w:rsid w:val="00131FE6"/>
    <w:rsid w:val="00132591"/>
    <w:rsid w:val="0013267E"/>
    <w:rsid w:val="00132808"/>
    <w:rsid w:val="00134589"/>
    <w:rsid w:val="001345E7"/>
    <w:rsid w:val="00134612"/>
    <w:rsid w:val="001348C3"/>
    <w:rsid w:val="001353F8"/>
    <w:rsid w:val="00135E9C"/>
    <w:rsid w:val="00136B4A"/>
    <w:rsid w:val="00136FDB"/>
    <w:rsid w:val="0014108E"/>
    <w:rsid w:val="00141129"/>
    <w:rsid w:val="00141572"/>
    <w:rsid w:val="001421E0"/>
    <w:rsid w:val="001425E3"/>
    <w:rsid w:val="00142884"/>
    <w:rsid w:val="0014393C"/>
    <w:rsid w:val="00143954"/>
    <w:rsid w:val="001449A3"/>
    <w:rsid w:val="00144A02"/>
    <w:rsid w:val="00144BFC"/>
    <w:rsid w:val="00145BC4"/>
    <w:rsid w:val="0014676A"/>
    <w:rsid w:val="00147A1D"/>
    <w:rsid w:val="00150719"/>
    <w:rsid w:val="00151493"/>
    <w:rsid w:val="001526C3"/>
    <w:rsid w:val="00154435"/>
    <w:rsid w:val="00154474"/>
    <w:rsid w:val="00155819"/>
    <w:rsid w:val="00156240"/>
    <w:rsid w:val="00156797"/>
    <w:rsid w:val="00156F6B"/>
    <w:rsid w:val="00157039"/>
    <w:rsid w:val="00157096"/>
    <w:rsid w:val="00157C37"/>
    <w:rsid w:val="0016060E"/>
    <w:rsid w:val="00160FDD"/>
    <w:rsid w:val="00161444"/>
    <w:rsid w:val="001616D4"/>
    <w:rsid w:val="00161975"/>
    <w:rsid w:val="00162595"/>
    <w:rsid w:val="00162F06"/>
    <w:rsid w:val="00163626"/>
    <w:rsid w:val="00163C15"/>
    <w:rsid w:val="001642B0"/>
    <w:rsid w:val="001642CF"/>
    <w:rsid w:val="00164FE8"/>
    <w:rsid w:val="001650B9"/>
    <w:rsid w:val="001651A5"/>
    <w:rsid w:val="001652C2"/>
    <w:rsid w:val="001652E8"/>
    <w:rsid w:val="0016556C"/>
    <w:rsid w:val="0016595C"/>
    <w:rsid w:val="00165B14"/>
    <w:rsid w:val="00166411"/>
    <w:rsid w:val="0016671A"/>
    <w:rsid w:val="001671B6"/>
    <w:rsid w:val="001673E7"/>
    <w:rsid w:val="00170077"/>
    <w:rsid w:val="00170A1D"/>
    <w:rsid w:val="00170BD9"/>
    <w:rsid w:val="00170F7D"/>
    <w:rsid w:val="00171570"/>
    <w:rsid w:val="0017188D"/>
    <w:rsid w:val="001719D2"/>
    <w:rsid w:val="00171FFE"/>
    <w:rsid w:val="00172BC8"/>
    <w:rsid w:val="0017317D"/>
    <w:rsid w:val="0017344C"/>
    <w:rsid w:val="00173A63"/>
    <w:rsid w:val="00173AC6"/>
    <w:rsid w:val="00173BA9"/>
    <w:rsid w:val="00175B5C"/>
    <w:rsid w:val="00175CEE"/>
    <w:rsid w:val="00175EE0"/>
    <w:rsid w:val="0017660A"/>
    <w:rsid w:val="001766F9"/>
    <w:rsid w:val="00176E45"/>
    <w:rsid w:val="00176F61"/>
    <w:rsid w:val="00177DFE"/>
    <w:rsid w:val="001802B8"/>
    <w:rsid w:val="001805BD"/>
    <w:rsid w:val="00180638"/>
    <w:rsid w:val="00181161"/>
    <w:rsid w:val="00181319"/>
    <w:rsid w:val="001818F1"/>
    <w:rsid w:val="001819C7"/>
    <w:rsid w:val="001829FB"/>
    <w:rsid w:val="00182BCD"/>
    <w:rsid w:val="00182BDC"/>
    <w:rsid w:val="001842AE"/>
    <w:rsid w:val="0018467C"/>
    <w:rsid w:val="00184D39"/>
    <w:rsid w:val="00186554"/>
    <w:rsid w:val="00186C3D"/>
    <w:rsid w:val="00187B06"/>
    <w:rsid w:val="00190CFD"/>
    <w:rsid w:val="00191CDC"/>
    <w:rsid w:val="00191D4C"/>
    <w:rsid w:val="00192385"/>
    <w:rsid w:val="001926D1"/>
    <w:rsid w:val="0019412B"/>
    <w:rsid w:val="0019446A"/>
    <w:rsid w:val="0019474B"/>
    <w:rsid w:val="00194793"/>
    <w:rsid w:val="00194E34"/>
    <w:rsid w:val="001954E2"/>
    <w:rsid w:val="00195515"/>
    <w:rsid w:val="001968CB"/>
    <w:rsid w:val="00197E8B"/>
    <w:rsid w:val="001A0ADF"/>
    <w:rsid w:val="001A0FA7"/>
    <w:rsid w:val="001A149C"/>
    <w:rsid w:val="001A175F"/>
    <w:rsid w:val="001A20BB"/>
    <w:rsid w:val="001A2629"/>
    <w:rsid w:val="001A2AB4"/>
    <w:rsid w:val="001A391D"/>
    <w:rsid w:val="001A642C"/>
    <w:rsid w:val="001A693A"/>
    <w:rsid w:val="001A6B0C"/>
    <w:rsid w:val="001A77A4"/>
    <w:rsid w:val="001B0050"/>
    <w:rsid w:val="001B02F1"/>
    <w:rsid w:val="001B0AEE"/>
    <w:rsid w:val="001B117F"/>
    <w:rsid w:val="001B1989"/>
    <w:rsid w:val="001B23AA"/>
    <w:rsid w:val="001B37B0"/>
    <w:rsid w:val="001B48F8"/>
    <w:rsid w:val="001B644D"/>
    <w:rsid w:val="001B6BA0"/>
    <w:rsid w:val="001B77AD"/>
    <w:rsid w:val="001C02D2"/>
    <w:rsid w:val="001C0546"/>
    <w:rsid w:val="001C1872"/>
    <w:rsid w:val="001C2233"/>
    <w:rsid w:val="001C2E03"/>
    <w:rsid w:val="001C355C"/>
    <w:rsid w:val="001C4280"/>
    <w:rsid w:val="001C6748"/>
    <w:rsid w:val="001C6927"/>
    <w:rsid w:val="001C6E4A"/>
    <w:rsid w:val="001C7170"/>
    <w:rsid w:val="001C7BAF"/>
    <w:rsid w:val="001C7DDB"/>
    <w:rsid w:val="001D0C5F"/>
    <w:rsid w:val="001D0F5C"/>
    <w:rsid w:val="001D15DA"/>
    <w:rsid w:val="001D17D3"/>
    <w:rsid w:val="001D1D61"/>
    <w:rsid w:val="001D1FE7"/>
    <w:rsid w:val="001D2080"/>
    <w:rsid w:val="001D26C7"/>
    <w:rsid w:val="001D2A77"/>
    <w:rsid w:val="001D4949"/>
    <w:rsid w:val="001D55AF"/>
    <w:rsid w:val="001D5910"/>
    <w:rsid w:val="001D5B74"/>
    <w:rsid w:val="001D60D8"/>
    <w:rsid w:val="001D7EEF"/>
    <w:rsid w:val="001E077C"/>
    <w:rsid w:val="001E07E5"/>
    <w:rsid w:val="001E121D"/>
    <w:rsid w:val="001E183D"/>
    <w:rsid w:val="001E28FD"/>
    <w:rsid w:val="001E2D46"/>
    <w:rsid w:val="001E3111"/>
    <w:rsid w:val="001E3E0E"/>
    <w:rsid w:val="001E3F1C"/>
    <w:rsid w:val="001E3F8E"/>
    <w:rsid w:val="001E4B2C"/>
    <w:rsid w:val="001E5041"/>
    <w:rsid w:val="001E5346"/>
    <w:rsid w:val="001E57CF"/>
    <w:rsid w:val="001E58CB"/>
    <w:rsid w:val="001E7519"/>
    <w:rsid w:val="001F03EE"/>
    <w:rsid w:val="001F0410"/>
    <w:rsid w:val="001F0EAD"/>
    <w:rsid w:val="001F12C8"/>
    <w:rsid w:val="001F162B"/>
    <w:rsid w:val="001F1944"/>
    <w:rsid w:val="001F26DF"/>
    <w:rsid w:val="001F2C25"/>
    <w:rsid w:val="001F2FF8"/>
    <w:rsid w:val="001F30B6"/>
    <w:rsid w:val="001F3ADD"/>
    <w:rsid w:val="001F4EF4"/>
    <w:rsid w:val="001F53B2"/>
    <w:rsid w:val="001F5C1B"/>
    <w:rsid w:val="001F6783"/>
    <w:rsid w:val="001F6D26"/>
    <w:rsid w:val="001F7149"/>
    <w:rsid w:val="001F7609"/>
    <w:rsid w:val="001F7AB5"/>
    <w:rsid w:val="001F7DC3"/>
    <w:rsid w:val="002001A6"/>
    <w:rsid w:val="00200BC5"/>
    <w:rsid w:val="002010F7"/>
    <w:rsid w:val="002012A8"/>
    <w:rsid w:val="00201F4D"/>
    <w:rsid w:val="002026FF"/>
    <w:rsid w:val="00203A60"/>
    <w:rsid w:val="00203E24"/>
    <w:rsid w:val="0020407A"/>
    <w:rsid w:val="00204784"/>
    <w:rsid w:val="0020496B"/>
    <w:rsid w:val="00205086"/>
    <w:rsid w:val="0020524E"/>
    <w:rsid w:val="00205BDD"/>
    <w:rsid w:val="002060A9"/>
    <w:rsid w:val="002071F5"/>
    <w:rsid w:val="0020733B"/>
    <w:rsid w:val="002102F9"/>
    <w:rsid w:val="00210D77"/>
    <w:rsid w:val="0021182F"/>
    <w:rsid w:val="00211CF8"/>
    <w:rsid w:val="00211D27"/>
    <w:rsid w:val="00211E6E"/>
    <w:rsid w:val="00212803"/>
    <w:rsid w:val="00213F25"/>
    <w:rsid w:val="00214C25"/>
    <w:rsid w:val="002151C8"/>
    <w:rsid w:val="00215285"/>
    <w:rsid w:val="00216689"/>
    <w:rsid w:val="00216CA2"/>
    <w:rsid w:val="00216F03"/>
    <w:rsid w:val="00220A80"/>
    <w:rsid w:val="002210DC"/>
    <w:rsid w:val="00221483"/>
    <w:rsid w:val="002229B6"/>
    <w:rsid w:val="00223417"/>
    <w:rsid w:val="0022497F"/>
    <w:rsid w:val="00224D05"/>
    <w:rsid w:val="002256E9"/>
    <w:rsid w:val="00225ECE"/>
    <w:rsid w:val="00226163"/>
    <w:rsid w:val="00226351"/>
    <w:rsid w:val="00226497"/>
    <w:rsid w:val="00226611"/>
    <w:rsid w:val="00226620"/>
    <w:rsid w:val="002269DA"/>
    <w:rsid w:val="00230929"/>
    <w:rsid w:val="002310C1"/>
    <w:rsid w:val="002318FD"/>
    <w:rsid w:val="00231C34"/>
    <w:rsid w:val="00232657"/>
    <w:rsid w:val="00232C3B"/>
    <w:rsid w:val="00233098"/>
    <w:rsid w:val="00233C20"/>
    <w:rsid w:val="00234195"/>
    <w:rsid w:val="002345B9"/>
    <w:rsid w:val="0023491D"/>
    <w:rsid w:val="00236299"/>
    <w:rsid w:val="00236BC9"/>
    <w:rsid w:val="00237C6F"/>
    <w:rsid w:val="002413B3"/>
    <w:rsid w:val="00241970"/>
    <w:rsid w:val="00242F2B"/>
    <w:rsid w:val="00243627"/>
    <w:rsid w:val="00243B51"/>
    <w:rsid w:val="00245379"/>
    <w:rsid w:val="00245B71"/>
    <w:rsid w:val="0024675F"/>
    <w:rsid w:val="00246AF6"/>
    <w:rsid w:val="00246D3E"/>
    <w:rsid w:val="00246E2B"/>
    <w:rsid w:val="00247668"/>
    <w:rsid w:val="00252224"/>
    <w:rsid w:val="00252466"/>
    <w:rsid w:val="00252513"/>
    <w:rsid w:val="00252893"/>
    <w:rsid w:val="00252D15"/>
    <w:rsid w:val="00252ECE"/>
    <w:rsid w:val="00253699"/>
    <w:rsid w:val="002541CE"/>
    <w:rsid w:val="00254611"/>
    <w:rsid w:val="002546AB"/>
    <w:rsid w:val="00256A8A"/>
    <w:rsid w:val="00260178"/>
    <w:rsid w:val="00260C92"/>
    <w:rsid w:val="00260DC7"/>
    <w:rsid w:val="00261B22"/>
    <w:rsid w:val="00262209"/>
    <w:rsid w:val="0026268D"/>
    <w:rsid w:val="0026277A"/>
    <w:rsid w:val="002630B5"/>
    <w:rsid w:val="0026414D"/>
    <w:rsid w:val="00264409"/>
    <w:rsid w:val="00264419"/>
    <w:rsid w:val="002658FD"/>
    <w:rsid w:val="00265AF1"/>
    <w:rsid w:val="00265E13"/>
    <w:rsid w:val="00266000"/>
    <w:rsid w:val="002661B2"/>
    <w:rsid w:val="002664F1"/>
    <w:rsid w:val="002665AF"/>
    <w:rsid w:val="002666B5"/>
    <w:rsid w:val="00266C78"/>
    <w:rsid w:val="00270097"/>
    <w:rsid w:val="002700EB"/>
    <w:rsid w:val="002714E2"/>
    <w:rsid w:val="002717B7"/>
    <w:rsid w:val="002717C2"/>
    <w:rsid w:val="002722BD"/>
    <w:rsid w:val="0027245A"/>
    <w:rsid w:val="00273F5E"/>
    <w:rsid w:val="00275515"/>
    <w:rsid w:val="00275612"/>
    <w:rsid w:val="00276842"/>
    <w:rsid w:val="00276DB3"/>
    <w:rsid w:val="00277519"/>
    <w:rsid w:val="00277808"/>
    <w:rsid w:val="00277C26"/>
    <w:rsid w:val="00277DBB"/>
    <w:rsid w:val="0028119B"/>
    <w:rsid w:val="0028132D"/>
    <w:rsid w:val="00281BE8"/>
    <w:rsid w:val="00281DCD"/>
    <w:rsid w:val="00281F1C"/>
    <w:rsid w:val="00282018"/>
    <w:rsid w:val="00282376"/>
    <w:rsid w:val="0028265A"/>
    <w:rsid w:val="00282E16"/>
    <w:rsid w:val="0028357C"/>
    <w:rsid w:val="00283EA5"/>
    <w:rsid w:val="00284967"/>
    <w:rsid w:val="00285039"/>
    <w:rsid w:val="002856D7"/>
    <w:rsid w:val="00285973"/>
    <w:rsid w:val="00286834"/>
    <w:rsid w:val="00286D3B"/>
    <w:rsid w:val="002871B5"/>
    <w:rsid w:val="002876B5"/>
    <w:rsid w:val="00287DC8"/>
    <w:rsid w:val="00287EC9"/>
    <w:rsid w:val="0029060E"/>
    <w:rsid w:val="002909A0"/>
    <w:rsid w:val="0029144B"/>
    <w:rsid w:val="002920CC"/>
    <w:rsid w:val="00292BAF"/>
    <w:rsid w:val="002930C2"/>
    <w:rsid w:val="00293104"/>
    <w:rsid w:val="00293404"/>
    <w:rsid w:val="00294807"/>
    <w:rsid w:val="00294FA7"/>
    <w:rsid w:val="00296346"/>
    <w:rsid w:val="00296ADE"/>
    <w:rsid w:val="00297223"/>
    <w:rsid w:val="0029758E"/>
    <w:rsid w:val="002A1039"/>
    <w:rsid w:val="002A1147"/>
    <w:rsid w:val="002A12BD"/>
    <w:rsid w:val="002A12CD"/>
    <w:rsid w:val="002A160D"/>
    <w:rsid w:val="002A2186"/>
    <w:rsid w:val="002A21D5"/>
    <w:rsid w:val="002A28C5"/>
    <w:rsid w:val="002A2CB8"/>
    <w:rsid w:val="002A3232"/>
    <w:rsid w:val="002A3DCE"/>
    <w:rsid w:val="002A4309"/>
    <w:rsid w:val="002A48C8"/>
    <w:rsid w:val="002A50C5"/>
    <w:rsid w:val="002A559D"/>
    <w:rsid w:val="002A565D"/>
    <w:rsid w:val="002A5702"/>
    <w:rsid w:val="002A60F5"/>
    <w:rsid w:val="002A7438"/>
    <w:rsid w:val="002A7719"/>
    <w:rsid w:val="002A7F53"/>
    <w:rsid w:val="002B0520"/>
    <w:rsid w:val="002B0C90"/>
    <w:rsid w:val="002B1089"/>
    <w:rsid w:val="002B1430"/>
    <w:rsid w:val="002B16BD"/>
    <w:rsid w:val="002B247B"/>
    <w:rsid w:val="002B29C1"/>
    <w:rsid w:val="002B30CB"/>
    <w:rsid w:val="002B3A65"/>
    <w:rsid w:val="002B3E48"/>
    <w:rsid w:val="002B4383"/>
    <w:rsid w:val="002B4DF9"/>
    <w:rsid w:val="002B5546"/>
    <w:rsid w:val="002B570B"/>
    <w:rsid w:val="002B60CF"/>
    <w:rsid w:val="002B6446"/>
    <w:rsid w:val="002B6D7B"/>
    <w:rsid w:val="002C00C9"/>
    <w:rsid w:val="002C09EC"/>
    <w:rsid w:val="002C1249"/>
    <w:rsid w:val="002C1524"/>
    <w:rsid w:val="002C18A3"/>
    <w:rsid w:val="002C3C04"/>
    <w:rsid w:val="002C40C9"/>
    <w:rsid w:val="002C44C4"/>
    <w:rsid w:val="002C5E45"/>
    <w:rsid w:val="002C5EF7"/>
    <w:rsid w:val="002C6FB9"/>
    <w:rsid w:val="002C7D58"/>
    <w:rsid w:val="002D028C"/>
    <w:rsid w:val="002D1B07"/>
    <w:rsid w:val="002D1C3A"/>
    <w:rsid w:val="002D1FA2"/>
    <w:rsid w:val="002D32E5"/>
    <w:rsid w:val="002D4A7D"/>
    <w:rsid w:val="002D55D9"/>
    <w:rsid w:val="002D60AC"/>
    <w:rsid w:val="002D60CC"/>
    <w:rsid w:val="002D60E5"/>
    <w:rsid w:val="002D6874"/>
    <w:rsid w:val="002D70CD"/>
    <w:rsid w:val="002E07EC"/>
    <w:rsid w:val="002E0A4F"/>
    <w:rsid w:val="002E203B"/>
    <w:rsid w:val="002E2943"/>
    <w:rsid w:val="002E2D57"/>
    <w:rsid w:val="002E2F30"/>
    <w:rsid w:val="002E31B3"/>
    <w:rsid w:val="002E37BD"/>
    <w:rsid w:val="002E4467"/>
    <w:rsid w:val="002E58E4"/>
    <w:rsid w:val="002E5EB7"/>
    <w:rsid w:val="002E6031"/>
    <w:rsid w:val="002E6081"/>
    <w:rsid w:val="002E68F0"/>
    <w:rsid w:val="002E69B7"/>
    <w:rsid w:val="002E6EC1"/>
    <w:rsid w:val="002E741A"/>
    <w:rsid w:val="002F0717"/>
    <w:rsid w:val="002F1756"/>
    <w:rsid w:val="002F1DD2"/>
    <w:rsid w:val="002F2323"/>
    <w:rsid w:val="002F23CA"/>
    <w:rsid w:val="002F27AD"/>
    <w:rsid w:val="002F2A0A"/>
    <w:rsid w:val="002F31A0"/>
    <w:rsid w:val="002F32CA"/>
    <w:rsid w:val="002F3362"/>
    <w:rsid w:val="002F34ED"/>
    <w:rsid w:val="002F365F"/>
    <w:rsid w:val="002F37AE"/>
    <w:rsid w:val="002F4341"/>
    <w:rsid w:val="002F4928"/>
    <w:rsid w:val="002F5157"/>
    <w:rsid w:val="002F5196"/>
    <w:rsid w:val="002F55A3"/>
    <w:rsid w:val="002F5872"/>
    <w:rsid w:val="002F6750"/>
    <w:rsid w:val="002F6772"/>
    <w:rsid w:val="002F6860"/>
    <w:rsid w:val="002F6C40"/>
    <w:rsid w:val="002F6D3B"/>
    <w:rsid w:val="002F7554"/>
    <w:rsid w:val="002F7842"/>
    <w:rsid w:val="003001C6"/>
    <w:rsid w:val="00301178"/>
    <w:rsid w:val="00301875"/>
    <w:rsid w:val="003027E0"/>
    <w:rsid w:val="00302E5B"/>
    <w:rsid w:val="003036EA"/>
    <w:rsid w:val="00303DF1"/>
    <w:rsid w:val="00304212"/>
    <w:rsid w:val="00304BE2"/>
    <w:rsid w:val="00305375"/>
    <w:rsid w:val="00305921"/>
    <w:rsid w:val="00305F8A"/>
    <w:rsid w:val="0030620F"/>
    <w:rsid w:val="00306981"/>
    <w:rsid w:val="00307407"/>
    <w:rsid w:val="00307914"/>
    <w:rsid w:val="00307A93"/>
    <w:rsid w:val="00307BFB"/>
    <w:rsid w:val="00307FBF"/>
    <w:rsid w:val="00310847"/>
    <w:rsid w:val="00310D1D"/>
    <w:rsid w:val="00310FD7"/>
    <w:rsid w:val="00311527"/>
    <w:rsid w:val="00311C71"/>
    <w:rsid w:val="00312B4B"/>
    <w:rsid w:val="00315089"/>
    <w:rsid w:val="003151A4"/>
    <w:rsid w:val="0031526E"/>
    <w:rsid w:val="0031571D"/>
    <w:rsid w:val="003158FF"/>
    <w:rsid w:val="00315A6A"/>
    <w:rsid w:val="00315ECE"/>
    <w:rsid w:val="003163A8"/>
    <w:rsid w:val="00316974"/>
    <w:rsid w:val="00316A7B"/>
    <w:rsid w:val="003170AA"/>
    <w:rsid w:val="003177DA"/>
    <w:rsid w:val="00320158"/>
    <w:rsid w:val="00320BF0"/>
    <w:rsid w:val="00320C6E"/>
    <w:rsid w:val="003211F3"/>
    <w:rsid w:val="00322262"/>
    <w:rsid w:val="00322493"/>
    <w:rsid w:val="0032260C"/>
    <w:rsid w:val="00322DC8"/>
    <w:rsid w:val="00322FAA"/>
    <w:rsid w:val="003249BA"/>
    <w:rsid w:val="0032691A"/>
    <w:rsid w:val="0032734C"/>
    <w:rsid w:val="00327F4D"/>
    <w:rsid w:val="0033015E"/>
    <w:rsid w:val="00330F56"/>
    <w:rsid w:val="003311C7"/>
    <w:rsid w:val="00332330"/>
    <w:rsid w:val="00332841"/>
    <w:rsid w:val="00334659"/>
    <w:rsid w:val="00334C13"/>
    <w:rsid w:val="003351BF"/>
    <w:rsid w:val="00335922"/>
    <w:rsid w:val="00336019"/>
    <w:rsid w:val="00336D52"/>
    <w:rsid w:val="00337013"/>
    <w:rsid w:val="00337B83"/>
    <w:rsid w:val="00337BDD"/>
    <w:rsid w:val="00340E00"/>
    <w:rsid w:val="0034165B"/>
    <w:rsid w:val="00342DF1"/>
    <w:rsid w:val="0034319A"/>
    <w:rsid w:val="00343642"/>
    <w:rsid w:val="00343677"/>
    <w:rsid w:val="003439B9"/>
    <w:rsid w:val="00343A9A"/>
    <w:rsid w:val="003443B6"/>
    <w:rsid w:val="00345791"/>
    <w:rsid w:val="00345ABA"/>
    <w:rsid w:val="00345BD7"/>
    <w:rsid w:val="00346CDB"/>
    <w:rsid w:val="00347BA5"/>
    <w:rsid w:val="0035007B"/>
    <w:rsid w:val="00351121"/>
    <w:rsid w:val="00352375"/>
    <w:rsid w:val="00352F58"/>
    <w:rsid w:val="003538A1"/>
    <w:rsid w:val="00353DC2"/>
    <w:rsid w:val="003567E7"/>
    <w:rsid w:val="00356B29"/>
    <w:rsid w:val="003573F0"/>
    <w:rsid w:val="0035766F"/>
    <w:rsid w:val="00360051"/>
    <w:rsid w:val="00360894"/>
    <w:rsid w:val="00360B97"/>
    <w:rsid w:val="00361921"/>
    <w:rsid w:val="003620A1"/>
    <w:rsid w:val="00362EBC"/>
    <w:rsid w:val="00363314"/>
    <w:rsid w:val="003635C6"/>
    <w:rsid w:val="00363A84"/>
    <w:rsid w:val="00363B0F"/>
    <w:rsid w:val="00363C47"/>
    <w:rsid w:val="00363F03"/>
    <w:rsid w:val="003650F8"/>
    <w:rsid w:val="00365D35"/>
    <w:rsid w:val="0036647B"/>
    <w:rsid w:val="003672F2"/>
    <w:rsid w:val="0036731F"/>
    <w:rsid w:val="003708C1"/>
    <w:rsid w:val="0037286A"/>
    <w:rsid w:val="003737A4"/>
    <w:rsid w:val="00375CC8"/>
    <w:rsid w:val="00375E46"/>
    <w:rsid w:val="003765AF"/>
    <w:rsid w:val="00376A67"/>
    <w:rsid w:val="00376EAB"/>
    <w:rsid w:val="0038240B"/>
    <w:rsid w:val="0038440D"/>
    <w:rsid w:val="00384916"/>
    <w:rsid w:val="0038578C"/>
    <w:rsid w:val="00385D9B"/>
    <w:rsid w:val="00386F72"/>
    <w:rsid w:val="00387094"/>
    <w:rsid w:val="00387C7D"/>
    <w:rsid w:val="00390524"/>
    <w:rsid w:val="00390592"/>
    <w:rsid w:val="003905AB"/>
    <w:rsid w:val="00390F0A"/>
    <w:rsid w:val="00390F65"/>
    <w:rsid w:val="003913CD"/>
    <w:rsid w:val="00391E63"/>
    <w:rsid w:val="0039277A"/>
    <w:rsid w:val="0039395F"/>
    <w:rsid w:val="0039492F"/>
    <w:rsid w:val="00394997"/>
    <w:rsid w:val="003958A3"/>
    <w:rsid w:val="003964B7"/>
    <w:rsid w:val="0039652C"/>
    <w:rsid w:val="003A003F"/>
    <w:rsid w:val="003A15B1"/>
    <w:rsid w:val="003A48E0"/>
    <w:rsid w:val="003A5ADB"/>
    <w:rsid w:val="003A601E"/>
    <w:rsid w:val="003A626F"/>
    <w:rsid w:val="003A66DF"/>
    <w:rsid w:val="003A6BF0"/>
    <w:rsid w:val="003A7563"/>
    <w:rsid w:val="003A7DD8"/>
    <w:rsid w:val="003B01E3"/>
    <w:rsid w:val="003B06C5"/>
    <w:rsid w:val="003B0B4F"/>
    <w:rsid w:val="003B0F66"/>
    <w:rsid w:val="003B10D5"/>
    <w:rsid w:val="003B14A5"/>
    <w:rsid w:val="003B1875"/>
    <w:rsid w:val="003B1B47"/>
    <w:rsid w:val="003B1B94"/>
    <w:rsid w:val="003B1C58"/>
    <w:rsid w:val="003B2AEA"/>
    <w:rsid w:val="003B2C3D"/>
    <w:rsid w:val="003B3314"/>
    <w:rsid w:val="003B4F7F"/>
    <w:rsid w:val="003B5070"/>
    <w:rsid w:val="003B52F0"/>
    <w:rsid w:val="003B57EF"/>
    <w:rsid w:val="003B610F"/>
    <w:rsid w:val="003B6404"/>
    <w:rsid w:val="003B68AA"/>
    <w:rsid w:val="003B6926"/>
    <w:rsid w:val="003B6E5E"/>
    <w:rsid w:val="003B7502"/>
    <w:rsid w:val="003B7C3B"/>
    <w:rsid w:val="003C0AB8"/>
    <w:rsid w:val="003C29F0"/>
    <w:rsid w:val="003C3422"/>
    <w:rsid w:val="003C3E5B"/>
    <w:rsid w:val="003C4CBE"/>
    <w:rsid w:val="003C51AA"/>
    <w:rsid w:val="003C70E4"/>
    <w:rsid w:val="003D06BC"/>
    <w:rsid w:val="003D0988"/>
    <w:rsid w:val="003D0A7D"/>
    <w:rsid w:val="003D0DD5"/>
    <w:rsid w:val="003D1584"/>
    <w:rsid w:val="003D1B22"/>
    <w:rsid w:val="003D1D39"/>
    <w:rsid w:val="003D1DA5"/>
    <w:rsid w:val="003D1E2D"/>
    <w:rsid w:val="003D1F52"/>
    <w:rsid w:val="003D23D7"/>
    <w:rsid w:val="003D2C20"/>
    <w:rsid w:val="003D30EA"/>
    <w:rsid w:val="003D33F2"/>
    <w:rsid w:val="003D39B3"/>
    <w:rsid w:val="003D3D83"/>
    <w:rsid w:val="003D740B"/>
    <w:rsid w:val="003E0CFF"/>
    <w:rsid w:val="003E0FA8"/>
    <w:rsid w:val="003E3F2E"/>
    <w:rsid w:val="003E4764"/>
    <w:rsid w:val="003E492C"/>
    <w:rsid w:val="003E49E6"/>
    <w:rsid w:val="003E5221"/>
    <w:rsid w:val="003E54F4"/>
    <w:rsid w:val="003E5A8F"/>
    <w:rsid w:val="003E6674"/>
    <w:rsid w:val="003E67F6"/>
    <w:rsid w:val="003E719E"/>
    <w:rsid w:val="003E794B"/>
    <w:rsid w:val="003E7AB9"/>
    <w:rsid w:val="003E7F1A"/>
    <w:rsid w:val="003F00B2"/>
    <w:rsid w:val="003F0923"/>
    <w:rsid w:val="003F0E2A"/>
    <w:rsid w:val="003F107D"/>
    <w:rsid w:val="003F219D"/>
    <w:rsid w:val="003F2489"/>
    <w:rsid w:val="003F27B7"/>
    <w:rsid w:val="003F2B73"/>
    <w:rsid w:val="003F3653"/>
    <w:rsid w:val="003F3878"/>
    <w:rsid w:val="003F59E4"/>
    <w:rsid w:val="003F6E74"/>
    <w:rsid w:val="003F7021"/>
    <w:rsid w:val="003F7786"/>
    <w:rsid w:val="003F7DCC"/>
    <w:rsid w:val="003F7F30"/>
    <w:rsid w:val="0040040A"/>
    <w:rsid w:val="004006A4"/>
    <w:rsid w:val="00401700"/>
    <w:rsid w:val="004017A2"/>
    <w:rsid w:val="00401A3A"/>
    <w:rsid w:val="00401E21"/>
    <w:rsid w:val="00402120"/>
    <w:rsid w:val="004023CC"/>
    <w:rsid w:val="00403201"/>
    <w:rsid w:val="004033E9"/>
    <w:rsid w:val="00405E75"/>
    <w:rsid w:val="00406816"/>
    <w:rsid w:val="0040773F"/>
    <w:rsid w:val="00407EF7"/>
    <w:rsid w:val="00411185"/>
    <w:rsid w:val="004115CA"/>
    <w:rsid w:val="00411C1E"/>
    <w:rsid w:val="004121D3"/>
    <w:rsid w:val="00413158"/>
    <w:rsid w:val="0041414C"/>
    <w:rsid w:val="00415295"/>
    <w:rsid w:val="004152D0"/>
    <w:rsid w:val="00415377"/>
    <w:rsid w:val="00415480"/>
    <w:rsid w:val="004154C0"/>
    <w:rsid w:val="00415788"/>
    <w:rsid w:val="00416145"/>
    <w:rsid w:val="004162C9"/>
    <w:rsid w:val="00416DC1"/>
    <w:rsid w:val="0041748C"/>
    <w:rsid w:val="00417A6E"/>
    <w:rsid w:val="004216A9"/>
    <w:rsid w:val="00422FCB"/>
    <w:rsid w:val="004230FB"/>
    <w:rsid w:val="00426122"/>
    <w:rsid w:val="00426792"/>
    <w:rsid w:val="004275F4"/>
    <w:rsid w:val="0042795E"/>
    <w:rsid w:val="00427F6F"/>
    <w:rsid w:val="00431959"/>
    <w:rsid w:val="00431C05"/>
    <w:rsid w:val="00431E17"/>
    <w:rsid w:val="00433644"/>
    <w:rsid w:val="00433876"/>
    <w:rsid w:val="00433F92"/>
    <w:rsid w:val="004350D9"/>
    <w:rsid w:val="00435E6F"/>
    <w:rsid w:val="0043679C"/>
    <w:rsid w:val="00436B8F"/>
    <w:rsid w:val="00436D50"/>
    <w:rsid w:val="004374DC"/>
    <w:rsid w:val="00437CEC"/>
    <w:rsid w:val="00437F97"/>
    <w:rsid w:val="00440BD7"/>
    <w:rsid w:val="00440D9A"/>
    <w:rsid w:val="00441E1D"/>
    <w:rsid w:val="00442268"/>
    <w:rsid w:val="00442B5B"/>
    <w:rsid w:val="00443FCA"/>
    <w:rsid w:val="004444BE"/>
    <w:rsid w:val="00444707"/>
    <w:rsid w:val="00445B1D"/>
    <w:rsid w:val="00445D6A"/>
    <w:rsid w:val="00445ECB"/>
    <w:rsid w:val="004460B2"/>
    <w:rsid w:val="004465C4"/>
    <w:rsid w:val="00446A1C"/>
    <w:rsid w:val="004511A1"/>
    <w:rsid w:val="004514DD"/>
    <w:rsid w:val="004519C3"/>
    <w:rsid w:val="00451A5B"/>
    <w:rsid w:val="00452231"/>
    <w:rsid w:val="00452498"/>
    <w:rsid w:val="00452771"/>
    <w:rsid w:val="00452B24"/>
    <w:rsid w:val="004537B0"/>
    <w:rsid w:val="00453877"/>
    <w:rsid w:val="00454191"/>
    <w:rsid w:val="004541E6"/>
    <w:rsid w:val="00454AE0"/>
    <w:rsid w:val="00454C92"/>
    <w:rsid w:val="004611D4"/>
    <w:rsid w:val="004631F2"/>
    <w:rsid w:val="00464DB6"/>
    <w:rsid w:val="0046547E"/>
    <w:rsid w:val="00465520"/>
    <w:rsid w:val="00466977"/>
    <w:rsid w:val="00466E8F"/>
    <w:rsid w:val="004670FA"/>
    <w:rsid w:val="00467412"/>
    <w:rsid w:val="00467A90"/>
    <w:rsid w:val="004700CF"/>
    <w:rsid w:val="004707CF"/>
    <w:rsid w:val="004726C9"/>
    <w:rsid w:val="00472A28"/>
    <w:rsid w:val="00472AE0"/>
    <w:rsid w:val="004738A8"/>
    <w:rsid w:val="004757C0"/>
    <w:rsid w:val="0047588E"/>
    <w:rsid w:val="00476AB8"/>
    <w:rsid w:val="00476AC6"/>
    <w:rsid w:val="00476F04"/>
    <w:rsid w:val="00477338"/>
    <w:rsid w:val="00477527"/>
    <w:rsid w:val="004800D7"/>
    <w:rsid w:val="0048095C"/>
    <w:rsid w:val="00480D52"/>
    <w:rsid w:val="0048145C"/>
    <w:rsid w:val="00483954"/>
    <w:rsid w:val="00483E20"/>
    <w:rsid w:val="004847DE"/>
    <w:rsid w:val="00485B5A"/>
    <w:rsid w:val="00487241"/>
    <w:rsid w:val="00490598"/>
    <w:rsid w:val="00491DEC"/>
    <w:rsid w:val="00491E7F"/>
    <w:rsid w:val="004929A1"/>
    <w:rsid w:val="00492F13"/>
    <w:rsid w:val="0049359C"/>
    <w:rsid w:val="0049392C"/>
    <w:rsid w:val="00493BAF"/>
    <w:rsid w:val="00493E66"/>
    <w:rsid w:val="004947DB"/>
    <w:rsid w:val="004948BB"/>
    <w:rsid w:val="004948EC"/>
    <w:rsid w:val="00494AED"/>
    <w:rsid w:val="00494BCE"/>
    <w:rsid w:val="004952DE"/>
    <w:rsid w:val="0049731B"/>
    <w:rsid w:val="0049765E"/>
    <w:rsid w:val="00497E5B"/>
    <w:rsid w:val="004A0472"/>
    <w:rsid w:val="004A0789"/>
    <w:rsid w:val="004A16E4"/>
    <w:rsid w:val="004A1840"/>
    <w:rsid w:val="004A1A63"/>
    <w:rsid w:val="004A2AF1"/>
    <w:rsid w:val="004A32CD"/>
    <w:rsid w:val="004A4E6B"/>
    <w:rsid w:val="004A5F9D"/>
    <w:rsid w:val="004A6811"/>
    <w:rsid w:val="004A6A22"/>
    <w:rsid w:val="004A6C88"/>
    <w:rsid w:val="004B052D"/>
    <w:rsid w:val="004B1536"/>
    <w:rsid w:val="004B26B6"/>
    <w:rsid w:val="004B33BE"/>
    <w:rsid w:val="004B389F"/>
    <w:rsid w:val="004B3AFB"/>
    <w:rsid w:val="004B3BDA"/>
    <w:rsid w:val="004B3CE4"/>
    <w:rsid w:val="004B5345"/>
    <w:rsid w:val="004B5FCD"/>
    <w:rsid w:val="004B6342"/>
    <w:rsid w:val="004C04EB"/>
    <w:rsid w:val="004C10B0"/>
    <w:rsid w:val="004C17D4"/>
    <w:rsid w:val="004C2E67"/>
    <w:rsid w:val="004C331F"/>
    <w:rsid w:val="004C3550"/>
    <w:rsid w:val="004C5372"/>
    <w:rsid w:val="004C5E0C"/>
    <w:rsid w:val="004C66A2"/>
    <w:rsid w:val="004C6C2B"/>
    <w:rsid w:val="004C755D"/>
    <w:rsid w:val="004C7A45"/>
    <w:rsid w:val="004C7CF7"/>
    <w:rsid w:val="004D0489"/>
    <w:rsid w:val="004D0576"/>
    <w:rsid w:val="004D0BC1"/>
    <w:rsid w:val="004D0F5E"/>
    <w:rsid w:val="004D1155"/>
    <w:rsid w:val="004D12FE"/>
    <w:rsid w:val="004D2377"/>
    <w:rsid w:val="004D28B9"/>
    <w:rsid w:val="004D2A42"/>
    <w:rsid w:val="004D2AE8"/>
    <w:rsid w:val="004D3772"/>
    <w:rsid w:val="004D3C52"/>
    <w:rsid w:val="004D4E75"/>
    <w:rsid w:val="004D50BE"/>
    <w:rsid w:val="004D51CF"/>
    <w:rsid w:val="004D5416"/>
    <w:rsid w:val="004D576B"/>
    <w:rsid w:val="004D58C1"/>
    <w:rsid w:val="004D730C"/>
    <w:rsid w:val="004D747A"/>
    <w:rsid w:val="004D75F7"/>
    <w:rsid w:val="004D7C1C"/>
    <w:rsid w:val="004E00CB"/>
    <w:rsid w:val="004E036F"/>
    <w:rsid w:val="004E064B"/>
    <w:rsid w:val="004E0733"/>
    <w:rsid w:val="004E1410"/>
    <w:rsid w:val="004E1A66"/>
    <w:rsid w:val="004E260C"/>
    <w:rsid w:val="004E2D52"/>
    <w:rsid w:val="004E3381"/>
    <w:rsid w:val="004E3751"/>
    <w:rsid w:val="004E39D4"/>
    <w:rsid w:val="004E4917"/>
    <w:rsid w:val="004E4EEB"/>
    <w:rsid w:val="004E58A9"/>
    <w:rsid w:val="004E58DA"/>
    <w:rsid w:val="004E61AE"/>
    <w:rsid w:val="004E749B"/>
    <w:rsid w:val="004E74C9"/>
    <w:rsid w:val="004E7E6A"/>
    <w:rsid w:val="004F06EB"/>
    <w:rsid w:val="004F1156"/>
    <w:rsid w:val="004F1CB9"/>
    <w:rsid w:val="004F1F3A"/>
    <w:rsid w:val="004F1FE3"/>
    <w:rsid w:val="004F2E21"/>
    <w:rsid w:val="004F32A8"/>
    <w:rsid w:val="004F3C0A"/>
    <w:rsid w:val="004F3EAC"/>
    <w:rsid w:val="004F4033"/>
    <w:rsid w:val="004F4666"/>
    <w:rsid w:val="004F47B4"/>
    <w:rsid w:val="004F519B"/>
    <w:rsid w:val="004F51C1"/>
    <w:rsid w:val="004F568B"/>
    <w:rsid w:val="004F5AE5"/>
    <w:rsid w:val="004F5C7F"/>
    <w:rsid w:val="004F747A"/>
    <w:rsid w:val="004F79D7"/>
    <w:rsid w:val="004F7CEC"/>
    <w:rsid w:val="005002E1"/>
    <w:rsid w:val="005006F4"/>
    <w:rsid w:val="00500A74"/>
    <w:rsid w:val="00501432"/>
    <w:rsid w:val="0050204D"/>
    <w:rsid w:val="00502CDB"/>
    <w:rsid w:val="00503261"/>
    <w:rsid w:val="0050400B"/>
    <w:rsid w:val="005040A7"/>
    <w:rsid w:val="0050410A"/>
    <w:rsid w:val="00504974"/>
    <w:rsid w:val="00505379"/>
    <w:rsid w:val="00505728"/>
    <w:rsid w:val="00505911"/>
    <w:rsid w:val="00506B91"/>
    <w:rsid w:val="00506DAB"/>
    <w:rsid w:val="00507F6F"/>
    <w:rsid w:val="00510165"/>
    <w:rsid w:val="0051046D"/>
    <w:rsid w:val="005108EF"/>
    <w:rsid w:val="00511AB6"/>
    <w:rsid w:val="00512C91"/>
    <w:rsid w:val="005135D3"/>
    <w:rsid w:val="00513933"/>
    <w:rsid w:val="00513BAF"/>
    <w:rsid w:val="0051614E"/>
    <w:rsid w:val="005169C1"/>
    <w:rsid w:val="005177D5"/>
    <w:rsid w:val="00520CAB"/>
    <w:rsid w:val="00520D96"/>
    <w:rsid w:val="0052116F"/>
    <w:rsid w:val="00521231"/>
    <w:rsid w:val="005217A5"/>
    <w:rsid w:val="00522561"/>
    <w:rsid w:val="00523504"/>
    <w:rsid w:val="00523927"/>
    <w:rsid w:val="00524DF8"/>
    <w:rsid w:val="00525A53"/>
    <w:rsid w:val="0052662A"/>
    <w:rsid w:val="00526693"/>
    <w:rsid w:val="00526E9F"/>
    <w:rsid w:val="00526F43"/>
    <w:rsid w:val="0052776A"/>
    <w:rsid w:val="00530551"/>
    <w:rsid w:val="0053140C"/>
    <w:rsid w:val="00531811"/>
    <w:rsid w:val="00532638"/>
    <w:rsid w:val="0053363E"/>
    <w:rsid w:val="00535F5D"/>
    <w:rsid w:val="00536A70"/>
    <w:rsid w:val="00536BC7"/>
    <w:rsid w:val="0053749C"/>
    <w:rsid w:val="005377C5"/>
    <w:rsid w:val="00537838"/>
    <w:rsid w:val="00537CE7"/>
    <w:rsid w:val="00540053"/>
    <w:rsid w:val="00540AC0"/>
    <w:rsid w:val="00540B9D"/>
    <w:rsid w:val="00540BD6"/>
    <w:rsid w:val="00541088"/>
    <w:rsid w:val="00541E88"/>
    <w:rsid w:val="0054271F"/>
    <w:rsid w:val="00543D91"/>
    <w:rsid w:val="005440E5"/>
    <w:rsid w:val="005444DA"/>
    <w:rsid w:val="00544580"/>
    <w:rsid w:val="005449C9"/>
    <w:rsid w:val="00544B67"/>
    <w:rsid w:val="005459C7"/>
    <w:rsid w:val="00546147"/>
    <w:rsid w:val="005468E1"/>
    <w:rsid w:val="00546982"/>
    <w:rsid w:val="00547FB0"/>
    <w:rsid w:val="005510D1"/>
    <w:rsid w:val="00552781"/>
    <w:rsid w:val="005530ED"/>
    <w:rsid w:val="00553F4E"/>
    <w:rsid w:val="0055443E"/>
    <w:rsid w:val="00554B62"/>
    <w:rsid w:val="00554BED"/>
    <w:rsid w:val="00555CB4"/>
    <w:rsid w:val="00555D7D"/>
    <w:rsid w:val="00556D8E"/>
    <w:rsid w:val="00557901"/>
    <w:rsid w:val="00560C91"/>
    <w:rsid w:val="00561D30"/>
    <w:rsid w:val="005624E6"/>
    <w:rsid w:val="0056253C"/>
    <w:rsid w:val="00562E30"/>
    <w:rsid w:val="00562EC8"/>
    <w:rsid w:val="0056440B"/>
    <w:rsid w:val="0056515A"/>
    <w:rsid w:val="005655F0"/>
    <w:rsid w:val="00565919"/>
    <w:rsid w:val="00565AA0"/>
    <w:rsid w:val="00566401"/>
    <w:rsid w:val="00566800"/>
    <w:rsid w:val="00566D9A"/>
    <w:rsid w:val="00567D51"/>
    <w:rsid w:val="00571465"/>
    <w:rsid w:val="00572011"/>
    <w:rsid w:val="0057289A"/>
    <w:rsid w:val="00572C98"/>
    <w:rsid w:val="00573312"/>
    <w:rsid w:val="0057372B"/>
    <w:rsid w:val="005739ED"/>
    <w:rsid w:val="005742B9"/>
    <w:rsid w:val="0057441F"/>
    <w:rsid w:val="0057472B"/>
    <w:rsid w:val="005748D8"/>
    <w:rsid w:val="00576945"/>
    <w:rsid w:val="005773BF"/>
    <w:rsid w:val="00577541"/>
    <w:rsid w:val="0057766E"/>
    <w:rsid w:val="00580524"/>
    <w:rsid w:val="00580687"/>
    <w:rsid w:val="00581C40"/>
    <w:rsid w:val="00581F8B"/>
    <w:rsid w:val="005821AC"/>
    <w:rsid w:val="00582A53"/>
    <w:rsid w:val="005834CD"/>
    <w:rsid w:val="005836C5"/>
    <w:rsid w:val="00583DB7"/>
    <w:rsid w:val="00584BF9"/>
    <w:rsid w:val="00585BFD"/>
    <w:rsid w:val="00586855"/>
    <w:rsid w:val="00586AB8"/>
    <w:rsid w:val="00586F39"/>
    <w:rsid w:val="005903FE"/>
    <w:rsid w:val="0059070C"/>
    <w:rsid w:val="005907C9"/>
    <w:rsid w:val="00590E70"/>
    <w:rsid w:val="00592861"/>
    <w:rsid w:val="005929CD"/>
    <w:rsid w:val="0059303A"/>
    <w:rsid w:val="0059422F"/>
    <w:rsid w:val="00594AFF"/>
    <w:rsid w:val="00594BD9"/>
    <w:rsid w:val="00594FFD"/>
    <w:rsid w:val="00596985"/>
    <w:rsid w:val="00596B1E"/>
    <w:rsid w:val="0059724E"/>
    <w:rsid w:val="00597A96"/>
    <w:rsid w:val="005A2D36"/>
    <w:rsid w:val="005A30F7"/>
    <w:rsid w:val="005A320D"/>
    <w:rsid w:val="005A38DA"/>
    <w:rsid w:val="005A4739"/>
    <w:rsid w:val="005A593B"/>
    <w:rsid w:val="005A6096"/>
    <w:rsid w:val="005A67B2"/>
    <w:rsid w:val="005A7727"/>
    <w:rsid w:val="005B0139"/>
    <w:rsid w:val="005B053E"/>
    <w:rsid w:val="005B0AA3"/>
    <w:rsid w:val="005B19DA"/>
    <w:rsid w:val="005B1E5A"/>
    <w:rsid w:val="005B4D9E"/>
    <w:rsid w:val="005B5023"/>
    <w:rsid w:val="005B57B2"/>
    <w:rsid w:val="005B5C65"/>
    <w:rsid w:val="005B6222"/>
    <w:rsid w:val="005B6FDF"/>
    <w:rsid w:val="005B7020"/>
    <w:rsid w:val="005B73D8"/>
    <w:rsid w:val="005B7913"/>
    <w:rsid w:val="005B7BF5"/>
    <w:rsid w:val="005C02CE"/>
    <w:rsid w:val="005C037D"/>
    <w:rsid w:val="005C0A9D"/>
    <w:rsid w:val="005C16CF"/>
    <w:rsid w:val="005C189D"/>
    <w:rsid w:val="005C240B"/>
    <w:rsid w:val="005C29C5"/>
    <w:rsid w:val="005C373F"/>
    <w:rsid w:val="005C3F56"/>
    <w:rsid w:val="005C483F"/>
    <w:rsid w:val="005C4D1E"/>
    <w:rsid w:val="005C4ED2"/>
    <w:rsid w:val="005C6C9B"/>
    <w:rsid w:val="005C79F9"/>
    <w:rsid w:val="005C7B24"/>
    <w:rsid w:val="005C7BAB"/>
    <w:rsid w:val="005D0695"/>
    <w:rsid w:val="005D0988"/>
    <w:rsid w:val="005D11CA"/>
    <w:rsid w:val="005D1AD1"/>
    <w:rsid w:val="005D1E56"/>
    <w:rsid w:val="005D2DA1"/>
    <w:rsid w:val="005D3387"/>
    <w:rsid w:val="005D35EE"/>
    <w:rsid w:val="005D4F0C"/>
    <w:rsid w:val="005D5153"/>
    <w:rsid w:val="005D6AD2"/>
    <w:rsid w:val="005D7029"/>
    <w:rsid w:val="005D7571"/>
    <w:rsid w:val="005D7D5F"/>
    <w:rsid w:val="005E06D6"/>
    <w:rsid w:val="005E160B"/>
    <w:rsid w:val="005E19F8"/>
    <w:rsid w:val="005E1C50"/>
    <w:rsid w:val="005E1EC7"/>
    <w:rsid w:val="005E2214"/>
    <w:rsid w:val="005E23A3"/>
    <w:rsid w:val="005E26F9"/>
    <w:rsid w:val="005E4465"/>
    <w:rsid w:val="005E5F7E"/>
    <w:rsid w:val="005E6235"/>
    <w:rsid w:val="005F0764"/>
    <w:rsid w:val="005F13A8"/>
    <w:rsid w:val="005F199E"/>
    <w:rsid w:val="005F2AC5"/>
    <w:rsid w:val="005F2C26"/>
    <w:rsid w:val="005F3355"/>
    <w:rsid w:val="005F3C2D"/>
    <w:rsid w:val="005F3E07"/>
    <w:rsid w:val="005F458E"/>
    <w:rsid w:val="005F6022"/>
    <w:rsid w:val="005F7328"/>
    <w:rsid w:val="005F73E0"/>
    <w:rsid w:val="00600687"/>
    <w:rsid w:val="006012A8"/>
    <w:rsid w:val="00601ACF"/>
    <w:rsid w:val="0060211C"/>
    <w:rsid w:val="0060221E"/>
    <w:rsid w:val="00602273"/>
    <w:rsid w:val="006024FA"/>
    <w:rsid w:val="0060370C"/>
    <w:rsid w:val="006038F4"/>
    <w:rsid w:val="00604804"/>
    <w:rsid w:val="00605DA2"/>
    <w:rsid w:val="006066C6"/>
    <w:rsid w:val="0060787A"/>
    <w:rsid w:val="00607EB2"/>
    <w:rsid w:val="006106D1"/>
    <w:rsid w:val="0061186F"/>
    <w:rsid w:val="00613ED0"/>
    <w:rsid w:val="00615889"/>
    <w:rsid w:val="00615AA7"/>
    <w:rsid w:val="00616BD1"/>
    <w:rsid w:val="00617E76"/>
    <w:rsid w:val="0062116F"/>
    <w:rsid w:val="006219DB"/>
    <w:rsid w:val="00621C34"/>
    <w:rsid w:val="00622722"/>
    <w:rsid w:val="006227A9"/>
    <w:rsid w:val="00622857"/>
    <w:rsid w:val="0062384E"/>
    <w:rsid w:val="00624015"/>
    <w:rsid w:val="006243F6"/>
    <w:rsid w:val="00624414"/>
    <w:rsid w:val="006247DB"/>
    <w:rsid w:val="006250DB"/>
    <w:rsid w:val="00625F77"/>
    <w:rsid w:val="00626291"/>
    <w:rsid w:val="006266E7"/>
    <w:rsid w:val="00626EBB"/>
    <w:rsid w:val="0062735F"/>
    <w:rsid w:val="006303C0"/>
    <w:rsid w:val="006306D3"/>
    <w:rsid w:val="006308E3"/>
    <w:rsid w:val="0063139F"/>
    <w:rsid w:val="006319DC"/>
    <w:rsid w:val="00632CEA"/>
    <w:rsid w:val="00633119"/>
    <w:rsid w:val="00633EC5"/>
    <w:rsid w:val="00634225"/>
    <w:rsid w:val="0063608C"/>
    <w:rsid w:val="00637F42"/>
    <w:rsid w:val="00640013"/>
    <w:rsid w:val="00641388"/>
    <w:rsid w:val="00642473"/>
    <w:rsid w:val="00642909"/>
    <w:rsid w:val="00642D12"/>
    <w:rsid w:val="00642EA9"/>
    <w:rsid w:val="00643992"/>
    <w:rsid w:val="00643CBA"/>
    <w:rsid w:val="00644062"/>
    <w:rsid w:val="006440E6"/>
    <w:rsid w:val="0064467A"/>
    <w:rsid w:val="00644866"/>
    <w:rsid w:val="00644EB5"/>
    <w:rsid w:val="006459D8"/>
    <w:rsid w:val="00645E4C"/>
    <w:rsid w:val="00646C85"/>
    <w:rsid w:val="00646EAB"/>
    <w:rsid w:val="00647194"/>
    <w:rsid w:val="00650CCA"/>
    <w:rsid w:val="006518DD"/>
    <w:rsid w:val="00651A9A"/>
    <w:rsid w:val="00653045"/>
    <w:rsid w:val="00653C53"/>
    <w:rsid w:val="006548A8"/>
    <w:rsid w:val="00654BC9"/>
    <w:rsid w:val="00654C94"/>
    <w:rsid w:val="00654F7F"/>
    <w:rsid w:val="00655436"/>
    <w:rsid w:val="00655A3F"/>
    <w:rsid w:val="00656477"/>
    <w:rsid w:val="0065654B"/>
    <w:rsid w:val="00656988"/>
    <w:rsid w:val="00656D0B"/>
    <w:rsid w:val="00657177"/>
    <w:rsid w:val="0065740E"/>
    <w:rsid w:val="00657D5A"/>
    <w:rsid w:val="0066067D"/>
    <w:rsid w:val="0066224A"/>
    <w:rsid w:val="006627A1"/>
    <w:rsid w:val="006627FC"/>
    <w:rsid w:val="0066280A"/>
    <w:rsid w:val="006635CC"/>
    <w:rsid w:val="0066387C"/>
    <w:rsid w:val="0066468B"/>
    <w:rsid w:val="006652F0"/>
    <w:rsid w:val="0066533C"/>
    <w:rsid w:val="006666E8"/>
    <w:rsid w:val="006707B9"/>
    <w:rsid w:val="0067145F"/>
    <w:rsid w:val="00671C16"/>
    <w:rsid w:val="00671EAB"/>
    <w:rsid w:val="00672832"/>
    <w:rsid w:val="00672E39"/>
    <w:rsid w:val="006732EF"/>
    <w:rsid w:val="006737B9"/>
    <w:rsid w:val="00673848"/>
    <w:rsid w:val="0067444C"/>
    <w:rsid w:val="00674466"/>
    <w:rsid w:val="00674638"/>
    <w:rsid w:val="00675AAB"/>
    <w:rsid w:val="00675B17"/>
    <w:rsid w:val="0067665D"/>
    <w:rsid w:val="0067673F"/>
    <w:rsid w:val="006779C5"/>
    <w:rsid w:val="0068016F"/>
    <w:rsid w:val="00680429"/>
    <w:rsid w:val="0068047C"/>
    <w:rsid w:val="00681625"/>
    <w:rsid w:val="00682A46"/>
    <w:rsid w:val="00684072"/>
    <w:rsid w:val="006844BC"/>
    <w:rsid w:val="006849CD"/>
    <w:rsid w:val="00685540"/>
    <w:rsid w:val="006858D8"/>
    <w:rsid w:val="006858F9"/>
    <w:rsid w:val="00685922"/>
    <w:rsid w:val="00686857"/>
    <w:rsid w:val="00686BEE"/>
    <w:rsid w:val="006871D6"/>
    <w:rsid w:val="0068799B"/>
    <w:rsid w:val="006879FD"/>
    <w:rsid w:val="00687E97"/>
    <w:rsid w:val="0069047A"/>
    <w:rsid w:val="00691547"/>
    <w:rsid w:val="0069169D"/>
    <w:rsid w:val="0069206E"/>
    <w:rsid w:val="00692653"/>
    <w:rsid w:val="00693096"/>
    <w:rsid w:val="00693245"/>
    <w:rsid w:val="00693438"/>
    <w:rsid w:val="00693D0A"/>
    <w:rsid w:val="00693EF8"/>
    <w:rsid w:val="006940FC"/>
    <w:rsid w:val="0069526F"/>
    <w:rsid w:val="0069537F"/>
    <w:rsid w:val="006956C6"/>
    <w:rsid w:val="00697624"/>
    <w:rsid w:val="00697EE5"/>
    <w:rsid w:val="006A071A"/>
    <w:rsid w:val="006A0919"/>
    <w:rsid w:val="006A0A18"/>
    <w:rsid w:val="006A16F7"/>
    <w:rsid w:val="006A25E1"/>
    <w:rsid w:val="006A2607"/>
    <w:rsid w:val="006A269F"/>
    <w:rsid w:val="006A28E7"/>
    <w:rsid w:val="006A39BC"/>
    <w:rsid w:val="006A3CC9"/>
    <w:rsid w:val="006A40DE"/>
    <w:rsid w:val="006A451E"/>
    <w:rsid w:val="006A5056"/>
    <w:rsid w:val="006A6719"/>
    <w:rsid w:val="006A6F2C"/>
    <w:rsid w:val="006B009E"/>
    <w:rsid w:val="006B046F"/>
    <w:rsid w:val="006B10E1"/>
    <w:rsid w:val="006B2511"/>
    <w:rsid w:val="006B29E2"/>
    <w:rsid w:val="006B3975"/>
    <w:rsid w:val="006B3DDD"/>
    <w:rsid w:val="006B50F2"/>
    <w:rsid w:val="006B51B0"/>
    <w:rsid w:val="006B62B9"/>
    <w:rsid w:val="006B6458"/>
    <w:rsid w:val="006B7460"/>
    <w:rsid w:val="006B7B7E"/>
    <w:rsid w:val="006C1D21"/>
    <w:rsid w:val="006C1D8F"/>
    <w:rsid w:val="006C2167"/>
    <w:rsid w:val="006C272F"/>
    <w:rsid w:val="006C2971"/>
    <w:rsid w:val="006C2A2D"/>
    <w:rsid w:val="006C2B83"/>
    <w:rsid w:val="006C340C"/>
    <w:rsid w:val="006C3AFB"/>
    <w:rsid w:val="006C406F"/>
    <w:rsid w:val="006C41C7"/>
    <w:rsid w:val="006C44B4"/>
    <w:rsid w:val="006C4EE7"/>
    <w:rsid w:val="006C6EAB"/>
    <w:rsid w:val="006D013D"/>
    <w:rsid w:val="006D09E8"/>
    <w:rsid w:val="006D2F01"/>
    <w:rsid w:val="006D35A5"/>
    <w:rsid w:val="006D35BC"/>
    <w:rsid w:val="006D3A45"/>
    <w:rsid w:val="006D3E37"/>
    <w:rsid w:val="006D406B"/>
    <w:rsid w:val="006D4A19"/>
    <w:rsid w:val="006D5CF3"/>
    <w:rsid w:val="006D5FFC"/>
    <w:rsid w:val="006D6593"/>
    <w:rsid w:val="006D6A04"/>
    <w:rsid w:val="006E0547"/>
    <w:rsid w:val="006E1DF6"/>
    <w:rsid w:val="006E3995"/>
    <w:rsid w:val="006E3CAB"/>
    <w:rsid w:val="006E55B5"/>
    <w:rsid w:val="006E581D"/>
    <w:rsid w:val="006E6A8E"/>
    <w:rsid w:val="006F0182"/>
    <w:rsid w:val="006F1159"/>
    <w:rsid w:val="006F268F"/>
    <w:rsid w:val="006F2D33"/>
    <w:rsid w:val="006F3D40"/>
    <w:rsid w:val="006F3E1E"/>
    <w:rsid w:val="006F4299"/>
    <w:rsid w:val="006F476C"/>
    <w:rsid w:val="006F49C9"/>
    <w:rsid w:val="006F4C75"/>
    <w:rsid w:val="006F5227"/>
    <w:rsid w:val="006F5D42"/>
    <w:rsid w:val="006F6520"/>
    <w:rsid w:val="006F67DC"/>
    <w:rsid w:val="006F6F16"/>
    <w:rsid w:val="006F7D0C"/>
    <w:rsid w:val="006F7DE4"/>
    <w:rsid w:val="00700155"/>
    <w:rsid w:val="007031FD"/>
    <w:rsid w:val="007034B9"/>
    <w:rsid w:val="007034F8"/>
    <w:rsid w:val="00703E10"/>
    <w:rsid w:val="00704354"/>
    <w:rsid w:val="0070436A"/>
    <w:rsid w:val="00704B9E"/>
    <w:rsid w:val="007058B7"/>
    <w:rsid w:val="00705C9C"/>
    <w:rsid w:val="00706528"/>
    <w:rsid w:val="00706668"/>
    <w:rsid w:val="00706C9C"/>
    <w:rsid w:val="0070722C"/>
    <w:rsid w:val="00707C12"/>
    <w:rsid w:val="00710F16"/>
    <w:rsid w:val="0071141D"/>
    <w:rsid w:val="00711A46"/>
    <w:rsid w:val="00711B33"/>
    <w:rsid w:val="007127B2"/>
    <w:rsid w:val="00713895"/>
    <w:rsid w:val="00713E68"/>
    <w:rsid w:val="00714645"/>
    <w:rsid w:val="00714A89"/>
    <w:rsid w:val="00715E0B"/>
    <w:rsid w:val="0071715D"/>
    <w:rsid w:val="007175D3"/>
    <w:rsid w:val="00717BB5"/>
    <w:rsid w:val="00717BC6"/>
    <w:rsid w:val="00717C2B"/>
    <w:rsid w:val="007200F5"/>
    <w:rsid w:val="0072034F"/>
    <w:rsid w:val="00720F9C"/>
    <w:rsid w:val="00721E4C"/>
    <w:rsid w:val="007238FB"/>
    <w:rsid w:val="00724358"/>
    <w:rsid w:val="00724A12"/>
    <w:rsid w:val="00724E7D"/>
    <w:rsid w:val="00725C69"/>
    <w:rsid w:val="00725D5D"/>
    <w:rsid w:val="0072635A"/>
    <w:rsid w:val="0072645E"/>
    <w:rsid w:val="0072684C"/>
    <w:rsid w:val="00726A93"/>
    <w:rsid w:val="00726E75"/>
    <w:rsid w:val="007270C8"/>
    <w:rsid w:val="00727192"/>
    <w:rsid w:val="0072762C"/>
    <w:rsid w:val="0072784F"/>
    <w:rsid w:val="00730999"/>
    <w:rsid w:val="00730BF3"/>
    <w:rsid w:val="00730F47"/>
    <w:rsid w:val="007313DD"/>
    <w:rsid w:val="007318D8"/>
    <w:rsid w:val="00732327"/>
    <w:rsid w:val="0073385A"/>
    <w:rsid w:val="007339D7"/>
    <w:rsid w:val="00733B42"/>
    <w:rsid w:val="007345FF"/>
    <w:rsid w:val="00734E1E"/>
    <w:rsid w:val="007353AF"/>
    <w:rsid w:val="007355CA"/>
    <w:rsid w:val="00735734"/>
    <w:rsid w:val="00735DD7"/>
    <w:rsid w:val="00735DF5"/>
    <w:rsid w:val="00736C35"/>
    <w:rsid w:val="00737001"/>
    <w:rsid w:val="00737458"/>
    <w:rsid w:val="007379D7"/>
    <w:rsid w:val="0074080F"/>
    <w:rsid w:val="00740F22"/>
    <w:rsid w:val="007418FA"/>
    <w:rsid w:val="00741C43"/>
    <w:rsid w:val="00741DAF"/>
    <w:rsid w:val="00741F3D"/>
    <w:rsid w:val="0074243D"/>
    <w:rsid w:val="007424D8"/>
    <w:rsid w:val="00742DE5"/>
    <w:rsid w:val="00743651"/>
    <w:rsid w:val="00743956"/>
    <w:rsid w:val="00743AE3"/>
    <w:rsid w:val="00744057"/>
    <w:rsid w:val="007440B4"/>
    <w:rsid w:val="0074503A"/>
    <w:rsid w:val="00746005"/>
    <w:rsid w:val="0074634C"/>
    <w:rsid w:val="007463A8"/>
    <w:rsid w:val="00746FA7"/>
    <w:rsid w:val="007470C9"/>
    <w:rsid w:val="007476DF"/>
    <w:rsid w:val="007478B7"/>
    <w:rsid w:val="0075025A"/>
    <w:rsid w:val="00751CBA"/>
    <w:rsid w:val="007523DF"/>
    <w:rsid w:val="0075305C"/>
    <w:rsid w:val="007536CC"/>
    <w:rsid w:val="00754B8A"/>
    <w:rsid w:val="00754E12"/>
    <w:rsid w:val="00754E67"/>
    <w:rsid w:val="0075586E"/>
    <w:rsid w:val="00755D99"/>
    <w:rsid w:val="007571CF"/>
    <w:rsid w:val="007574B3"/>
    <w:rsid w:val="00761AD1"/>
    <w:rsid w:val="00762171"/>
    <w:rsid w:val="00762C0D"/>
    <w:rsid w:val="00763568"/>
    <w:rsid w:val="00763AAA"/>
    <w:rsid w:val="00763AB9"/>
    <w:rsid w:val="00763D41"/>
    <w:rsid w:val="007642F8"/>
    <w:rsid w:val="007658E6"/>
    <w:rsid w:val="00765CE9"/>
    <w:rsid w:val="00765FD6"/>
    <w:rsid w:val="00767733"/>
    <w:rsid w:val="00767DF9"/>
    <w:rsid w:val="00770168"/>
    <w:rsid w:val="0077061A"/>
    <w:rsid w:val="00770CB8"/>
    <w:rsid w:val="00770ECF"/>
    <w:rsid w:val="00770FFB"/>
    <w:rsid w:val="007710DE"/>
    <w:rsid w:val="00771A58"/>
    <w:rsid w:val="00772D85"/>
    <w:rsid w:val="0077374F"/>
    <w:rsid w:val="00773A2B"/>
    <w:rsid w:val="00775CB9"/>
    <w:rsid w:val="00775DB4"/>
    <w:rsid w:val="00775E27"/>
    <w:rsid w:val="007764ED"/>
    <w:rsid w:val="0077740F"/>
    <w:rsid w:val="007775A2"/>
    <w:rsid w:val="00777A26"/>
    <w:rsid w:val="00777C20"/>
    <w:rsid w:val="007806A4"/>
    <w:rsid w:val="0078094A"/>
    <w:rsid w:val="00780F7A"/>
    <w:rsid w:val="00780FF2"/>
    <w:rsid w:val="00781ACA"/>
    <w:rsid w:val="00782C44"/>
    <w:rsid w:val="007842A6"/>
    <w:rsid w:val="0078496C"/>
    <w:rsid w:val="00785141"/>
    <w:rsid w:val="00786522"/>
    <w:rsid w:val="00786CE6"/>
    <w:rsid w:val="00787548"/>
    <w:rsid w:val="00787644"/>
    <w:rsid w:val="00790369"/>
    <w:rsid w:val="007905F6"/>
    <w:rsid w:val="00790FEF"/>
    <w:rsid w:val="00791039"/>
    <w:rsid w:val="007912E6"/>
    <w:rsid w:val="00792931"/>
    <w:rsid w:val="00792E73"/>
    <w:rsid w:val="00792F31"/>
    <w:rsid w:val="0079360D"/>
    <w:rsid w:val="00793843"/>
    <w:rsid w:val="00794059"/>
    <w:rsid w:val="00794DBA"/>
    <w:rsid w:val="0079542B"/>
    <w:rsid w:val="007957FB"/>
    <w:rsid w:val="007968B1"/>
    <w:rsid w:val="00796B45"/>
    <w:rsid w:val="00797BA2"/>
    <w:rsid w:val="007A3818"/>
    <w:rsid w:val="007A39BD"/>
    <w:rsid w:val="007A47B8"/>
    <w:rsid w:val="007A48F4"/>
    <w:rsid w:val="007A4FDB"/>
    <w:rsid w:val="007A5271"/>
    <w:rsid w:val="007A53AA"/>
    <w:rsid w:val="007A5633"/>
    <w:rsid w:val="007A5C80"/>
    <w:rsid w:val="007A653A"/>
    <w:rsid w:val="007A65E0"/>
    <w:rsid w:val="007A6FC4"/>
    <w:rsid w:val="007A7038"/>
    <w:rsid w:val="007B0631"/>
    <w:rsid w:val="007B0A7D"/>
    <w:rsid w:val="007B1101"/>
    <w:rsid w:val="007B1119"/>
    <w:rsid w:val="007B1879"/>
    <w:rsid w:val="007B2A3D"/>
    <w:rsid w:val="007B2E7F"/>
    <w:rsid w:val="007B3638"/>
    <w:rsid w:val="007B3B74"/>
    <w:rsid w:val="007B408A"/>
    <w:rsid w:val="007B4322"/>
    <w:rsid w:val="007B47A6"/>
    <w:rsid w:val="007B4A9D"/>
    <w:rsid w:val="007B4B28"/>
    <w:rsid w:val="007B569B"/>
    <w:rsid w:val="007B576B"/>
    <w:rsid w:val="007B6080"/>
    <w:rsid w:val="007B61C8"/>
    <w:rsid w:val="007B6AC6"/>
    <w:rsid w:val="007B6BF8"/>
    <w:rsid w:val="007B7095"/>
    <w:rsid w:val="007B7EB0"/>
    <w:rsid w:val="007C0324"/>
    <w:rsid w:val="007C05F5"/>
    <w:rsid w:val="007C099C"/>
    <w:rsid w:val="007C0D7E"/>
    <w:rsid w:val="007C105A"/>
    <w:rsid w:val="007C20C4"/>
    <w:rsid w:val="007C23D8"/>
    <w:rsid w:val="007C3452"/>
    <w:rsid w:val="007C3807"/>
    <w:rsid w:val="007C38D4"/>
    <w:rsid w:val="007C49C9"/>
    <w:rsid w:val="007C4C4A"/>
    <w:rsid w:val="007C5FA0"/>
    <w:rsid w:val="007C706D"/>
    <w:rsid w:val="007C75B6"/>
    <w:rsid w:val="007D0782"/>
    <w:rsid w:val="007D08FD"/>
    <w:rsid w:val="007D0A26"/>
    <w:rsid w:val="007D202C"/>
    <w:rsid w:val="007D236E"/>
    <w:rsid w:val="007D2610"/>
    <w:rsid w:val="007D2C3F"/>
    <w:rsid w:val="007D2CF6"/>
    <w:rsid w:val="007D534D"/>
    <w:rsid w:val="007D5FC8"/>
    <w:rsid w:val="007D6056"/>
    <w:rsid w:val="007D6800"/>
    <w:rsid w:val="007D6BF9"/>
    <w:rsid w:val="007D736D"/>
    <w:rsid w:val="007D73B0"/>
    <w:rsid w:val="007E063B"/>
    <w:rsid w:val="007E07EF"/>
    <w:rsid w:val="007E25CD"/>
    <w:rsid w:val="007E33D7"/>
    <w:rsid w:val="007E40F2"/>
    <w:rsid w:val="007E429A"/>
    <w:rsid w:val="007E51AD"/>
    <w:rsid w:val="007E6593"/>
    <w:rsid w:val="007E70D1"/>
    <w:rsid w:val="007E772F"/>
    <w:rsid w:val="007E7B13"/>
    <w:rsid w:val="007F0210"/>
    <w:rsid w:val="007F025C"/>
    <w:rsid w:val="007F12E3"/>
    <w:rsid w:val="007F161A"/>
    <w:rsid w:val="007F1A4D"/>
    <w:rsid w:val="007F1E6B"/>
    <w:rsid w:val="007F1FC1"/>
    <w:rsid w:val="007F202B"/>
    <w:rsid w:val="007F225D"/>
    <w:rsid w:val="007F2F5B"/>
    <w:rsid w:val="007F2F5C"/>
    <w:rsid w:val="007F2FE4"/>
    <w:rsid w:val="007F40B3"/>
    <w:rsid w:val="007F4A5C"/>
    <w:rsid w:val="007F4BCA"/>
    <w:rsid w:val="007F5186"/>
    <w:rsid w:val="007F58B1"/>
    <w:rsid w:val="007F65E2"/>
    <w:rsid w:val="007F6F93"/>
    <w:rsid w:val="007F70AA"/>
    <w:rsid w:val="007F783F"/>
    <w:rsid w:val="007F7A38"/>
    <w:rsid w:val="007F7BEC"/>
    <w:rsid w:val="00801F4C"/>
    <w:rsid w:val="008026D3"/>
    <w:rsid w:val="00802C9C"/>
    <w:rsid w:val="0080324A"/>
    <w:rsid w:val="0080466E"/>
    <w:rsid w:val="00805086"/>
    <w:rsid w:val="008059C4"/>
    <w:rsid w:val="00805B45"/>
    <w:rsid w:val="0080653E"/>
    <w:rsid w:val="008065FD"/>
    <w:rsid w:val="008103DE"/>
    <w:rsid w:val="0081106B"/>
    <w:rsid w:val="008118B8"/>
    <w:rsid w:val="00811FFB"/>
    <w:rsid w:val="00813F66"/>
    <w:rsid w:val="00814C10"/>
    <w:rsid w:val="00814D77"/>
    <w:rsid w:val="00816388"/>
    <w:rsid w:val="008168A1"/>
    <w:rsid w:val="008169E7"/>
    <w:rsid w:val="0081772C"/>
    <w:rsid w:val="008204AE"/>
    <w:rsid w:val="00820C66"/>
    <w:rsid w:val="00820FA6"/>
    <w:rsid w:val="00821071"/>
    <w:rsid w:val="0082198E"/>
    <w:rsid w:val="00824EC5"/>
    <w:rsid w:val="008251D2"/>
    <w:rsid w:val="0082565D"/>
    <w:rsid w:val="008258AC"/>
    <w:rsid w:val="008258F0"/>
    <w:rsid w:val="008273D7"/>
    <w:rsid w:val="008279A8"/>
    <w:rsid w:val="00827FE1"/>
    <w:rsid w:val="008316D8"/>
    <w:rsid w:val="00832829"/>
    <w:rsid w:val="00834FFC"/>
    <w:rsid w:val="008354F0"/>
    <w:rsid w:val="00835507"/>
    <w:rsid w:val="008356CA"/>
    <w:rsid w:val="00835A95"/>
    <w:rsid w:val="00835FC6"/>
    <w:rsid w:val="008369BF"/>
    <w:rsid w:val="008370E6"/>
    <w:rsid w:val="008373F1"/>
    <w:rsid w:val="008379BC"/>
    <w:rsid w:val="00837E62"/>
    <w:rsid w:val="008400F5"/>
    <w:rsid w:val="008405A9"/>
    <w:rsid w:val="0084107A"/>
    <w:rsid w:val="00841592"/>
    <w:rsid w:val="0084199F"/>
    <w:rsid w:val="00841BAA"/>
    <w:rsid w:val="00841E18"/>
    <w:rsid w:val="00841F22"/>
    <w:rsid w:val="0084333C"/>
    <w:rsid w:val="00843ACD"/>
    <w:rsid w:val="00843C0B"/>
    <w:rsid w:val="008440B1"/>
    <w:rsid w:val="008455B5"/>
    <w:rsid w:val="00845A22"/>
    <w:rsid w:val="00845C8D"/>
    <w:rsid w:val="0084610D"/>
    <w:rsid w:val="008466DF"/>
    <w:rsid w:val="008469C7"/>
    <w:rsid w:val="00847E20"/>
    <w:rsid w:val="0085006C"/>
    <w:rsid w:val="0085048E"/>
    <w:rsid w:val="0085130E"/>
    <w:rsid w:val="008519CA"/>
    <w:rsid w:val="0085247A"/>
    <w:rsid w:val="00852D27"/>
    <w:rsid w:val="0085328E"/>
    <w:rsid w:val="00853700"/>
    <w:rsid w:val="00853764"/>
    <w:rsid w:val="00853E25"/>
    <w:rsid w:val="0085428D"/>
    <w:rsid w:val="00855847"/>
    <w:rsid w:val="00855BA9"/>
    <w:rsid w:val="00856F2B"/>
    <w:rsid w:val="00857AB6"/>
    <w:rsid w:val="0086037A"/>
    <w:rsid w:val="00860961"/>
    <w:rsid w:val="00860E4F"/>
    <w:rsid w:val="00861051"/>
    <w:rsid w:val="00862408"/>
    <w:rsid w:val="008635FB"/>
    <w:rsid w:val="00864004"/>
    <w:rsid w:val="0086507C"/>
    <w:rsid w:val="0086512E"/>
    <w:rsid w:val="0086544B"/>
    <w:rsid w:val="0086634A"/>
    <w:rsid w:val="0086642E"/>
    <w:rsid w:val="00866556"/>
    <w:rsid w:val="00866A05"/>
    <w:rsid w:val="00867726"/>
    <w:rsid w:val="00867DD7"/>
    <w:rsid w:val="00867EED"/>
    <w:rsid w:val="008712B8"/>
    <w:rsid w:val="00871DFD"/>
    <w:rsid w:val="00874B36"/>
    <w:rsid w:val="00875D0E"/>
    <w:rsid w:val="0087630C"/>
    <w:rsid w:val="0087648A"/>
    <w:rsid w:val="00881B01"/>
    <w:rsid w:val="00882C34"/>
    <w:rsid w:val="008831A4"/>
    <w:rsid w:val="008832A0"/>
    <w:rsid w:val="008836E2"/>
    <w:rsid w:val="00883E02"/>
    <w:rsid w:val="00885926"/>
    <w:rsid w:val="00885BCE"/>
    <w:rsid w:val="00890787"/>
    <w:rsid w:val="00890D97"/>
    <w:rsid w:val="00891715"/>
    <w:rsid w:val="00894809"/>
    <w:rsid w:val="00894FAB"/>
    <w:rsid w:val="008952A5"/>
    <w:rsid w:val="008961F7"/>
    <w:rsid w:val="0089630E"/>
    <w:rsid w:val="00897381"/>
    <w:rsid w:val="00897A2F"/>
    <w:rsid w:val="008A0074"/>
    <w:rsid w:val="008A1337"/>
    <w:rsid w:val="008A134B"/>
    <w:rsid w:val="008A1633"/>
    <w:rsid w:val="008A23FF"/>
    <w:rsid w:val="008A3C5F"/>
    <w:rsid w:val="008A3EAE"/>
    <w:rsid w:val="008A3ED2"/>
    <w:rsid w:val="008A584D"/>
    <w:rsid w:val="008A5DB5"/>
    <w:rsid w:val="008A610F"/>
    <w:rsid w:val="008A693D"/>
    <w:rsid w:val="008A6BDD"/>
    <w:rsid w:val="008A76DB"/>
    <w:rsid w:val="008B0005"/>
    <w:rsid w:val="008B0482"/>
    <w:rsid w:val="008B060E"/>
    <w:rsid w:val="008B09A1"/>
    <w:rsid w:val="008B0A53"/>
    <w:rsid w:val="008B1360"/>
    <w:rsid w:val="008B189C"/>
    <w:rsid w:val="008B1917"/>
    <w:rsid w:val="008B1B65"/>
    <w:rsid w:val="008B1BE8"/>
    <w:rsid w:val="008B1C8F"/>
    <w:rsid w:val="008B20BD"/>
    <w:rsid w:val="008B20F2"/>
    <w:rsid w:val="008B219C"/>
    <w:rsid w:val="008B22D3"/>
    <w:rsid w:val="008B2D9F"/>
    <w:rsid w:val="008B4CEA"/>
    <w:rsid w:val="008B56CF"/>
    <w:rsid w:val="008B643A"/>
    <w:rsid w:val="008B7736"/>
    <w:rsid w:val="008C270B"/>
    <w:rsid w:val="008C31C4"/>
    <w:rsid w:val="008C6FEC"/>
    <w:rsid w:val="008C74A1"/>
    <w:rsid w:val="008D1CB3"/>
    <w:rsid w:val="008D2B91"/>
    <w:rsid w:val="008D32C1"/>
    <w:rsid w:val="008D4104"/>
    <w:rsid w:val="008D47CB"/>
    <w:rsid w:val="008D48D1"/>
    <w:rsid w:val="008D4D06"/>
    <w:rsid w:val="008D515B"/>
    <w:rsid w:val="008D52C8"/>
    <w:rsid w:val="008D5753"/>
    <w:rsid w:val="008D5AD8"/>
    <w:rsid w:val="008D5E2B"/>
    <w:rsid w:val="008D659D"/>
    <w:rsid w:val="008D6F6C"/>
    <w:rsid w:val="008D73AB"/>
    <w:rsid w:val="008D7638"/>
    <w:rsid w:val="008E1BDE"/>
    <w:rsid w:val="008E2443"/>
    <w:rsid w:val="008E25CB"/>
    <w:rsid w:val="008E2F20"/>
    <w:rsid w:val="008E2F3A"/>
    <w:rsid w:val="008E3720"/>
    <w:rsid w:val="008E45FB"/>
    <w:rsid w:val="008E4E7B"/>
    <w:rsid w:val="008E5030"/>
    <w:rsid w:val="008F0C3E"/>
    <w:rsid w:val="008F0D3A"/>
    <w:rsid w:val="008F12D2"/>
    <w:rsid w:val="008F1614"/>
    <w:rsid w:val="008F2DBC"/>
    <w:rsid w:val="008F30CB"/>
    <w:rsid w:val="008F39BA"/>
    <w:rsid w:val="008F3E14"/>
    <w:rsid w:val="008F4278"/>
    <w:rsid w:val="008F7832"/>
    <w:rsid w:val="008F78EE"/>
    <w:rsid w:val="00900544"/>
    <w:rsid w:val="00900BDD"/>
    <w:rsid w:val="0090129B"/>
    <w:rsid w:val="009012AD"/>
    <w:rsid w:val="009012BC"/>
    <w:rsid w:val="0090172A"/>
    <w:rsid w:val="00901C0F"/>
    <w:rsid w:val="00901F06"/>
    <w:rsid w:val="009025F7"/>
    <w:rsid w:val="00902BD2"/>
    <w:rsid w:val="00902CD0"/>
    <w:rsid w:val="00902F14"/>
    <w:rsid w:val="009042C5"/>
    <w:rsid w:val="00904A77"/>
    <w:rsid w:val="00904DF7"/>
    <w:rsid w:val="009058B5"/>
    <w:rsid w:val="00905DCC"/>
    <w:rsid w:val="00905E17"/>
    <w:rsid w:val="009063CF"/>
    <w:rsid w:val="009069FF"/>
    <w:rsid w:val="009102DD"/>
    <w:rsid w:val="00910B0B"/>
    <w:rsid w:val="00910C90"/>
    <w:rsid w:val="00911077"/>
    <w:rsid w:val="0091211A"/>
    <w:rsid w:val="00912335"/>
    <w:rsid w:val="00912810"/>
    <w:rsid w:val="00912909"/>
    <w:rsid w:val="00912C8B"/>
    <w:rsid w:val="0091357E"/>
    <w:rsid w:val="0091359C"/>
    <w:rsid w:val="00913803"/>
    <w:rsid w:val="0091410E"/>
    <w:rsid w:val="0091495E"/>
    <w:rsid w:val="0091553A"/>
    <w:rsid w:val="009158E4"/>
    <w:rsid w:val="00915C1F"/>
    <w:rsid w:val="00915C89"/>
    <w:rsid w:val="00916499"/>
    <w:rsid w:val="00916BF5"/>
    <w:rsid w:val="0091703E"/>
    <w:rsid w:val="00920186"/>
    <w:rsid w:val="00920DA6"/>
    <w:rsid w:val="00921018"/>
    <w:rsid w:val="009227AB"/>
    <w:rsid w:val="00923C4E"/>
    <w:rsid w:val="0092480C"/>
    <w:rsid w:val="00924835"/>
    <w:rsid w:val="0092568D"/>
    <w:rsid w:val="00925EA7"/>
    <w:rsid w:val="00926AC7"/>
    <w:rsid w:val="00927978"/>
    <w:rsid w:val="0093021C"/>
    <w:rsid w:val="00930367"/>
    <w:rsid w:val="00930C9E"/>
    <w:rsid w:val="00931090"/>
    <w:rsid w:val="00931675"/>
    <w:rsid w:val="0093240F"/>
    <w:rsid w:val="00932A07"/>
    <w:rsid w:val="00932C0F"/>
    <w:rsid w:val="00932CC5"/>
    <w:rsid w:val="0093325D"/>
    <w:rsid w:val="0093410B"/>
    <w:rsid w:val="009354D1"/>
    <w:rsid w:val="00935B78"/>
    <w:rsid w:val="00935F96"/>
    <w:rsid w:val="009360E0"/>
    <w:rsid w:val="00936203"/>
    <w:rsid w:val="00936E40"/>
    <w:rsid w:val="00937FF5"/>
    <w:rsid w:val="009408F4"/>
    <w:rsid w:val="0094097E"/>
    <w:rsid w:val="00940E47"/>
    <w:rsid w:val="009411CB"/>
    <w:rsid w:val="009421E0"/>
    <w:rsid w:val="009423D3"/>
    <w:rsid w:val="00942F55"/>
    <w:rsid w:val="0094324A"/>
    <w:rsid w:val="009438A8"/>
    <w:rsid w:val="009448DE"/>
    <w:rsid w:val="00945E58"/>
    <w:rsid w:val="00950024"/>
    <w:rsid w:val="00950EDB"/>
    <w:rsid w:val="00951085"/>
    <w:rsid w:val="00951F91"/>
    <w:rsid w:val="009527D0"/>
    <w:rsid w:val="00952A5F"/>
    <w:rsid w:val="00952E63"/>
    <w:rsid w:val="00952EAF"/>
    <w:rsid w:val="00953380"/>
    <w:rsid w:val="00954387"/>
    <w:rsid w:val="009546CA"/>
    <w:rsid w:val="00954786"/>
    <w:rsid w:val="00955242"/>
    <w:rsid w:val="009559E8"/>
    <w:rsid w:val="00955A38"/>
    <w:rsid w:val="00955ECC"/>
    <w:rsid w:val="0095673C"/>
    <w:rsid w:val="00957B88"/>
    <w:rsid w:val="00961281"/>
    <w:rsid w:val="009632E3"/>
    <w:rsid w:val="00964016"/>
    <w:rsid w:val="00964252"/>
    <w:rsid w:val="0096488E"/>
    <w:rsid w:val="00965CAD"/>
    <w:rsid w:val="0096709E"/>
    <w:rsid w:val="0096734F"/>
    <w:rsid w:val="00967BBC"/>
    <w:rsid w:val="00970B0C"/>
    <w:rsid w:val="00970C55"/>
    <w:rsid w:val="00971AD8"/>
    <w:rsid w:val="00971C85"/>
    <w:rsid w:val="009722EA"/>
    <w:rsid w:val="009729DE"/>
    <w:rsid w:val="00973688"/>
    <w:rsid w:val="00973CEB"/>
    <w:rsid w:val="00973FD8"/>
    <w:rsid w:val="00974195"/>
    <w:rsid w:val="00975CF6"/>
    <w:rsid w:val="0097609D"/>
    <w:rsid w:val="00976191"/>
    <w:rsid w:val="009767D0"/>
    <w:rsid w:val="00976832"/>
    <w:rsid w:val="00976AAD"/>
    <w:rsid w:val="009809FD"/>
    <w:rsid w:val="0098135E"/>
    <w:rsid w:val="00981A0D"/>
    <w:rsid w:val="00981D15"/>
    <w:rsid w:val="00982170"/>
    <w:rsid w:val="00982671"/>
    <w:rsid w:val="00982F62"/>
    <w:rsid w:val="009856B9"/>
    <w:rsid w:val="00985F25"/>
    <w:rsid w:val="009865FD"/>
    <w:rsid w:val="00986A02"/>
    <w:rsid w:val="00986ED0"/>
    <w:rsid w:val="00986F5D"/>
    <w:rsid w:val="00986F5F"/>
    <w:rsid w:val="009872F9"/>
    <w:rsid w:val="0098767A"/>
    <w:rsid w:val="009878A3"/>
    <w:rsid w:val="0099002C"/>
    <w:rsid w:val="00990A8D"/>
    <w:rsid w:val="00990CF9"/>
    <w:rsid w:val="009917C7"/>
    <w:rsid w:val="00991B13"/>
    <w:rsid w:val="00993CD5"/>
    <w:rsid w:val="00993E82"/>
    <w:rsid w:val="009940B1"/>
    <w:rsid w:val="009940DF"/>
    <w:rsid w:val="00994DF5"/>
    <w:rsid w:val="0099632A"/>
    <w:rsid w:val="00996693"/>
    <w:rsid w:val="0099728F"/>
    <w:rsid w:val="009979DB"/>
    <w:rsid w:val="00997D2B"/>
    <w:rsid w:val="009A02DC"/>
    <w:rsid w:val="009A043F"/>
    <w:rsid w:val="009A09F2"/>
    <w:rsid w:val="009A0FB4"/>
    <w:rsid w:val="009A104B"/>
    <w:rsid w:val="009A11BE"/>
    <w:rsid w:val="009A17C0"/>
    <w:rsid w:val="009A1D9F"/>
    <w:rsid w:val="009A2440"/>
    <w:rsid w:val="009A2632"/>
    <w:rsid w:val="009A2AA7"/>
    <w:rsid w:val="009A3006"/>
    <w:rsid w:val="009A396E"/>
    <w:rsid w:val="009A3D4E"/>
    <w:rsid w:val="009A43C2"/>
    <w:rsid w:val="009A49DC"/>
    <w:rsid w:val="009A4A0A"/>
    <w:rsid w:val="009A5357"/>
    <w:rsid w:val="009A5CB4"/>
    <w:rsid w:val="009A75E2"/>
    <w:rsid w:val="009A7D31"/>
    <w:rsid w:val="009A7E39"/>
    <w:rsid w:val="009B023E"/>
    <w:rsid w:val="009B02F2"/>
    <w:rsid w:val="009B144F"/>
    <w:rsid w:val="009B1719"/>
    <w:rsid w:val="009B185C"/>
    <w:rsid w:val="009B1D11"/>
    <w:rsid w:val="009B2912"/>
    <w:rsid w:val="009B38B4"/>
    <w:rsid w:val="009B4529"/>
    <w:rsid w:val="009B5218"/>
    <w:rsid w:val="009B7D4D"/>
    <w:rsid w:val="009C106D"/>
    <w:rsid w:val="009C10C6"/>
    <w:rsid w:val="009C13D7"/>
    <w:rsid w:val="009C160D"/>
    <w:rsid w:val="009C1B8F"/>
    <w:rsid w:val="009C2861"/>
    <w:rsid w:val="009C41C0"/>
    <w:rsid w:val="009C4227"/>
    <w:rsid w:val="009C432E"/>
    <w:rsid w:val="009C43DB"/>
    <w:rsid w:val="009C4484"/>
    <w:rsid w:val="009C6070"/>
    <w:rsid w:val="009C696C"/>
    <w:rsid w:val="009D0A8C"/>
    <w:rsid w:val="009D2926"/>
    <w:rsid w:val="009D336F"/>
    <w:rsid w:val="009D5AD9"/>
    <w:rsid w:val="009D5F89"/>
    <w:rsid w:val="009D63AA"/>
    <w:rsid w:val="009D6598"/>
    <w:rsid w:val="009D6A70"/>
    <w:rsid w:val="009D6E63"/>
    <w:rsid w:val="009D7BF3"/>
    <w:rsid w:val="009D7F0D"/>
    <w:rsid w:val="009E040A"/>
    <w:rsid w:val="009E0B4C"/>
    <w:rsid w:val="009E213E"/>
    <w:rsid w:val="009E2716"/>
    <w:rsid w:val="009E2DB8"/>
    <w:rsid w:val="009E3D2E"/>
    <w:rsid w:val="009E3F62"/>
    <w:rsid w:val="009E426D"/>
    <w:rsid w:val="009E51DE"/>
    <w:rsid w:val="009E53BE"/>
    <w:rsid w:val="009E55CF"/>
    <w:rsid w:val="009E780F"/>
    <w:rsid w:val="009E7A7D"/>
    <w:rsid w:val="009F08F6"/>
    <w:rsid w:val="009F138B"/>
    <w:rsid w:val="009F2C34"/>
    <w:rsid w:val="009F2E6D"/>
    <w:rsid w:val="009F2F4C"/>
    <w:rsid w:val="009F3070"/>
    <w:rsid w:val="009F350C"/>
    <w:rsid w:val="009F391E"/>
    <w:rsid w:val="009F3F92"/>
    <w:rsid w:val="009F4413"/>
    <w:rsid w:val="009F56C9"/>
    <w:rsid w:val="009F5EE3"/>
    <w:rsid w:val="009F5F0A"/>
    <w:rsid w:val="009F5FAE"/>
    <w:rsid w:val="009F607B"/>
    <w:rsid w:val="009F65C1"/>
    <w:rsid w:val="009F6792"/>
    <w:rsid w:val="009F6D2A"/>
    <w:rsid w:val="00A002AE"/>
    <w:rsid w:val="00A00433"/>
    <w:rsid w:val="00A01267"/>
    <w:rsid w:val="00A01B2D"/>
    <w:rsid w:val="00A021B5"/>
    <w:rsid w:val="00A024AC"/>
    <w:rsid w:val="00A02862"/>
    <w:rsid w:val="00A03661"/>
    <w:rsid w:val="00A03FCF"/>
    <w:rsid w:val="00A04162"/>
    <w:rsid w:val="00A04F68"/>
    <w:rsid w:val="00A053C9"/>
    <w:rsid w:val="00A055A4"/>
    <w:rsid w:val="00A058DC"/>
    <w:rsid w:val="00A05C26"/>
    <w:rsid w:val="00A0627B"/>
    <w:rsid w:val="00A06BDA"/>
    <w:rsid w:val="00A06C98"/>
    <w:rsid w:val="00A06F98"/>
    <w:rsid w:val="00A07234"/>
    <w:rsid w:val="00A07945"/>
    <w:rsid w:val="00A108F1"/>
    <w:rsid w:val="00A10A47"/>
    <w:rsid w:val="00A119B0"/>
    <w:rsid w:val="00A13199"/>
    <w:rsid w:val="00A13BA6"/>
    <w:rsid w:val="00A149AD"/>
    <w:rsid w:val="00A1663E"/>
    <w:rsid w:val="00A16E5A"/>
    <w:rsid w:val="00A1757F"/>
    <w:rsid w:val="00A179E7"/>
    <w:rsid w:val="00A17D84"/>
    <w:rsid w:val="00A20411"/>
    <w:rsid w:val="00A21135"/>
    <w:rsid w:val="00A21214"/>
    <w:rsid w:val="00A22946"/>
    <w:rsid w:val="00A233FA"/>
    <w:rsid w:val="00A23C53"/>
    <w:rsid w:val="00A2453A"/>
    <w:rsid w:val="00A249EB"/>
    <w:rsid w:val="00A24AEE"/>
    <w:rsid w:val="00A24C64"/>
    <w:rsid w:val="00A25385"/>
    <w:rsid w:val="00A259CA"/>
    <w:rsid w:val="00A26C48"/>
    <w:rsid w:val="00A26D3F"/>
    <w:rsid w:val="00A26E0D"/>
    <w:rsid w:val="00A26E6C"/>
    <w:rsid w:val="00A27A67"/>
    <w:rsid w:val="00A30803"/>
    <w:rsid w:val="00A313BE"/>
    <w:rsid w:val="00A31C5D"/>
    <w:rsid w:val="00A31E09"/>
    <w:rsid w:val="00A32B9A"/>
    <w:rsid w:val="00A32D17"/>
    <w:rsid w:val="00A32FC1"/>
    <w:rsid w:val="00A33F59"/>
    <w:rsid w:val="00A344B1"/>
    <w:rsid w:val="00A34F01"/>
    <w:rsid w:val="00A35872"/>
    <w:rsid w:val="00A35F8D"/>
    <w:rsid w:val="00A36AD0"/>
    <w:rsid w:val="00A37100"/>
    <w:rsid w:val="00A37402"/>
    <w:rsid w:val="00A375CB"/>
    <w:rsid w:val="00A37DA9"/>
    <w:rsid w:val="00A4055D"/>
    <w:rsid w:val="00A41A99"/>
    <w:rsid w:val="00A41AD3"/>
    <w:rsid w:val="00A423F6"/>
    <w:rsid w:val="00A42954"/>
    <w:rsid w:val="00A431FE"/>
    <w:rsid w:val="00A43A3D"/>
    <w:rsid w:val="00A43F0D"/>
    <w:rsid w:val="00A44549"/>
    <w:rsid w:val="00A4582E"/>
    <w:rsid w:val="00A45FB0"/>
    <w:rsid w:val="00A47749"/>
    <w:rsid w:val="00A5292D"/>
    <w:rsid w:val="00A52A27"/>
    <w:rsid w:val="00A548F6"/>
    <w:rsid w:val="00A54EA7"/>
    <w:rsid w:val="00A552BB"/>
    <w:rsid w:val="00A5648B"/>
    <w:rsid w:val="00A56F37"/>
    <w:rsid w:val="00A5701A"/>
    <w:rsid w:val="00A57A78"/>
    <w:rsid w:val="00A57F71"/>
    <w:rsid w:val="00A60424"/>
    <w:rsid w:val="00A60DFA"/>
    <w:rsid w:val="00A6113D"/>
    <w:rsid w:val="00A61611"/>
    <w:rsid w:val="00A61FD9"/>
    <w:rsid w:val="00A6226F"/>
    <w:rsid w:val="00A62772"/>
    <w:rsid w:val="00A63622"/>
    <w:rsid w:val="00A6375D"/>
    <w:rsid w:val="00A644D9"/>
    <w:rsid w:val="00A6472F"/>
    <w:rsid w:val="00A64D41"/>
    <w:rsid w:val="00A64E50"/>
    <w:rsid w:val="00A66909"/>
    <w:rsid w:val="00A67298"/>
    <w:rsid w:val="00A672A1"/>
    <w:rsid w:val="00A67408"/>
    <w:rsid w:val="00A674BB"/>
    <w:rsid w:val="00A67C51"/>
    <w:rsid w:val="00A704EB"/>
    <w:rsid w:val="00A7112F"/>
    <w:rsid w:val="00A711A4"/>
    <w:rsid w:val="00A73FF8"/>
    <w:rsid w:val="00A74649"/>
    <w:rsid w:val="00A75F81"/>
    <w:rsid w:val="00A761EF"/>
    <w:rsid w:val="00A76A4C"/>
    <w:rsid w:val="00A76ECD"/>
    <w:rsid w:val="00A77E6F"/>
    <w:rsid w:val="00A80CA9"/>
    <w:rsid w:val="00A810AC"/>
    <w:rsid w:val="00A81381"/>
    <w:rsid w:val="00A8140E"/>
    <w:rsid w:val="00A81517"/>
    <w:rsid w:val="00A82729"/>
    <w:rsid w:val="00A82FD3"/>
    <w:rsid w:val="00A83A65"/>
    <w:rsid w:val="00A851DB"/>
    <w:rsid w:val="00A853B9"/>
    <w:rsid w:val="00A85496"/>
    <w:rsid w:val="00A85A22"/>
    <w:rsid w:val="00A872E6"/>
    <w:rsid w:val="00A8761E"/>
    <w:rsid w:val="00A87A87"/>
    <w:rsid w:val="00A87BC6"/>
    <w:rsid w:val="00A90F4E"/>
    <w:rsid w:val="00A92258"/>
    <w:rsid w:val="00A92896"/>
    <w:rsid w:val="00A93460"/>
    <w:rsid w:val="00A935AA"/>
    <w:rsid w:val="00A946C2"/>
    <w:rsid w:val="00A96694"/>
    <w:rsid w:val="00A968BF"/>
    <w:rsid w:val="00A975F3"/>
    <w:rsid w:val="00AA1FEA"/>
    <w:rsid w:val="00AA2B0B"/>
    <w:rsid w:val="00AA335A"/>
    <w:rsid w:val="00AA3B70"/>
    <w:rsid w:val="00AA3C11"/>
    <w:rsid w:val="00AA3D6F"/>
    <w:rsid w:val="00AA41EE"/>
    <w:rsid w:val="00AA4E86"/>
    <w:rsid w:val="00AA5957"/>
    <w:rsid w:val="00AA5D5F"/>
    <w:rsid w:val="00AA6A69"/>
    <w:rsid w:val="00AA7123"/>
    <w:rsid w:val="00AA7271"/>
    <w:rsid w:val="00AB122B"/>
    <w:rsid w:val="00AB1DB7"/>
    <w:rsid w:val="00AB2065"/>
    <w:rsid w:val="00AB25A8"/>
    <w:rsid w:val="00AB3F38"/>
    <w:rsid w:val="00AB44F5"/>
    <w:rsid w:val="00AB4CD9"/>
    <w:rsid w:val="00AB502B"/>
    <w:rsid w:val="00AB531F"/>
    <w:rsid w:val="00AB5491"/>
    <w:rsid w:val="00AB6169"/>
    <w:rsid w:val="00AB652D"/>
    <w:rsid w:val="00AB6CFA"/>
    <w:rsid w:val="00AB6E01"/>
    <w:rsid w:val="00AB7142"/>
    <w:rsid w:val="00AB7DD6"/>
    <w:rsid w:val="00AC01FD"/>
    <w:rsid w:val="00AC0268"/>
    <w:rsid w:val="00AC0A96"/>
    <w:rsid w:val="00AC2C97"/>
    <w:rsid w:val="00AC3047"/>
    <w:rsid w:val="00AC3305"/>
    <w:rsid w:val="00AC3381"/>
    <w:rsid w:val="00AC33E9"/>
    <w:rsid w:val="00AC3E75"/>
    <w:rsid w:val="00AC59C2"/>
    <w:rsid w:val="00AC62C1"/>
    <w:rsid w:val="00AC699C"/>
    <w:rsid w:val="00AC6CC1"/>
    <w:rsid w:val="00AC7C04"/>
    <w:rsid w:val="00AD00EE"/>
    <w:rsid w:val="00AD0684"/>
    <w:rsid w:val="00AD11FD"/>
    <w:rsid w:val="00AD20B5"/>
    <w:rsid w:val="00AD21A1"/>
    <w:rsid w:val="00AD3719"/>
    <w:rsid w:val="00AD4053"/>
    <w:rsid w:val="00AD4C23"/>
    <w:rsid w:val="00AD5131"/>
    <w:rsid w:val="00AD5795"/>
    <w:rsid w:val="00AD64AD"/>
    <w:rsid w:val="00AD6676"/>
    <w:rsid w:val="00AD6C06"/>
    <w:rsid w:val="00AD6C1F"/>
    <w:rsid w:val="00AD78E2"/>
    <w:rsid w:val="00AD7CF8"/>
    <w:rsid w:val="00AD7F9A"/>
    <w:rsid w:val="00AE086B"/>
    <w:rsid w:val="00AE0F18"/>
    <w:rsid w:val="00AE11AF"/>
    <w:rsid w:val="00AE1BA4"/>
    <w:rsid w:val="00AE20E8"/>
    <w:rsid w:val="00AE265D"/>
    <w:rsid w:val="00AE3412"/>
    <w:rsid w:val="00AE5F62"/>
    <w:rsid w:val="00AE71AC"/>
    <w:rsid w:val="00AF066E"/>
    <w:rsid w:val="00AF08EB"/>
    <w:rsid w:val="00AF1C90"/>
    <w:rsid w:val="00AF3072"/>
    <w:rsid w:val="00AF3B12"/>
    <w:rsid w:val="00AF3C64"/>
    <w:rsid w:val="00AF51DC"/>
    <w:rsid w:val="00AF56EB"/>
    <w:rsid w:val="00AF6CDB"/>
    <w:rsid w:val="00AF78E2"/>
    <w:rsid w:val="00AF7EDD"/>
    <w:rsid w:val="00B0078E"/>
    <w:rsid w:val="00B023C1"/>
    <w:rsid w:val="00B030E2"/>
    <w:rsid w:val="00B03318"/>
    <w:rsid w:val="00B03C43"/>
    <w:rsid w:val="00B04028"/>
    <w:rsid w:val="00B04B5C"/>
    <w:rsid w:val="00B05C4A"/>
    <w:rsid w:val="00B065E3"/>
    <w:rsid w:val="00B06E71"/>
    <w:rsid w:val="00B07799"/>
    <w:rsid w:val="00B10021"/>
    <w:rsid w:val="00B101F9"/>
    <w:rsid w:val="00B11093"/>
    <w:rsid w:val="00B11C82"/>
    <w:rsid w:val="00B12063"/>
    <w:rsid w:val="00B12673"/>
    <w:rsid w:val="00B12D42"/>
    <w:rsid w:val="00B13314"/>
    <w:rsid w:val="00B13BAD"/>
    <w:rsid w:val="00B143D8"/>
    <w:rsid w:val="00B1440A"/>
    <w:rsid w:val="00B14B78"/>
    <w:rsid w:val="00B15C04"/>
    <w:rsid w:val="00B165A5"/>
    <w:rsid w:val="00B16980"/>
    <w:rsid w:val="00B16A95"/>
    <w:rsid w:val="00B16B7E"/>
    <w:rsid w:val="00B16DF4"/>
    <w:rsid w:val="00B17786"/>
    <w:rsid w:val="00B177B1"/>
    <w:rsid w:val="00B17B79"/>
    <w:rsid w:val="00B17E89"/>
    <w:rsid w:val="00B215B6"/>
    <w:rsid w:val="00B21E62"/>
    <w:rsid w:val="00B229DA"/>
    <w:rsid w:val="00B233D6"/>
    <w:rsid w:val="00B24160"/>
    <w:rsid w:val="00B2721B"/>
    <w:rsid w:val="00B2724A"/>
    <w:rsid w:val="00B27A17"/>
    <w:rsid w:val="00B3203F"/>
    <w:rsid w:val="00B33257"/>
    <w:rsid w:val="00B33A12"/>
    <w:rsid w:val="00B33BB7"/>
    <w:rsid w:val="00B342A2"/>
    <w:rsid w:val="00B358D8"/>
    <w:rsid w:val="00B36055"/>
    <w:rsid w:val="00B36115"/>
    <w:rsid w:val="00B36240"/>
    <w:rsid w:val="00B36A17"/>
    <w:rsid w:val="00B36DD1"/>
    <w:rsid w:val="00B36FB0"/>
    <w:rsid w:val="00B379B3"/>
    <w:rsid w:val="00B37A25"/>
    <w:rsid w:val="00B37B97"/>
    <w:rsid w:val="00B37F55"/>
    <w:rsid w:val="00B40AC6"/>
    <w:rsid w:val="00B41B34"/>
    <w:rsid w:val="00B41C39"/>
    <w:rsid w:val="00B42866"/>
    <w:rsid w:val="00B43033"/>
    <w:rsid w:val="00B43535"/>
    <w:rsid w:val="00B43E21"/>
    <w:rsid w:val="00B43F1B"/>
    <w:rsid w:val="00B4493C"/>
    <w:rsid w:val="00B44B61"/>
    <w:rsid w:val="00B4620E"/>
    <w:rsid w:val="00B46E13"/>
    <w:rsid w:val="00B46E1C"/>
    <w:rsid w:val="00B46F02"/>
    <w:rsid w:val="00B5019F"/>
    <w:rsid w:val="00B514BC"/>
    <w:rsid w:val="00B51F1B"/>
    <w:rsid w:val="00B52640"/>
    <w:rsid w:val="00B52C32"/>
    <w:rsid w:val="00B52E85"/>
    <w:rsid w:val="00B52EF3"/>
    <w:rsid w:val="00B536AD"/>
    <w:rsid w:val="00B53B46"/>
    <w:rsid w:val="00B53EBF"/>
    <w:rsid w:val="00B54B87"/>
    <w:rsid w:val="00B54F66"/>
    <w:rsid w:val="00B565F2"/>
    <w:rsid w:val="00B56C59"/>
    <w:rsid w:val="00B56E14"/>
    <w:rsid w:val="00B576CA"/>
    <w:rsid w:val="00B57B21"/>
    <w:rsid w:val="00B60572"/>
    <w:rsid w:val="00B61EC8"/>
    <w:rsid w:val="00B623FC"/>
    <w:rsid w:val="00B62923"/>
    <w:rsid w:val="00B62F3C"/>
    <w:rsid w:val="00B64887"/>
    <w:rsid w:val="00B65CA4"/>
    <w:rsid w:val="00B66151"/>
    <w:rsid w:val="00B664D0"/>
    <w:rsid w:val="00B66714"/>
    <w:rsid w:val="00B671A8"/>
    <w:rsid w:val="00B67300"/>
    <w:rsid w:val="00B67663"/>
    <w:rsid w:val="00B67CD2"/>
    <w:rsid w:val="00B67D9E"/>
    <w:rsid w:val="00B703FA"/>
    <w:rsid w:val="00B706DA"/>
    <w:rsid w:val="00B70777"/>
    <w:rsid w:val="00B71013"/>
    <w:rsid w:val="00B710A2"/>
    <w:rsid w:val="00B713A7"/>
    <w:rsid w:val="00B714D1"/>
    <w:rsid w:val="00B72388"/>
    <w:rsid w:val="00B72CE7"/>
    <w:rsid w:val="00B7366F"/>
    <w:rsid w:val="00B749BB"/>
    <w:rsid w:val="00B75175"/>
    <w:rsid w:val="00B763F5"/>
    <w:rsid w:val="00B76419"/>
    <w:rsid w:val="00B76899"/>
    <w:rsid w:val="00B7770A"/>
    <w:rsid w:val="00B77F06"/>
    <w:rsid w:val="00B808E2"/>
    <w:rsid w:val="00B80CCD"/>
    <w:rsid w:val="00B80EED"/>
    <w:rsid w:val="00B815F6"/>
    <w:rsid w:val="00B82407"/>
    <w:rsid w:val="00B8245C"/>
    <w:rsid w:val="00B8306A"/>
    <w:rsid w:val="00B8317E"/>
    <w:rsid w:val="00B83233"/>
    <w:rsid w:val="00B83B35"/>
    <w:rsid w:val="00B84240"/>
    <w:rsid w:val="00B842A2"/>
    <w:rsid w:val="00B84970"/>
    <w:rsid w:val="00B853D6"/>
    <w:rsid w:val="00B855FA"/>
    <w:rsid w:val="00B85918"/>
    <w:rsid w:val="00B859C8"/>
    <w:rsid w:val="00B86E35"/>
    <w:rsid w:val="00B8734E"/>
    <w:rsid w:val="00B87C11"/>
    <w:rsid w:val="00B902A1"/>
    <w:rsid w:val="00B906F0"/>
    <w:rsid w:val="00B90DDB"/>
    <w:rsid w:val="00B91B03"/>
    <w:rsid w:val="00B91ED9"/>
    <w:rsid w:val="00B92497"/>
    <w:rsid w:val="00B92715"/>
    <w:rsid w:val="00B92EE0"/>
    <w:rsid w:val="00B93213"/>
    <w:rsid w:val="00B93736"/>
    <w:rsid w:val="00B94102"/>
    <w:rsid w:val="00B948D2"/>
    <w:rsid w:val="00B950A4"/>
    <w:rsid w:val="00B95712"/>
    <w:rsid w:val="00B95A30"/>
    <w:rsid w:val="00B95B82"/>
    <w:rsid w:val="00B9729D"/>
    <w:rsid w:val="00BA0023"/>
    <w:rsid w:val="00BA056B"/>
    <w:rsid w:val="00BA06A5"/>
    <w:rsid w:val="00BA16DC"/>
    <w:rsid w:val="00BA1C07"/>
    <w:rsid w:val="00BA25C0"/>
    <w:rsid w:val="00BA30C3"/>
    <w:rsid w:val="00BA383E"/>
    <w:rsid w:val="00BA39F2"/>
    <w:rsid w:val="00BA510F"/>
    <w:rsid w:val="00BA51BA"/>
    <w:rsid w:val="00BA6EB8"/>
    <w:rsid w:val="00BA7D16"/>
    <w:rsid w:val="00BB0006"/>
    <w:rsid w:val="00BB08D5"/>
    <w:rsid w:val="00BB19A3"/>
    <w:rsid w:val="00BB352A"/>
    <w:rsid w:val="00BB3781"/>
    <w:rsid w:val="00BB4023"/>
    <w:rsid w:val="00BB4AA7"/>
    <w:rsid w:val="00BB4DAE"/>
    <w:rsid w:val="00BB5108"/>
    <w:rsid w:val="00BB5524"/>
    <w:rsid w:val="00BB590D"/>
    <w:rsid w:val="00BB5B75"/>
    <w:rsid w:val="00BB6A3C"/>
    <w:rsid w:val="00BC0564"/>
    <w:rsid w:val="00BC0841"/>
    <w:rsid w:val="00BC0BD1"/>
    <w:rsid w:val="00BC24D4"/>
    <w:rsid w:val="00BC2B0D"/>
    <w:rsid w:val="00BC2CD7"/>
    <w:rsid w:val="00BC3114"/>
    <w:rsid w:val="00BC3601"/>
    <w:rsid w:val="00BC4519"/>
    <w:rsid w:val="00BC4CB3"/>
    <w:rsid w:val="00BC4D24"/>
    <w:rsid w:val="00BC5380"/>
    <w:rsid w:val="00BC5399"/>
    <w:rsid w:val="00BC5CC3"/>
    <w:rsid w:val="00BC5D4E"/>
    <w:rsid w:val="00BC6055"/>
    <w:rsid w:val="00BC61B5"/>
    <w:rsid w:val="00BC65D9"/>
    <w:rsid w:val="00BC69FE"/>
    <w:rsid w:val="00BC6D71"/>
    <w:rsid w:val="00BD08F0"/>
    <w:rsid w:val="00BD1265"/>
    <w:rsid w:val="00BD1893"/>
    <w:rsid w:val="00BD21DE"/>
    <w:rsid w:val="00BD23BE"/>
    <w:rsid w:val="00BD2DCB"/>
    <w:rsid w:val="00BD3450"/>
    <w:rsid w:val="00BD5691"/>
    <w:rsid w:val="00BD6FD8"/>
    <w:rsid w:val="00BD75BF"/>
    <w:rsid w:val="00BD7A9F"/>
    <w:rsid w:val="00BE051E"/>
    <w:rsid w:val="00BE079A"/>
    <w:rsid w:val="00BE163E"/>
    <w:rsid w:val="00BE2288"/>
    <w:rsid w:val="00BE2A2C"/>
    <w:rsid w:val="00BE2AC5"/>
    <w:rsid w:val="00BE2FCD"/>
    <w:rsid w:val="00BE3B42"/>
    <w:rsid w:val="00BE3C41"/>
    <w:rsid w:val="00BE3C8D"/>
    <w:rsid w:val="00BE4063"/>
    <w:rsid w:val="00BE5A0D"/>
    <w:rsid w:val="00BE714F"/>
    <w:rsid w:val="00BE723C"/>
    <w:rsid w:val="00BE7863"/>
    <w:rsid w:val="00BE7C1A"/>
    <w:rsid w:val="00BF098E"/>
    <w:rsid w:val="00BF0AE0"/>
    <w:rsid w:val="00BF13A7"/>
    <w:rsid w:val="00BF19BB"/>
    <w:rsid w:val="00BF232F"/>
    <w:rsid w:val="00BF2A10"/>
    <w:rsid w:val="00BF2B97"/>
    <w:rsid w:val="00BF3065"/>
    <w:rsid w:val="00BF36BB"/>
    <w:rsid w:val="00BF383A"/>
    <w:rsid w:val="00BF4DF4"/>
    <w:rsid w:val="00BF50BC"/>
    <w:rsid w:val="00BF56F3"/>
    <w:rsid w:val="00BF571C"/>
    <w:rsid w:val="00BF57BA"/>
    <w:rsid w:val="00BF7450"/>
    <w:rsid w:val="00BF7E3A"/>
    <w:rsid w:val="00C004A4"/>
    <w:rsid w:val="00C00BE7"/>
    <w:rsid w:val="00C00C87"/>
    <w:rsid w:val="00C013D7"/>
    <w:rsid w:val="00C01C80"/>
    <w:rsid w:val="00C01F28"/>
    <w:rsid w:val="00C02C62"/>
    <w:rsid w:val="00C037F0"/>
    <w:rsid w:val="00C03FE4"/>
    <w:rsid w:val="00C0466D"/>
    <w:rsid w:val="00C047B5"/>
    <w:rsid w:val="00C062CF"/>
    <w:rsid w:val="00C065B2"/>
    <w:rsid w:val="00C06F3A"/>
    <w:rsid w:val="00C07040"/>
    <w:rsid w:val="00C0754C"/>
    <w:rsid w:val="00C101B9"/>
    <w:rsid w:val="00C10F84"/>
    <w:rsid w:val="00C113AA"/>
    <w:rsid w:val="00C114F6"/>
    <w:rsid w:val="00C118CF"/>
    <w:rsid w:val="00C12C21"/>
    <w:rsid w:val="00C13E06"/>
    <w:rsid w:val="00C13E89"/>
    <w:rsid w:val="00C13FEB"/>
    <w:rsid w:val="00C1490E"/>
    <w:rsid w:val="00C14DC1"/>
    <w:rsid w:val="00C157CB"/>
    <w:rsid w:val="00C1597C"/>
    <w:rsid w:val="00C15D65"/>
    <w:rsid w:val="00C17EBC"/>
    <w:rsid w:val="00C2183E"/>
    <w:rsid w:val="00C224BC"/>
    <w:rsid w:val="00C22C01"/>
    <w:rsid w:val="00C237BD"/>
    <w:rsid w:val="00C24120"/>
    <w:rsid w:val="00C24C2B"/>
    <w:rsid w:val="00C2500D"/>
    <w:rsid w:val="00C25A23"/>
    <w:rsid w:val="00C25C01"/>
    <w:rsid w:val="00C25EBD"/>
    <w:rsid w:val="00C26BA2"/>
    <w:rsid w:val="00C278DD"/>
    <w:rsid w:val="00C27F47"/>
    <w:rsid w:val="00C314BF"/>
    <w:rsid w:val="00C322EC"/>
    <w:rsid w:val="00C331D7"/>
    <w:rsid w:val="00C338B5"/>
    <w:rsid w:val="00C33B24"/>
    <w:rsid w:val="00C33D9C"/>
    <w:rsid w:val="00C348B8"/>
    <w:rsid w:val="00C35268"/>
    <w:rsid w:val="00C36AEC"/>
    <w:rsid w:val="00C37F21"/>
    <w:rsid w:val="00C40A4B"/>
    <w:rsid w:val="00C430BA"/>
    <w:rsid w:val="00C4457C"/>
    <w:rsid w:val="00C44D8A"/>
    <w:rsid w:val="00C462BC"/>
    <w:rsid w:val="00C4700C"/>
    <w:rsid w:val="00C47238"/>
    <w:rsid w:val="00C502E7"/>
    <w:rsid w:val="00C52128"/>
    <w:rsid w:val="00C527C8"/>
    <w:rsid w:val="00C52C0C"/>
    <w:rsid w:val="00C52FEA"/>
    <w:rsid w:val="00C54026"/>
    <w:rsid w:val="00C545A1"/>
    <w:rsid w:val="00C55826"/>
    <w:rsid w:val="00C5693F"/>
    <w:rsid w:val="00C57CDF"/>
    <w:rsid w:val="00C602E0"/>
    <w:rsid w:val="00C607ED"/>
    <w:rsid w:val="00C61BA3"/>
    <w:rsid w:val="00C6204D"/>
    <w:rsid w:val="00C63EEF"/>
    <w:rsid w:val="00C64070"/>
    <w:rsid w:val="00C6433D"/>
    <w:rsid w:val="00C65109"/>
    <w:rsid w:val="00C65C64"/>
    <w:rsid w:val="00C65F69"/>
    <w:rsid w:val="00C66140"/>
    <w:rsid w:val="00C664AF"/>
    <w:rsid w:val="00C664E0"/>
    <w:rsid w:val="00C66640"/>
    <w:rsid w:val="00C66F29"/>
    <w:rsid w:val="00C71956"/>
    <w:rsid w:val="00C72A8D"/>
    <w:rsid w:val="00C72C3E"/>
    <w:rsid w:val="00C735C6"/>
    <w:rsid w:val="00C73940"/>
    <w:rsid w:val="00C7419A"/>
    <w:rsid w:val="00C74AF4"/>
    <w:rsid w:val="00C751E2"/>
    <w:rsid w:val="00C75449"/>
    <w:rsid w:val="00C75EC3"/>
    <w:rsid w:val="00C760DD"/>
    <w:rsid w:val="00C76E58"/>
    <w:rsid w:val="00C77E7B"/>
    <w:rsid w:val="00C80399"/>
    <w:rsid w:val="00C803A2"/>
    <w:rsid w:val="00C80961"/>
    <w:rsid w:val="00C81998"/>
    <w:rsid w:val="00C81F1E"/>
    <w:rsid w:val="00C82C98"/>
    <w:rsid w:val="00C836F3"/>
    <w:rsid w:val="00C8395A"/>
    <w:rsid w:val="00C83DE4"/>
    <w:rsid w:val="00C83F0E"/>
    <w:rsid w:val="00C84427"/>
    <w:rsid w:val="00C84DCA"/>
    <w:rsid w:val="00C856AD"/>
    <w:rsid w:val="00C8635E"/>
    <w:rsid w:val="00C866B5"/>
    <w:rsid w:val="00C8688C"/>
    <w:rsid w:val="00C86DFC"/>
    <w:rsid w:val="00C90478"/>
    <w:rsid w:val="00C91346"/>
    <w:rsid w:val="00C913AF"/>
    <w:rsid w:val="00C91450"/>
    <w:rsid w:val="00C92C40"/>
    <w:rsid w:val="00C9342A"/>
    <w:rsid w:val="00C94CB7"/>
    <w:rsid w:val="00C94F9E"/>
    <w:rsid w:val="00C95F88"/>
    <w:rsid w:val="00C9628A"/>
    <w:rsid w:val="00CA0D2D"/>
    <w:rsid w:val="00CA0D70"/>
    <w:rsid w:val="00CA1805"/>
    <w:rsid w:val="00CA2553"/>
    <w:rsid w:val="00CA32C7"/>
    <w:rsid w:val="00CA3B10"/>
    <w:rsid w:val="00CA4632"/>
    <w:rsid w:val="00CA5EE8"/>
    <w:rsid w:val="00CA6445"/>
    <w:rsid w:val="00CA6615"/>
    <w:rsid w:val="00CA6D23"/>
    <w:rsid w:val="00CA72A2"/>
    <w:rsid w:val="00CA7872"/>
    <w:rsid w:val="00CA7B80"/>
    <w:rsid w:val="00CA7D25"/>
    <w:rsid w:val="00CA7EC6"/>
    <w:rsid w:val="00CB0B9C"/>
    <w:rsid w:val="00CB1321"/>
    <w:rsid w:val="00CB31CD"/>
    <w:rsid w:val="00CB3269"/>
    <w:rsid w:val="00CB4D10"/>
    <w:rsid w:val="00CB5B48"/>
    <w:rsid w:val="00CB60AC"/>
    <w:rsid w:val="00CB6189"/>
    <w:rsid w:val="00CB68EB"/>
    <w:rsid w:val="00CB6955"/>
    <w:rsid w:val="00CB70D3"/>
    <w:rsid w:val="00CB7A5A"/>
    <w:rsid w:val="00CC02F3"/>
    <w:rsid w:val="00CC0479"/>
    <w:rsid w:val="00CC13A1"/>
    <w:rsid w:val="00CC1DF8"/>
    <w:rsid w:val="00CC2427"/>
    <w:rsid w:val="00CC359C"/>
    <w:rsid w:val="00CC35F8"/>
    <w:rsid w:val="00CC38F8"/>
    <w:rsid w:val="00CC401C"/>
    <w:rsid w:val="00CC46A6"/>
    <w:rsid w:val="00CC4B58"/>
    <w:rsid w:val="00CC4F15"/>
    <w:rsid w:val="00CC519A"/>
    <w:rsid w:val="00CC6A90"/>
    <w:rsid w:val="00CC7A20"/>
    <w:rsid w:val="00CC7B47"/>
    <w:rsid w:val="00CC7F61"/>
    <w:rsid w:val="00CD0D2A"/>
    <w:rsid w:val="00CD1E33"/>
    <w:rsid w:val="00CD21FA"/>
    <w:rsid w:val="00CD2284"/>
    <w:rsid w:val="00CD37FB"/>
    <w:rsid w:val="00CD3FC7"/>
    <w:rsid w:val="00CD4313"/>
    <w:rsid w:val="00CD5502"/>
    <w:rsid w:val="00CD679A"/>
    <w:rsid w:val="00CD6B43"/>
    <w:rsid w:val="00CD6D8E"/>
    <w:rsid w:val="00CE011C"/>
    <w:rsid w:val="00CE0225"/>
    <w:rsid w:val="00CE188C"/>
    <w:rsid w:val="00CE190C"/>
    <w:rsid w:val="00CE1AF3"/>
    <w:rsid w:val="00CE1F77"/>
    <w:rsid w:val="00CE26EC"/>
    <w:rsid w:val="00CE2A40"/>
    <w:rsid w:val="00CE395A"/>
    <w:rsid w:val="00CE468C"/>
    <w:rsid w:val="00CE4D70"/>
    <w:rsid w:val="00CE4EE8"/>
    <w:rsid w:val="00CE5448"/>
    <w:rsid w:val="00CE5CEE"/>
    <w:rsid w:val="00CE6352"/>
    <w:rsid w:val="00CE6732"/>
    <w:rsid w:val="00CE68FA"/>
    <w:rsid w:val="00CE692A"/>
    <w:rsid w:val="00CE697D"/>
    <w:rsid w:val="00CE6C1A"/>
    <w:rsid w:val="00CE7046"/>
    <w:rsid w:val="00CE7286"/>
    <w:rsid w:val="00CE72D0"/>
    <w:rsid w:val="00CE75BE"/>
    <w:rsid w:val="00CE78B8"/>
    <w:rsid w:val="00CE7FD1"/>
    <w:rsid w:val="00CF079B"/>
    <w:rsid w:val="00CF08F8"/>
    <w:rsid w:val="00CF0E5C"/>
    <w:rsid w:val="00CF0FA6"/>
    <w:rsid w:val="00CF1269"/>
    <w:rsid w:val="00CF14E5"/>
    <w:rsid w:val="00CF32C6"/>
    <w:rsid w:val="00CF48AE"/>
    <w:rsid w:val="00CF4DB6"/>
    <w:rsid w:val="00CF5797"/>
    <w:rsid w:val="00CF60DC"/>
    <w:rsid w:val="00CF629D"/>
    <w:rsid w:val="00CF76F1"/>
    <w:rsid w:val="00CF7E10"/>
    <w:rsid w:val="00D00F26"/>
    <w:rsid w:val="00D029F6"/>
    <w:rsid w:val="00D03A83"/>
    <w:rsid w:val="00D0409B"/>
    <w:rsid w:val="00D054AB"/>
    <w:rsid w:val="00D05A82"/>
    <w:rsid w:val="00D06284"/>
    <w:rsid w:val="00D06337"/>
    <w:rsid w:val="00D065F1"/>
    <w:rsid w:val="00D071FA"/>
    <w:rsid w:val="00D0729C"/>
    <w:rsid w:val="00D10CED"/>
    <w:rsid w:val="00D10D6B"/>
    <w:rsid w:val="00D1116D"/>
    <w:rsid w:val="00D11217"/>
    <w:rsid w:val="00D1158F"/>
    <w:rsid w:val="00D11684"/>
    <w:rsid w:val="00D1196B"/>
    <w:rsid w:val="00D11F30"/>
    <w:rsid w:val="00D121C3"/>
    <w:rsid w:val="00D1291D"/>
    <w:rsid w:val="00D12BFF"/>
    <w:rsid w:val="00D12DDF"/>
    <w:rsid w:val="00D13343"/>
    <w:rsid w:val="00D140D2"/>
    <w:rsid w:val="00D14BE1"/>
    <w:rsid w:val="00D14CA7"/>
    <w:rsid w:val="00D16923"/>
    <w:rsid w:val="00D201BC"/>
    <w:rsid w:val="00D2081A"/>
    <w:rsid w:val="00D20BB1"/>
    <w:rsid w:val="00D20BC2"/>
    <w:rsid w:val="00D20DC7"/>
    <w:rsid w:val="00D2115D"/>
    <w:rsid w:val="00D22275"/>
    <w:rsid w:val="00D22495"/>
    <w:rsid w:val="00D226D8"/>
    <w:rsid w:val="00D229D4"/>
    <w:rsid w:val="00D24416"/>
    <w:rsid w:val="00D251FC"/>
    <w:rsid w:val="00D25823"/>
    <w:rsid w:val="00D25A97"/>
    <w:rsid w:val="00D25C71"/>
    <w:rsid w:val="00D26ACE"/>
    <w:rsid w:val="00D26DB2"/>
    <w:rsid w:val="00D27FF2"/>
    <w:rsid w:val="00D30551"/>
    <w:rsid w:val="00D33D4D"/>
    <w:rsid w:val="00D33F3F"/>
    <w:rsid w:val="00D3444B"/>
    <w:rsid w:val="00D360A2"/>
    <w:rsid w:val="00D36256"/>
    <w:rsid w:val="00D36539"/>
    <w:rsid w:val="00D36C70"/>
    <w:rsid w:val="00D37342"/>
    <w:rsid w:val="00D37B17"/>
    <w:rsid w:val="00D40001"/>
    <w:rsid w:val="00D411EF"/>
    <w:rsid w:val="00D414F6"/>
    <w:rsid w:val="00D41A71"/>
    <w:rsid w:val="00D420B0"/>
    <w:rsid w:val="00D42D51"/>
    <w:rsid w:val="00D4437D"/>
    <w:rsid w:val="00D44ED0"/>
    <w:rsid w:val="00D45215"/>
    <w:rsid w:val="00D46AF6"/>
    <w:rsid w:val="00D46F98"/>
    <w:rsid w:val="00D47C75"/>
    <w:rsid w:val="00D50EC6"/>
    <w:rsid w:val="00D51A49"/>
    <w:rsid w:val="00D51A4C"/>
    <w:rsid w:val="00D520F7"/>
    <w:rsid w:val="00D524E3"/>
    <w:rsid w:val="00D52A79"/>
    <w:rsid w:val="00D52C19"/>
    <w:rsid w:val="00D52D09"/>
    <w:rsid w:val="00D52D27"/>
    <w:rsid w:val="00D52DF5"/>
    <w:rsid w:val="00D52E5E"/>
    <w:rsid w:val="00D53062"/>
    <w:rsid w:val="00D537CE"/>
    <w:rsid w:val="00D537D6"/>
    <w:rsid w:val="00D54CCE"/>
    <w:rsid w:val="00D55B9E"/>
    <w:rsid w:val="00D55D68"/>
    <w:rsid w:val="00D55EF7"/>
    <w:rsid w:val="00D56871"/>
    <w:rsid w:val="00D56CEF"/>
    <w:rsid w:val="00D576D1"/>
    <w:rsid w:val="00D579DD"/>
    <w:rsid w:val="00D57DE4"/>
    <w:rsid w:val="00D60422"/>
    <w:rsid w:val="00D60D26"/>
    <w:rsid w:val="00D616C1"/>
    <w:rsid w:val="00D61911"/>
    <w:rsid w:val="00D61AA5"/>
    <w:rsid w:val="00D638C3"/>
    <w:rsid w:val="00D6390B"/>
    <w:rsid w:val="00D647D4"/>
    <w:rsid w:val="00D64890"/>
    <w:rsid w:val="00D64BB1"/>
    <w:rsid w:val="00D655E5"/>
    <w:rsid w:val="00D6568E"/>
    <w:rsid w:val="00D660FF"/>
    <w:rsid w:val="00D66749"/>
    <w:rsid w:val="00D6770C"/>
    <w:rsid w:val="00D70C53"/>
    <w:rsid w:val="00D71233"/>
    <w:rsid w:val="00D72777"/>
    <w:rsid w:val="00D72956"/>
    <w:rsid w:val="00D7358F"/>
    <w:rsid w:val="00D746A3"/>
    <w:rsid w:val="00D774BA"/>
    <w:rsid w:val="00D809CE"/>
    <w:rsid w:val="00D81926"/>
    <w:rsid w:val="00D8263A"/>
    <w:rsid w:val="00D83195"/>
    <w:rsid w:val="00D8324B"/>
    <w:rsid w:val="00D83BF7"/>
    <w:rsid w:val="00D83E12"/>
    <w:rsid w:val="00D84DA4"/>
    <w:rsid w:val="00D85401"/>
    <w:rsid w:val="00D858E2"/>
    <w:rsid w:val="00D87049"/>
    <w:rsid w:val="00D8738E"/>
    <w:rsid w:val="00D87DFB"/>
    <w:rsid w:val="00D87F52"/>
    <w:rsid w:val="00D90376"/>
    <w:rsid w:val="00D90D63"/>
    <w:rsid w:val="00D90FC1"/>
    <w:rsid w:val="00D91C80"/>
    <w:rsid w:val="00D91D0D"/>
    <w:rsid w:val="00D91D43"/>
    <w:rsid w:val="00D93527"/>
    <w:rsid w:val="00D93B81"/>
    <w:rsid w:val="00D94351"/>
    <w:rsid w:val="00D9512C"/>
    <w:rsid w:val="00D95415"/>
    <w:rsid w:val="00D95F1C"/>
    <w:rsid w:val="00D9620B"/>
    <w:rsid w:val="00D962D6"/>
    <w:rsid w:val="00D966FA"/>
    <w:rsid w:val="00D96C0E"/>
    <w:rsid w:val="00D972D2"/>
    <w:rsid w:val="00DA0991"/>
    <w:rsid w:val="00DA0AEE"/>
    <w:rsid w:val="00DA11EE"/>
    <w:rsid w:val="00DA1B8E"/>
    <w:rsid w:val="00DA2319"/>
    <w:rsid w:val="00DA3597"/>
    <w:rsid w:val="00DA3666"/>
    <w:rsid w:val="00DA38F7"/>
    <w:rsid w:val="00DA43C1"/>
    <w:rsid w:val="00DA4F76"/>
    <w:rsid w:val="00DA5319"/>
    <w:rsid w:val="00DA5322"/>
    <w:rsid w:val="00DA5966"/>
    <w:rsid w:val="00DA636C"/>
    <w:rsid w:val="00DA65B9"/>
    <w:rsid w:val="00DA72D7"/>
    <w:rsid w:val="00DB189A"/>
    <w:rsid w:val="00DB24E3"/>
    <w:rsid w:val="00DB26C8"/>
    <w:rsid w:val="00DB42F7"/>
    <w:rsid w:val="00DB4E9B"/>
    <w:rsid w:val="00DB55EC"/>
    <w:rsid w:val="00DB6F41"/>
    <w:rsid w:val="00DB7286"/>
    <w:rsid w:val="00DB770F"/>
    <w:rsid w:val="00DB7D44"/>
    <w:rsid w:val="00DC0096"/>
    <w:rsid w:val="00DC04ED"/>
    <w:rsid w:val="00DC0B78"/>
    <w:rsid w:val="00DC1150"/>
    <w:rsid w:val="00DC1223"/>
    <w:rsid w:val="00DC1A5F"/>
    <w:rsid w:val="00DC2595"/>
    <w:rsid w:val="00DC2EE8"/>
    <w:rsid w:val="00DC32A9"/>
    <w:rsid w:val="00DC36E5"/>
    <w:rsid w:val="00DC5224"/>
    <w:rsid w:val="00DC568A"/>
    <w:rsid w:val="00DC6611"/>
    <w:rsid w:val="00DC663C"/>
    <w:rsid w:val="00DC6981"/>
    <w:rsid w:val="00DC6A77"/>
    <w:rsid w:val="00DC6E80"/>
    <w:rsid w:val="00DC7583"/>
    <w:rsid w:val="00DC7D6A"/>
    <w:rsid w:val="00DD09E3"/>
    <w:rsid w:val="00DD196B"/>
    <w:rsid w:val="00DD1B7E"/>
    <w:rsid w:val="00DD2C7F"/>
    <w:rsid w:val="00DD2D0A"/>
    <w:rsid w:val="00DD2E49"/>
    <w:rsid w:val="00DD3430"/>
    <w:rsid w:val="00DD3F47"/>
    <w:rsid w:val="00DD4A91"/>
    <w:rsid w:val="00DD5150"/>
    <w:rsid w:val="00DD56F5"/>
    <w:rsid w:val="00DD61DE"/>
    <w:rsid w:val="00DD6838"/>
    <w:rsid w:val="00DD78C3"/>
    <w:rsid w:val="00DD7C10"/>
    <w:rsid w:val="00DE00F9"/>
    <w:rsid w:val="00DE023D"/>
    <w:rsid w:val="00DE0C81"/>
    <w:rsid w:val="00DE2576"/>
    <w:rsid w:val="00DE2579"/>
    <w:rsid w:val="00DE267E"/>
    <w:rsid w:val="00DE289A"/>
    <w:rsid w:val="00DE3824"/>
    <w:rsid w:val="00DE3BBF"/>
    <w:rsid w:val="00DE4727"/>
    <w:rsid w:val="00DE546C"/>
    <w:rsid w:val="00DE5C78"/>
    <w:rsid w:val="00DE5FA0"/>
    <w:rsid w:val="00DE6903"/>
    <w:rsid w:val="00DF03DD"/>
    <w:rsid w:val="00DF0491"/>
    <w:rsid w:val="00DF09BE"/>
    <w:rsid w:val="00DF13AF"/>
    <w:rsid w:val="00DF1C57"/>
    <w:rsid w:val="00DF30AC"/>
    <w:rsid w:val="00DF3921"/>
    <w:rsid w:val="00DF3AD1"/>
    <w:rsid w:val="00DF5335"/>
    <w:rsid w:val="00DF5AE0"/>
    <w:rsid w:val="00DF5E07"/>
    <w:rsid w:val="00DF6218"/>
    <w:rsid w:val="00DF63B5"/>
    <w:rsid w:val="00DF7222"/>
    <w:rsid w:val="00DF7523"/>
    <w:rsid w:val="00E0003C"/>
    <w:rsid w:val="00E004BD"/>
    <w:rsid w:val="00E00973"/>
    <w:rsid w:val="00E0188A"/>
    <w:rsid w:val="00E0227C"/>
    <w:rsid w:val="00E03011"/>
    <w:rsid w:val="00E03298"/>
    <w:rsid w:val="00E033D6"/>
    <w:rsid w:val="00E038EF"/>
    <w:rsid w:val="00E039A5"/>
    <w:rsid w:val="00E0453B"/>
    <w:rsid w:val="00E045B3"/>
    <w:rsid w:val="00E050B7"/>
    <w:rsid w:val="00E06B95"/>
    <w:rsid w:val="00E079A2"/>
    <w:rsid w:val="00E10A5E"/>
    <w:rsid w:val="00E11802"/>
    <w:rsid w:val="00E11C68"/>
    <w:rsid w:val="00E11FF3"/>
    <w:rsid w:val="00E1279A"/>
    <w:rsid w:val="00E12920"/>
    <w:rsid w:val="00E12E7D"/>
    <w:rsid w:val="00E12EAE"/>
    <w:rsid w:val="00E1375C"/>
    <w:rsid w:val="00E14016"/>
    <w:rsid w:val="00E1471E"/>
    <w:rsid w:val="00E1491A"/>
    <w:rsid w:val="00E14A82"/>
    <w:rsid w:val="00E14D02"/>
    <w:rsid w:val="00E15CC2"/>
    <w:rsid w:val="00E1656D"/>
    <w:rsid w:val="00E16647"/>
    <w:rsid w:val="00E16775"/>
    <w:rsid w:val="00E172CA"/>
    <w:rsid w:val="00E172DB"/>
    <w:rsid w:val="00E17406"/>
    <w:rsid w:val="00E17704"/>
    <w:rsid w:val="00E17C3D"/>
    <w:rsid w:val="00E17FA4"/>
    <w:rsid w:val="00E2009A"/>
    <w:rsid w:val="00E202FD"/>
    <w:rsid w:val="00E207EC"/>
    <w:rsid w:val="00E223D5"/>
    <w:rsid w:val="00E23146"/>
    <w:rsid w:val="00E25502"/>
    <w:rsid w:val="00E256B8"/>
    <w:rsid w:val="00E25A33"/>
    <w:rsid w:val="00E25C2B"/>
    <w:rsid w:val="00E25DC6"/>
    <w:rsid w:val="00E26330"/>
    <w:rsid w:val="00E27E23"/>
    <w:rsid w:val="00E3118A"/>
    <w:rsid w:val="00E3128A"/>
    <w:rsid w:val="00E31F30"/>
    <w:rsid w:val="00E331F0"/>
    <w:rsid w:val="00E33768"/>
    <w:rsid w:val="00E3398B"/>
    <w:rsid w:val="00E360A6"/>
    <w:rsid w:val="00E37AA8"/>
    <w:rsid w:val="00E37C5E"/>
    <w:rsid w:val="00E40331"/>
    <w:rsid w:val="00E40C16"/>
    <w:rsid w:val="00E42648"/>
    <w:rsid w:val="00E431A0"/>
    <w:rsid w:val="00E4333A"/>
    <w:rsid w:val="00E436D4"/>
    <w:rsid w:val="00E4508F"/>
    <w:rsid w:val="00E4584A"/>
    <w:rsid w:val="00E4668A"/>
    <w:rsid w:val="00E47F2B"/>
    <w:rsid w:val="00E52B07"/>
    <w:rsid w:val="00E52B3A"/>
    <w:rsid w:val="00E52E07"/>
    <w:rsid w:val="00E54AF4"/>
    <w:rsid w:val="00E554B5"/>
    <w:rsid w:val="00E554EB"/>
    <w:rsid w:val="00E5578B"/>
    <w:rsid w:val="00E56C86"/>
    <w:rsid w:val="00E6186B"/>
    <w:rsid w:val="00E61A4C"/>
    <w:rsid w:val="00E61CCD"/>
    <w:rsid w:val="00E62042"/>
    <w:rsid w:val="00E626B7"/>
    <w:rsid w:val="00E62819"/>
    <w:rsid w:val="00E62BB7"/>
    <w:rsid w:val="00E631D6"/>
    <w:rsid w:val="00E6366D"/>
    <w:rsid w:val="00E63B44"/>
    <w:rsid w:val="00E65857"/>
    <w:rsid w:val="00E66C9A"/>
    <w:rsid w:val="00E672F5"/>
    <w:rsid w:val="00E6736B"/>
    <w:rsid w:val="00E6774B"/>
    <w:rsid w:val="00E70171"/>
    <w:rsid w:val="00E70BAB"/>
    <w:rsid w:val="00E71436"/>
    <w:rsid w:val="00E71FEF"/>
    <w:rsid w:val="00E72400"/>
    <w:rsid w:val="00E724CC"/>
    <w:rsid w:val="00E72764"/>
    <w:rsid w:val="00E72BE6"/>
    <w:rsid w:val="00E73BAC"/>
    <w:rsid w:val="00E744E4"/>
    <w:rsid w:val="00E74C2B"/>
    <w:rsid w:val="00E7661D"/>
    <w:rsid w:val="00E76D30"/>
    <w:rsid w:val="00E777E6"/>
    <w:rsid w:val="00E77C00"/>
    <w:rsid w:val="00E77EBE"/>
    <w:rsid w:val="00E81188"/>
    <w:rsid w:val="00E81381"/>
    <w:rsid w:val="00E822B6"/>
    <w:rsid w:val="00E82679"/>
    <w:rsid w:val="00E82CA6"/>
    <w:rsid w:val="00E82CBA"/>
    <w:rsid w:val="00E832F9"/>
    <w:rsid w:val="00E83FB2"/>
    <w:rsid w:val="00E843E5"/>
    <w:rsid w:val="00E8470D"/>
    <w:rsid w:val="00E84BED"/>
    <w:rsid w:val="00E85448"/>
    <w:rsid w:val="00E85B3B"/>
    <w:rsid w:val="00E868F4"/>
    <w:rsid w:val="00E876E6"/>
    <w:rsid w:val="00E879E9"/>
    <w:rsid w:val="00E90928"/>
    <w:rsid w:val="00E9122F"/>
    <w:rsid w:val="00E912DD"/>
    <w:rsid w:val="00E92C84"/>
    <w:rsid w:val="00E93C9C"/>
    <w:rsid w:val="00E93D63"/>
    <w:rsid w:val="00E94298"/>
    <w:rsid w:val="00E9497F"/>
    <w:rsid w:val="00E953AC"/>
    <w:rsid w:val="00E96C58"/>
    <w:rsid w:val="00E970C6"/>
    <w:rsid w:val="00EA0413"/>
    <w:rsid w:val="00EA0428"/>
    <w:rsid w:val="00EA0868"/>
    <w:rsid w:val="00EA09C7"/>
    <w:rsid w:val="00EA1099"/>
    <w:rsid w:val="00EA18E8"/>
    <w:rsid w:val="00EA1D82"/>
    <w:rsid w:val="00EA1E48"/>
    <w:rsid w:val="00EA2429"/>
    <w:rsid w:val="00EA335A"/>
    <w:rsid w:val="00EA347D"/>
    <w:rsid w:val="00EA36C9"/>
    <w:rsid w:val="00EA434A"/>
    <w:rsid w:val="00EA4C14"/>
    <w:rsid w:val="00EA4C1C"/>
    <w:rsid w:val="00EA52C3"/>
    <w:rsid w:val="00EA548A"/>
    <w:rsid w:val="00EA5DA7"/>
    <w:rsid w:val="00EB054E"/>
    <w:rsid w:val="00EB0892"/>
    <w:rsid w:val="00EB155F"/>
    <w:rsid w:val="00EB18F1"/>
    <w:rsid w:val="00EB1C6B"/>
    <w:rsid w:val="00EB25BA"/>
    <w:rsid w:val="00EB32EB"/>
    <w:rsid w:val="00EB400F"/>
    <w:rsid w:val="00EB418E"/>
    <w:rsid w:val="00EB440E"/>
    <w:rsid w:val="00EB4A44"/>
    <w:rsid w:val="00EB4CAE"/>
    <w:rsid w:val="00EB781E"/>
    <w:rsid w:val="00EC09D5"/>
    <w:rsid w:val="00EC2D9F"/>
    <w:rsid w:val="00EC4008"/>
    <w:rsid w:val="00EC47E5"/>
    <w:rsid w:val="00EC5421"/>
    <w:rsid w:val="00EC549C"/>
    <w:rsid w:val="00EC57E8"/>
    <w:rsid w:val="00EC5933"/>
    <w:rsid w:val="00EC5C2D"/>
    <w:rsid w:val="00EC6EF8"/>
    <w:rsid w:val="00EC7574"/>
    <w:rsid w:val="00EC7A1E"/>
    <w:rsid w:val="00ED06ED"/>
    <w:rsid w:val="00ED1013"/>
    <w:rsid w:val="00ED35B9"/>
    <w:rsid w:val="00ED4C0E"/>
    <w:rsid w:val="00ED596E"/>
    <w:rsid w:val="00ED5B97"/>
    <w:rsid w:val="00ED5BEA"/>
    <w:rsid w:val="00ED664C"/>
    <w:rsid w:val="00ED733B"/>
    <w:rsid w:val="00EE0787"/>
    <w:rsid w:val="00EE0B6A"/>
    <w:rsid w:val="00EE1509"/>
    <w:rsid w:val="00EE26AE"/>
    <w:rsid w:val="00EE4E90"/>
    <w:rsid w:val="00EE59ED"/>
    <w:rsid w:val="00EF1085"/>
    <w:rsid w:val="00EF111B"/>
    <w:rsid w:val="00EF11EF"/>
    <w:rsid w:val="00EF14FF"/>
    <w:rsid w:val="00EF1A5A"/>
    <w:rsid w:val="00EF35CB"/>
    <w:rsid w:val="00EF37A1"/>
    <w:rsid w:val="00EF3AA7"/>
    <w:rsid w:val="00EF426A"/>
    <w:rsid w:val="00EF475E"/>
    <w:rsid w:val="00EF478B"/>
    <w:rsid w:val="00EF4AB1"/>
    <w:rsid w:val="00EF4F18"/>
    <w:rsid w:val="00EF5FCF"/>
    <w:rsid w:val="00EF6689"/>
    <w:rsid w:val="00EF6C55"/>
    <w:rsid w:val="00EF6D1B"/>
    <w:rsid w:val="00EF6FB8"/>
    <w:rsid w:val="00F0090B"/>
    <w:rsid w:val="00F013E1"/>
    <w:rsid w:val="00F0163B"/>
    <w:rsid w:val="00F0176E"/>
    <w:rsid w:val="00F02076"/>
    <w:rsid w:val="00F0226A"/>
    <w:rsid w:val="00F027D2"/>
    <w:rsid w:val="00F032BB"/>
    <w:rsid w:val="00F0444F"/>
    <w:rsid w:val="00F04891"/>
    <w:rsid w:val="00F0539B"/>
    <w:rsid w:val="00F054C0"/>
    <w:rsid w:val="00F06B67"/>
    <w:rsid w:val="00F0751A"/>
    <w:rsid w:val="00F10480"/>
    <w:rsid w:val="00F10568"/>
    <w:rsid w:val="00F1095A"/>
    <w:rsid w:val="00F11757"/>
    <w:rsid w:val="00F118F9"/>
    <w:rsid w:val="00F120B0"/>
    <w:rsid w:val="00F135AD"/>
    <w:rsid w:val="00F1536C"/>
    <w:rsid w:val="00F15719"/>
    <w:rsid w:val="00F1598F"/>
    <w:rsid w:val="00F1609D"/>
    <w:rsid w:val="00F17840"/>
    <w:rsid w:val="00F20252"/>
    <w:rsid w:val="00F204CA"/>
    <w:rsid w:val="00F20A74"/>
    <w:rsid w:val="00F20D05"/>
    <w:rsid w:val="00F20DCF"/>
    <w:rsid w:val="00F21F62"/>
    <w:rsid w:val="00F22281"/>
    <w:rsid w:val="00F224E2"/>
    <w:rsid w:val="00F2269C"/>
    <w:rsid w:val="00F23B8F"/>
    <w:rsid w:val="00F24B09"/>
    <w:rsid w:val="00F24D66"/>
    <w:rsid w:val="00F2578D"/>
    <w:rsid w:val="00F25FC2"/>
    <w:rsid w:val="00F262CE"/>
    <w:rsid w:val="00F279DB"/>
    <w:rsid w:val="00F27AB6"/>
    <w:rsid w:val="00F319D7"/>
    <w:rsid w:val="00F31B17"/>
    <w:rsid w:val="00F34430"/>
    <w:rsid w:val="00F35543"/>
    <w:rsid w:val="00F35983"/>
    <w:rsid w:val="00F35C24"/>
    <w:rsid w:val="00F35CB4"/>
    <w:rsid w:val="00F360B9"/>
    <w:rsid w:val="00F36BF1"/>
    <w:rsid w:val="00F37CCB"/>
    <w:rsid w:val="00F407AA"/>
    <w:rsid w:val="00F41242"/>
    <w:rsid w:val="00F42936"/>
    <w:rsid w:val="00F43601"/>
    <w:rsid w:val="00F4368F"/>
    <w:rsid w:val="00F436C5"/>
    <w:rsid w:val="00F43755"/>
    <w:rsid w:val="00F43BA6"/>
    <w:rsid w:val="00F44539"/>
    <w:rsid w:val="00F44F7C"/>
    <w:rsid w:val="00F45E36"/>
    <w:rsid w:val="00F4797E"/>
    <w:rsid w:val="00F47E3E"/>
    <w:rsid w:val="00F503D4"/>
    <w:rsid w:val="00F50438"/>
    <w:rsid w:val="00F50DA5"/>
    <w:rsid w:val="00F50F65"/>
    <w:rsid w:val="00F51103"/>
    <w:rsid w:val="00F5137E"/>
    <w:rsid w:val="00F517C9"/>
    <w:rsid w:val="00F52E9A"/>
    <w:rsid w:val="00F52F1F"/>
    <w:rsid w:val="00F5377D"/>
    <w:rsid w:val="00F53D20"/>
    <w:rsid w:val="00F53D4B"/>
    <w:rsid w:val="00F542AD"/>
    <w:rsid w:val="00F54CAF"/>
    <w:rsid w:val="00F55377"/>
    <w:rsid w:val="00F56790"/>
    <w:rsid w:val="00F56BB5"/>
    <w:rsid w:val="00F572A2"/>
    <w:rsid w:val="00F6015A"/>
    <w:rsid w:val="00F60956"/>
    <w:rsid w:val="00F60ABE"/>
    <w:rsid w:val="00F60C31"/>
    <w:rsid w:val="00F6299F"/>
    <w:rsid w:val="00F62BF6"/>
    <w:rsid w:val="00F64463"/>
    <w:rsid w:val="00F64F4F"/>
    <w:rsid w:val="00F6536C"/>
    <w:rsid w:val="00F6573B"/>
    <w:rsid w:val="00F66B88"/>
    <w:rsid w:val="00F66C73"/>
    <w:rsid w:val="00F67155"/>
    <w:rsid w:val="00F679A7"/>
    <w:rsid w:val="00F67BB7"/>
    <w:rsid w:val="00F67DFC"/>
    <w:rsid w:val="00F7092D"/>
    <w:rsid w:val="00F70E19"/>
    <w:rsid w:val="00F71680"/>
    <w:rsid w:val="00F716B1"/>
    <w:rsid w:val="00F71F3B"/>
    <w:rsid w:val="00F724A4"/>
    <w:rsid w:val="00F729D6"/>
    <w:rsid w:val="00F72AF4"/>
    <w:rsid w:val="00F72E5E"/>
    <w:rsid w:val="00F73267"/>
    <w:rsid w:val="00F73891"/>
    <w:rsid w:val="00F7516D"/>
    <w:rsid w:val="00F755D0"/>
    <w:rsid w:val="00F75809"/>
    <w:rsid w:val="00F75B42"/>
    <w:rsid w:val="00F7610A"/>
    <w:rsid w:val="00F7777E"/>
    <w:rsid w:val="00F77CFF"/>
    <w:rsid w:val="00F80C26"/>
    <w:rsid w:val="00F81D36"/>
    <w:rsid w:val="00F82696"/>
    <w:rsid w:val="00F82A3D"/>
    <w:rsid w:val="00F8320B"/>
    <w:rsid w:val="00F83B9F"/>
    <w:rsid w:val="00F83BA7"/>
    <w:rsid w:val="00F84180"/>
    <w:rsid w:val="00F844EC"/>
    <w:rsid w:val="00F851E4"/>
    <w:rsid w:val="00F8585B"/>
    <w:rsid w:val="00F85C14"/>
    <w:rsid w:val="00F86094"/>
    <w:rsid w:val="00F902E2"/>
    <w:rsid w:val="00F91DBA"/>
    <w:rsid w:val="00F928C6"/>
    <w:rsid w:val="00F92A7F"/>
    <w:rsid w:val="00F9317F"/>
    <w:rsid w:val="00F9352B"/>
    <w:rsid w:val="00F94084"/>
    <w:rsid w:val="00F94153"/>
    <w:rsid w:val="00F94568"/>
    <w:rsid w:val="00F94621"/>
    <w:rsid w:val="00F94879"/>
    <w:rsid w:val="00F953CB"/>
    <w:rsid w:val="00F957A7"/>
    <w:rsid w:val="00F9599F"/>
    <w:rsid w:val="00F968FD"/>
    <w:rsid w:val="00FA04EB"/>
    <w:rsid w:val="00FA1680"/>
    <w:rsid w:val="00FA2A40"/>
    <w:rsid w:val="00FA331D"/>
    <w:rsid w:val="00FA4DA3"/>
    <w:rsid w:val="00FA4E71"/>
    <w:rsid w:val="00FA5A30"/>
    <w:rsid w:val="00FA5C5B"/>
    <w:rsid w:val="00FA6840"/>
    <w:rsid w:val="00FB045D"/>
    <w:rsid w:val="00FB1805"/>
    <w:rsid w:val="00FB3484"/>
    <w:rsid w:val="00FB3CE6"/>
    <w:rsid w:val="00FB48EA"/>
    <w:rsid w:val="00FB715E"/>
    <w:rsid w:val="00FB7661"/>
    <w:rsid w:val="00FB794B"/>
    <w:rsid w:val="00FB7B11"/>
    <w:rsid w:val="00FB7E3A"/>
    <w:rsid w:val="00FC01D4"/>
    <w:rsid w:val="00FC029B"/>
    <w:rsid w:val="00FC07CA"/>
    <w:rsid w:val="00FC143A"/>
    <w:rsid w:val="00FC245F"/>
    <w:rsid w:val="00FC3372"/>
    <w:rsid w:val="00FC3B57"/>
    <w:rsid w:val="00FC56E4"/>
    <w:rsid w:val="00FC593C"/>
    <w:rsid w:val="00FC5E8D"/>
    <w:rsid w:val="00FC6DBE"/>
    <w:rsid w:val="00FC7360"/>
    <w:rsid w:val="00FC7C4C"/>
    <w:rsid w:val="00FD0016"/>
    <w:rsid w:val="00FD0796"/>
    <w:rsid w:val="00FD08FE"/>
    <w:rsid w:val="00FD0F5B"/>
    <w:rsid w:val="00FD1ABE"/>
    <w:rsid w:val="00FD250E"/>
    <w:rsid w:val="00FD2C90"/>
    <w:rsid w:val="00FD36A7"/>
    <w:rsid w:val="00FD3744"/>
    <w:rsid w:val="00FD4344"/>
    <w:rsid w:val="00FD43FF"/>
    <w:rsid w:val="00FD466E"/>
    <w:rsid w:val="00FD48A1"/>
    <w:rsid w:val="00FD4B66"/>
    <w:rsid w:val="00FD5427"/>
    <w:rsid w:val="00FD5638"/>
    <w:rsid w:val="00FD5EC2"/>
    <w:rsid w:val="00FD62E3"/>
    <w:rsid w:val="00FD6C2E"/>
    <w:rsid w:val="00FD7DAC"/>
    <w:rsid w:val="00FE3F6C"/>
    <w:rsid w:val="00FE4DBB"/>
    <w:rsid w:val="00FE51CB"/>
    <w:rsid w:val="00FE56B4"/>
    <w:rsid w:val="00FE5FE2"/>
    <w:rsid w:val="00FE6216"/>
    <w:rsid w:val="00FE69C3"/>
    <w:rsid w:val="00FE6D5A"/>
    <w:rsid w:val="00FE6FB1"/>
    <w:rsid w:val="00FE7020"/>
    <w:rsid w:val="00FE7AAD"/>
    <w:rsid w:val="00FE7C7B"/>
    <w:rsid w:val="00FF03A6"/>
    <w:rsid w:val="00FF11D1"/>
    <w:rsid w:val="00FF1C99"/>
    <w:rsid w:val="00FF1D17"/>
    <w:rsid w:val="00FF1FD1"/>
    <w:rsid w:val="00FF3101"/>
    <w:rsid w:val="00FF32B5"/>
    <w:rsid w:val="00FF394C"/>
    <w:rsid w:val="00FF39C4"/>
    <w:rsid w:val="00FF3DDD"/>
    <w:rsid w:val="00FF46E0"/>
    <w:rsid w:val="00FF5277"/>
    <w:rsid w:val="00FF5F57"/>
    <w:rsid w:val="00FF7598"/>
    <w:rsid w:val="00FF7E18"/>
    <w:rsid w:val="12437AFC"/>
    <w:rsid w:val="13511DA5"/>
    <w:rsid w:val="1CC13031"/>
    <w:rsid w:val="1CF739BD"/>
    <w:rsid w:val="1F957571"/>
    <w:rsid w:val="30D430CB"/>
    <w:rsid w:val="34853B4C"/>
    <w:rsid w:val="35B26E6F"/>
    <w:rsid w:val="49107A31"/>
    <w:rsid w:val="50106568"/>
    <w:rsid w:val="548A35BA"/>
    <w:rsid w:val="54E51D72"/>
    <w:rsid w:val="5A7C2604"/>
    <w:rsid w:val="5DC32E6C"/>
    <w:rsid w:val="62C872A0"/>
    <w:rsid w:val="6B7216AE"/>
    <w:rsid w:val="6BD277B9"/>
  </w:rsids>
  <m:mathPr>
    <m:mathFont m:val="Cambria Math"/>
    <m:brkBin m:val="before"/>
    <m:brkBinSub m:val="--"/>
    <m:smallFrac m:val="1"/>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qFormat="1" w:unhideWhenUsed="0" w:uiPriority="0" w:semiHidden="0"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3"/>
    <w:qFormat/>
    <w:uiPriority w:val="0"/>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44"/>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45"/>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46"/>
    <w:unhideWhenUsed/>
    <w:qFormat/>
    <w:uiPriority w:val="9"/>
    <w:pPr>
      <w:keepNext/>
      <w:keepLines/>
      <w:spacing w:before="200" w:after="0"/>
      <w:outlineLvl w:val="3"/>
    </w:pPr>
    <w:rPr>
      <w:rFonts w:asciiTheme="majorHAnsi" w:hAnsiTheme="majorHAnsi" w:eastAsiaTheme="majorEastAsia" w:cstheme="majorBidi"/>
      <w:b/>
      <w:bCs/>
      <w:i/>
      <w:iCs/>
      <w:color w:val="A5B592" w:themeColor="accent1"/>
      <w14:textFill>
        <w14:solidFill>
          <w14:schemeClr w14:val="accent1"/>
        </w14:solidFill>
      </w14:textFill>
    </w:rPr>
  </w:style>
  <w:style w:type="paragraph" w:styleId="6">
    <w:name w:val="heading 5"/>
    <w:basedOn w:val="1"/>
    <w:next w:val="1"/>
    <w:link w:val="47"/>
    <w:unhideWhenUsed/>
    <w:qFormat/>
    <w:uiPriority w:val="9"/>
    <w:pPr>
      <w:keepNext/>
      <w:keepLines/>
      <w:spacing w:before="200" w:after="0"/>
      <w:outlineLvl w:val="4"/>
    </w:pPr>
    <w:rPr>
      <w:rFonts w:asciiTheme="majorHAnsi" w:hAnsiTheme="majorHAnsi" w:eastAsiaTheme="majorEastAsia" w:cstheme="majorBidi"/>
      <w:color w:val="536142" w:themeColor="accent1" w:themeShade="80"/>
    </w:rPr>
  </w:style>
  <w:style w:type="paragraph" w:styleId="7">
    <w:name w:val="heading 6"/>
    <w:basedOn w:val="1"/>
    <w:next w:val="1"/>
    <w:link w:val="48"/>
    <w:unhideWhenUsed/>
    <w:qFormat/>
    <w:uiPriority w:val="9"/>
    <w:pPr>
      <w:keepNext/>
      <w:keepLines/>
      <w:spacing w:before="200" w:after="0"/>
      <w:outlineLvl w:val="5"/>
    </w:pPr>
    <w:rPr>
      <w:rFonts w:asciiTheme="majorHAnsi" w:hAnsiTheme="majorHAnsi" w:eastAsiaTheme="majorEastAsia" w:cstheme="majorBidi"/>
      <w:i/>
      <w:iCs/>
      <w:color w:val="536142" w:themeColor="accent1" w:themeShade="80"/>
    </w:rPr>
  </w:style>
  <w:style w:type="paragraph" w:styleId="8">
    <w:name w:val="heading 7"/>
    <w:basedOn w:val="1"/>
    <w:next w:val="1"/>
    <w:link w:val="49"/>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0"/>
    <w:unhideWhenUsed/>
    <w:qFormat/>
    <w:uiPriority w:val="9"/>
    <w:pPr>
      <w:keepNext/>
      <w:keepLines/>
      <w:spacing w:before="200" w:after="0"/>
      <w:outlineLvl w:val="7"/>
    </w:pPr>
    <w:rPr>
      <w:rFonts w:asciiTheme="majorHAnsi" w:hAnsiTheme="majorHAnsi" w:eastAsiaTheme="majorEastAsia" w:cstheme="majorBidi"/>
      <w:color w:val="A5B592" w:themeColor="accent1"/>
      <w:sz w:val="20"/>
      <w:szCs w:val="20"/>
      <w14:textFill>
        <w14:solidFill>
          <w14:schemeClr w14:val="accent1"/>
        </w14:solidFill>
      </w14:textFill>
    </w:rPr>
  </w:style>
  <w:style w:type="paragraph" w:styleId="10">
    <w:name w:val="heading 9"/>
    <w:basedOn w:val="1"/>
    <w:next w:val="1"/>
    <w:link w:val="51"/>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7"/>
    <w:semiHidden/>
    <w:unhideWhenUsed/>
    <w:qFormat/>
    <w:uiPriority w:val="99"/>
    <w:pPr>
      <w:spacing w:after="0" w:line="240" w:lineRule="auto"/>
    </w:pPr>
    <w:rPr>
      <w:rFonts w:ascii="Tahoma" w:hAnsi="Tahoma" w:cs="Tahoma"/>
      <w:sz w:val="16"/>
      <w:szCs w:val="16"/>
    </w:rPr>
  </w:style>
  <w:style w:type="paragraph" w:styleId="14">
    <w:name w:val="Body Text"/>
    <w:basedOn w:val="1"/>
    <w:link w:val="71"/>
    <w:unhideWhenUsed/>
    <w:qFormat/>
    <w:uiPriority w:val="99"/>
    <w:pPr>
      <w:spacing w:after="120" w:line="240" w:lineRule="auto"/>
      <w:jc w:val="both"/>
    </w:pPr>
    <w:rPr>
      <w:rFonts w:ascii="Calibri" w:hAnsi="Calibri" w:eastAsia="Calibri" w:cs="Times New Roman"/>
      <w:sz w:val="20"/>
      <w:szCs w:val="20"/>
    </w:rPr>
  </w:style>
  <w:style w:type="paragraph" w:styleId="15">
    <w:name w:val="Body Text Indent"/>
    <w:basedOn w:val="14"/>
    <w:link w:val="70"/>
    <w:qFormat/>
    <w:uiPriority w:val="0"/>
    <w:pPr>
      <w:ind w:left="709"/>
    </w:pPr>
    <w:rPr>
      <w:rFonts w:ascii="Arial" w:hAnsi="Arial" w:eastAsia="Times New Roman"/>
      <w:lang w:val="en-GB"/>
    </w:rPr>
  </w:style>
  <w:style w:type="paragraph" w:styleId="16">
    <w:name w:val="caption"/>
    <w:basedOn w:val="1"/>
    <w:next w:val="1"/>
    <w:unhideWhenUsed/>
    <w:qFormat/>
    <w:uiPriority w:val="35"/>
    <w:pPr>
      <w:spacing w:line="240" w:lineRule="auto"/>
    </w:pPr>
    <w:rPr>
      <w:b/>
      <w:bCs/>
      <w:color w:val="A5B592" w:themeColor="accent1"/>
      <w:sz w:val="18"/>
      <w:szCs w:val="18"/>
      <w14:textFill>
        <w14:solidFill>
          <w14:schemeClr w14:val="accent1"/>
        </w14:solidFill>
      </w14:textFill>
    </w:rPr>
  </w:style>
  <w:style w:type="character" w:styleId="17">
    <w:name w:val="annotation reference"/>
    <w:semiHidden/>
    <w:unhideWhenUsed/>
    <w:qFormat/>
    <w:uiPriority w:val="99"/>
    <w:rPr>
      <w:sz w:val="16"/>
      <w:szCs w:val="16"/>
    </w:rPr>
  </w:style>
  <w:style w:type="paragraph" w:styleId="18">
    <w:name w:val="annotation text"/>
    <w:basedOn w:val="1"/>
    <w:link w:val="74"/>
    <w:qFormat/>
    <w:uiPriority w:val="0"/>
    <w:pPr>
      <w:spacing w:after="0" w:line="240" w:lineRule="auto"/>
    </w:pPr>
    <w:rPr>
      <w:rFonts w:ascii="Times New Roman" w:hAnsi="Times New Roman" w:eastAsia="Times New Roman" w:cs="Times New Roman"/>
      <w:sz w:val="20"/>
      <w:szCs w:val="20"/>
    </w:rPr>
  </w:style>
  <w:style w:type="paragraph" w:styleId="19">
    <w:name w:val="annotation subject"/>
    <w:basedOn w:val="18"/>
    <w:next w:val="18"/>
    <w:link w:val="108"/>
    <w:semiHidden/>
    <w:unhideWhenUsed/>
    <w:qFormat/>
    <w:uiPriority w:val="99"/>
    <w:pPr>
      <w:jc w:val="both"/>
    </w:pPr>
    <w:rPr>
      <w:b/>
      <w:bCs/>
    </w:rPr>
  </w:style>
  <w:style w:type="character" w:styleId="20">
    <w:name w:val="Emphasis"/>
    <w:basedOn w:val="11"/>
    <w:qFormat/>
    <w:uiPriority w:val="20"/>
    <w:rPr>
      <w:i/>
      <w:iCs/>
    </w:rPr>
  </w:style>
  <w:style w:type="character" w:styleId="21">
    <w:name w:val="FollowedHyperlink"/>
    <w:semiHidden/>
    <w:unhideWhenUsed/>
    <w:qFormat/>
    <w:uiPriority w:val="99"/>
    <w:rPr>
      <w:color w:val="800080"/>
      <w:u w:val="single"/>
    </w:rPr>
  </w:style>
  <w:style w:type="paragraph" w:styleId="22">
    <w:name w:val="footer"/>
    <w:basedOn w:val="1"/>
    <w:link w:val="69"/>
    <w:unhideWhenUsed/>
    <w:qFormat/>
    <w:uiPriority w:val="0"/>
    <w:pPr>
      <w:tabs>
        <w:tab w:val="center" w:pos="4680"/>
        <w:tab w:val="right" w:pos="9360"/>
      </w:tabs>
      <w:spacing w:after="0" w:line="240" w:lineRule="auto"/>
    </w:pPr>
  </w:style>
  <w:style w:type="character" w:styleId="23">
    <w:name w:val="footnote reference"/>
    <w:semiHidden/>
    <w:unhideWhenUsed/>
    <w:qFormat/>
    <w:uiPriority w:val="99"/>
    <w:rPr>
      <w:vertAlign w:val="superscript"/>
    </w:rPr>
  </w:style>
  <w:style w:type="paragraph" w:styleId="24">
    <w:name w:val="footnote text"/>
    <w:basedOn w:val="1"/>
    <w:link w:val="109"/>
    <w:semiHidden/>
    <w:unhideWhenUsed/>
    <w:qFormat/>
    <w:uiPriority w:val="99"/>
    <w:pPr>
      <w:spacing w:after="0" w:line="240" w:lineRule="auto"/>
      <w:jc w:val="both"/>
    </w:pPr>
    <w:rPr>
      <w:rFonts w:ascii="Calibri" w:hAnsi="Calibri" w:eastAsia="Calibri" w:cs="Times New Roman"/>
      <w:sz w:val="20"/>
      <w:szCs w:val="20"/>
    </w:rPr>
  </w:style>
  <w:style w:type="paragraph" w:styleId="25">
    <w:name w:val="header"/>
    <w:basedOn w:val="1"/>
    <w:link w:val="68"/>
    <w:unhideWhenUsed/>
    <w:qFormat/>
    <w:uiPriority w:val="0"/>
    <w:pPr>
      <w:tabs>
        <w:tab w:val="center" w:pos="4680"/>
        <w:tab w:val="right" w:pos="9360"/>
      </w:tabs>
      <w:spacing w:after="0" w:line="240" w:lineRule="auto"/>
    </w:pPr>
  </w:style>
  <w:style w:type="character" w:styleId="26">
    <w:name w:val="Hyperlink"/>
    <w:qFormat/>
    <w:uiPriority w:val="99"/>
    <w:rPr>
      <w:rFonts w:ascii="Arial" w:hAnsi="Arial"/>
      <w:color w:val="0000FF"/>
      <w:u w:val="single"/>
      <w:lang w:val="en-GB" w:eastAsia="en-US" w:bidi="ar-SA"/>
    </w:rPr>
  </w:style>
  <w:style w:type="paragraph" w:styleId="27">
    <w:name w:val="List Bullet 4"/>
    <w:basedOn w:val="1"/>
    <w:autoRedefine/>
    <w:qFormat/>
    <w:uiPriority w:val="0"/>
    <w:pPr>
      <w:numPr>
        <w:ilvl w:val="0"/>
        <w:numId w:val="1"/>
      </w:numPr>
      <w:spacing w:after="0" w:line="240" w:lineRule="auto"/>
    </w:pPr>
    <w:rPr>
      <w:rFonts w:ascii="Times New Roman" w:hAnsi="Times New Roman" w:eastAsia="Times New Roman" w:cs="Times New Roman"/>
      <w:sz w:val="24"/>
      <w:szCs w:val="24"/>
    </w:rPr>
  </w:style>
  <w:style w:type="paragraph" w:styleId="28">
    <w:name w:val="Normal (Web)"/>
    <w:basedOn w:val="1"/>
    <w:qFormat/>
    <w:uiPriority w:val="99"/>
    <w:pPr>
      <w:spacing w:before="100" w:beforeAutospacing="1" w:after="100" w:afterAutospacing="1" w:line="240" w:lineRule="auto"/>
    </w:pPr>
    <w:rPr>
      <w:rFonts w:ascii="Arial" w:hAnsi="Arial" w:eastAsia="Times New Roman" w:cs="Arial"/>
      <w:color w:val="000000"/>
      <w:sz w:val="20"/>
      <w:szCs w:val="20"/>
    </w:rPr>
  </w:style>
  <w:style w:type="paragraph" w:styleId="29">
    <w:name w:val="Plain Text"/>
    <w:basedOn w:val="1"/>
    <w:link w:val="84"/>
    <w:qFormat/>
    <w:uiPriority w:val="0"/>
    <w:pPr>
      <w:spacing w:after="0" w:line="240" w:lineRule="auto"/>
    </w:pPr>
    <w:rPr>
      <w:rFonts w:ascii="Courier New" w:hAnsi="Courier New" w:eastAsia="Times New Roman" w:cs="Times New Roman"/>
      <w:sz w:val="20"/>
      <w:szCs w:val="20"/>
    </w:rPr>
  </w:style>
  <w:style w:type="character" w:styleId="30">
    <w:name w:val="Strong"/>
    <w:basedOn w:val="11"/>
    <w:qFormat/>
    <w:uiPriority w:val="22"/>
    <w:rPr>
      <w:b/>
      <w:bCs/>
    </w:rPr>
  </w:style>
  <w:style w:type="paragraph" w:styleId="31">
    <w:name w:val="Subtitle"/>
    <w:basedOn w:val="1"/>
    <w:next w:val="1"/>
    <w:link w:val="53"/>
    <w:qFormat/>
    <w:uiPriority w:val="11"/>
    <w:rPr>
      <w:rFonts w:asciiTheme="majorHAnsi" w:hAnsiTheme="majorHAnsi" w:eastAsiaTheme="majorEastAsia" w:cstheme="majorBidi"/>
      <w:i/>
      <w:iCs/>
      <w:color w:val="A5B592" w:themeColor="accent1"/>
      <w:spacing w:val="15"/>
      <w:sz w:val="24"/>
      <w:szCs w:val="24"/>
      <w14:textFill>
        <w14:solidFill>
          <w14:schemeClr w14:val="accent1"/>
        </w14:solidFill>
      </w14:textFill>
    </w:rPr>
  </w:style>
  <w:style w:type="table" w:styleId="32">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33">
    <w:name w:val="Title"/>
    <w:basedOn w:val="1"/>
    <w:next w:val="1"/>
    <w:link w:val="52"/>
    <w:qFormat/>
    <w:uiPriority w:val="10"/>
    <w:pPr>
      <w:pBdr>
        <w:bottom w:val="single" w:color="A5B592" w:themeColor="accent1" w:sz="8" w:space="4"/>
      </w:pBdr>
      <w:spacing w:after="300" w:line="240" w:lineRule="auto"/>
      <w:contextualSpacing/>
    </w:pPr>
    <w:rPr>
      <w:rFonts w:asciiTheme="majorHAnsi" w:hAnsiTheme="majorHAnsi" w:eastAsiaTheme="majorEastAsia" w:cstheme="majorBidi"/>
      <w:color w:val="333A1D" w:themeColor="text2" w:themeShade="BF"/>
      <w:spacing w:val="5"/>
      <w:kern w:val="28"/>
      <w:sz w:val="52"/>
      <w:szCs w:val="52"/>
    </w:rPr>
  </w:style>
  <w:style w:type="paragraph" w:styleId="34">
    <w:name w:val="toc 1"/>
    <w:basedOn w:val="1"/>
    <w:next w:val="1"/>
    <w:autoRedefine/>
    <w:unhideWhenUsed/>
    <w:qFormat/>
    <w:uiPriority w:val="39"/>
    <w:pPr>
      <w:tabs>
        <w:tab w:val="left" w:pos="440"/>
        <w:tab w:val="right" w:leader="dot" w:pos="9980"/>
      </w:tabs>
      <w:spacing w:after="100"/>
    </w:pPr>
    <w:rPr>
      <w:rFonts w:ascii="Cambria" w:hAnsi="Cambria"/>
      <w:b/>
    </w:rPr>
  </w:style>
  <w:style w:type="paragraph" w:styleId="35">
    <w:name w:val="toc 2"/>
    <w:basedOn w:val="1"/>
    <w:next w:val="1"/>
    <w:autoRedefine/>
    <w:unhideWhenUsed/>
    <w:qFormat/>
    <w:uiPriority w:val="39"/>
    <w:pPr>
      <w:tabs>
        <w:tab w:val="left" w:pos="880"/>
        <w:tab w:val="right" w:leader="dot" w:pos="9980"/>
      </w:tabs>
      <w:spacing w:after="100"/>
      <w:ind w:left="220"/>
    </w:pPr>
    <w:rPr>
      <w:rFonts w:ascii="Cambria" w:hAnsi="Cambria"/>
      <w:b/>
    </w:rPr>
  </w:style>
  <w:style w:type="paragraph" w:styleId="36">
    <w:name w:val="toc 3"/>
    <w:basedOn w:val="1"/>
    <w:next w:val="1"/>
    <w:autoRedefine/>
    <w:unhideWhenUsed/>
    <w:qFormat/>
    <w:uiPriority w:val="39"/>
    <w:pPr>
      <w:tabs>
        <w:tab w:val="left" w:pos="1320"/>
        <w:tab w:val="right" w:leader="dot" w:pos="9980"/>
      </w:tabs>
      <w:spacing w:after="100"/>
      <w:ind w:left="440"/>
    </w:pPr>
    <w:rPr>
      <w:rFonts w:asciiTheme="majorHAnsi" w:hAnsiTheme="majorHAnsi"/>
    </w:rPr>
  </w:style>
  <w:style w:type="paragraph" w:styleId="37">
    <w:name w:val="toc 4"/>
    <w:basedOn w:val="1"/>
    <w:next w:val="1"/>
    <w:autoRedefine/>
    <w:unhideWhenUsed/>
    <w:qFormat/>
    <w:uiPriority w:val="39"/>
    <w:pPr>
      <w:spacing w:after="100"/>
      <w:ind w:left="660"/>
    </w:pPr>
    <w:rPr>
      <w:rFonts w:ascii="Calibri" w:hAnsi="Calibri" w:eastAsia="Times New Roman" w:cs="Times New Roman"/>
    </w:rPr>
  </w:style>
  <w:style w:type="paragraph" w:styleId="38">
    <w:name w:val="toc 5"/>
    <w:basedOn w:val="1"/>
    <w:next w:val="1"/>
    <w:autoRedefine/>
    <w:unhideWhenUsed/>
    <w:qFormat/>
    <w:uiPriority w:val="39"/>
    <w:pPr>
      <w:spacing w:after="100"/>
      <w:ind w:left="880"/>
    </w:pPr>
    <w:rPr>
      <w:rFonts w:ascii="Calibri" w:hAnsi="Calibri" w:eastAsia="Times New Roman" w:cs="Times New Roman"/>
    </w:rPr>
  </w:style>
  <w:style w:type="paragraph" w:styleId="39">
    <w:name w:val="toc 6"/>
    <w:basedOn w:val="1"/>
    <w:next w:val="1"/>
    <w:autoRedefine/>
    <w:unhideWhenUsed/>
    <w:qFormat/>
    <w:uiPriority w:val="39"/>
    <w:pPr>
      <w:spacing w:after="100"/>
      <w:ind w:left="1100"/>
    </w:pPr>
    <w:rPr>
      <w:rFonts w:ascii="Calibri" w:hAnsi="Calibri" w:eastAsia="Times New Roman" w:cs="Times New Roman"/>
    </w:rPr>
  </w:style>
  <w:style w:type="paragraph" w:styleId="40">
    <w:name w:val="toc 7"/>
    <w:basedOn w:val="1"/>
    <w:next w:val="1"/>
    <w:autoRedefine/>
    <w:unhideWhenUsed/>
    <w:qFormat/>
    <w:uiPriority w:val="39"/>
    <w:pPr>
      <w:spacing w:after="100"/>
      <w:ind w:left="1320"/>
    </w:pPr>
    <w:rPr>
      <w:rFonts w:ascii="Calibri" w:hAnsi="Calibri" w:eastAsia="Times New Roman" w:cs="Times New Roman"/>
    </w:rPr>
  </w:style>
  <w:style w:type="paragraph" w:styleId="41">
    <w:name w:val="toc 8"/>
    <w:basedOn w:val="1"/>
    <w:next w:val="1"/>
    <w:autoRedefine/>
    <w:unhideWhenUsed/>
    <w:qFormat/>
    <w:uiPriority w:val="39"/>
    <w:pPr>
      <w:spacing w:after="100"/>
      <w:ind w:left="1540"/>
    </w:pPr>
    <w:rPr>
      <w:rFonts w:ascii="Calibri" w:hAnsi="Calibri" w:eastAsia="Times New Roman" w:cs="Times New Roman"/>
    </w:rPr>
  </w:style>
  <w:style w:type="paragraph" w:styleId="42">
    <w:name w:val="toc 9"/>
    <w:basedOn w:val="1"/>
    <w:next w:val="1"/>
    <w:autoRedefine/>
    <w:unhideWhenUsed/>
    <w:qFormat/>
    <w:uiPriority w:val="39"/>
    <w:pPr>
      <w:spacing w:after="100"/>
      <w:ind w:left="1760"/>
    </w:pPr>
    <w:rPr>
      <w:rFonts w:ascii="Calibri" w:hAnsi="Calibri" w:eastAsia="Times New Roman" w:cs="Times New Roman"/>
    </w:rPr>
  </w:style>
  <w:style w:type="character" w:customStyle="1" w:styleId="43">
    <w:name w:val="Heading 1 Char"/>
    <w:basedOn w:val="11"/>
    <w:link w:val="2"/>
    <w:qFormat/>
    <w:uiPriority w:val="9"/>
    <w:rPr>
      <w:rFonts w:asciiTheme="majorHAnsi" w:hAnsiTheme="majorHAnsi" w:eastAsiaTheme="majorEastAsia" w:cstheme="majorBidi"/>
      <w:b/>
      <w:bCs/>
      <w:sz w:val="28"/>
      <w:szCs w:val="28"/>
    </w:rPr>
  </w:style>
  <w:style w:type="character" w:customStyle="1" w:styleId="44">
    <w:name w:val="Heading 2 Char"/>
    <w:basedOn w:val="11"/>
    <w:link w:val="3"/>
    <w:qFormat/>
    <w:uiPriority w:val="9"/>
    <w:rPr>
      <w:rFonts w:asciiTheme="majorHAnsi" w:hAnsiTheme="majorHAnsi" w:eastAsiaTheme="majorEastAsia" w:cstheme="majorBidi"/>
      <w:b/>
      <w:bCs/>
      <w:sz w:val="26"/>
      <w:szCs w:val="26"/>
    </w:rPr>
  </w:style>
  <w:style w:type="character" w:customStyle="1" w:styleId="45">
    <w:name w:val="Heading 3 Char"/>
    <w:basedOn w:val="11"/>
    <w:link w:val="4"/>
    <w:qFormat/>
    <w:uiPriority w:val="9"/>
    <w:rPr>
      <w:rFonts w:asciiTheme="majorHAnsi" w:hAnsiTheme="majorHAnsi" w:eastAsiaTheme="majorEastAsia" w:cstheme="majorBidi"/>
      <w:b/>
      <w:bCs/>
    </w:rPr>
  </w:style>
  <w:style w:type="character" w:customStyle="1" w:styleId="46">
    <w:name w:val="Heading 4 Char"/>
    <w:basedOn w:val="11"/>
    <w:link w:val="5"/>
    <w:qFormat/>
    <w:uiPriority w:val="9"/>
    <w:rPr>
      <w:rFonts w:asciiTheme="majorHAnsi" w:hAnsiTheme="majorHAnsi" w:eastAsiaTheme="majorEastAsia" w:cstheme="majorBidi"/>
      <w:b/>
      <w:bCs/>
      <w:i/>
      <w:iCs/>
      <w:color w:val="A5B592" w:themeColor="accent1"/>
      <w14:textFill>
        <w14:solidFill>
          <w14:schemeClr w14:val="accent1"/>
        </w14:solidFill>
      </w14:textFill>
    </w:rPr>
  </w:style>
  <w:style w:type="character" w:customStyle="1" w:styleId="47">
    <w:name w:val="Heading 5 Char"/>
    <w:basedOn w:val="11"/>
    <w:link w:val="6"/>
    <w:qFormat/>
    <w:uiPriority w:val="9"/>
    <w:rPr>
      <w:rFonts w:asciiTheme="majorHAnsi" w:hAnsiTheme="majorHAnsi" w:eastAsiaTheme="majorEastAsia" w:cstheme="majorBidi"/>
      <w:color w:val="536142" w:themeColor="accent1" w:themeShade="80"/>
    </w:rPr>
  </w:style>
  <w:style w:type="character" w:customStyle="1" w:styleId="48">
    <w:name w:val="Heading 6 Char"/>
    <w:basedOn w:val="11"/>
    <w:link w:val="7"/>
    <w:qFormat/>
    <w:uiPriority w:val="9"/>
    <w:rPr>
      <w:rFonts w:asciiTheme="majorHAnsi" w:hAnsiTheme="majorHAnsi" w:eastAsiaTheme="majorEastAsia" w:cstheme="majorBidi"/>
      <w:i/>
      <w:iCs/>
      <w:color w:val="536142" w:themeColor="accent1" w:themeShade="80"/>
    </w:rPr>
  </w:style>
  <w:style w:type="character" w:customStyle="1" w:styleId="49">
    <w:name w:val="Heading 7 Char"/>
    <w:basedOn w:val="11"/>
    <w:link w:val="8"/>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0">
    <w:name w:val="Heading 8 Char"/>
    <w:basedOn w:val="11"/>
    <w:link w:val="9"/>
    <w:qFormat/>
    <w:uiPriority w:val="9"/>
    <w:rPr>
      <w:rFonts w:asciiTheme="majorHAnsi" w:hAnsiTheme="majorHAnsi" w:eastAsiaTheme="majorEastAsia" w:cstheme="majorBidi"/>
      <w:color w:val="A5B592" w:themeColor="accent1"/>
      <w:sz w:val="20"/>
      <w:szCs w:val="20"/>
      <w14:textFill>
        <w14:solidFill>
          <w14:schemeClr w14:val="accent1"/>
        </w14:solidFill>
      </w14:textFill>
    </w:rPr>
  </w:style>
  <w:style w:type="character" w:customStyle="1" w:styleId="51">
    <w:name w:val="Heading 9 Char"/>
    <w:basedOn w:val="11"/>
    <w:link w:val="10"/>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2">
    <w:name w:val="Title Char"/>
    <w:basedOn w:val="11"/>
    <w:link w:val="33"/>
    <w:qFormat/>
    <w:uiPriority w:val="10"/>
    <w:rPr>
      <w:rFonts w:asciiTheme="majorHAnsi" w:hAnsiTheme="majorHAnsi" w:eastAsiaTheme="majorEastAsia" w:cstheme="majorBidi"/>
      <w:color w:val="333A1D" w:themeColor="text2" w:themeShade="BF"/>
      <w:spacing w:val="5"/>
      <w:kern w:val="28"/>
      <w:sz w:val="52"/>
      <w:szCs w:val="52"/>
    </w:rPr>
  </w:style>
  <w:style w:type="character" w:customStyle="1" w:styleId="53">
    <w:name w:val="Subtitle Char"/>
    <w:basedOn w:val="11"/>
    <w:link w:val="31"/>
    <w:qFormat/>
    <w:uiPriority w:val="11"/>
    <w:rPr>
      <w:rFonts w:asciiTheme="majorHAnsi" w:hAnsiTheme="majorHAnsi" w:eastAsiaTheme="majorEastAsia" w:cstheme="majorBidi"/>
      <w:i/>
      <w:iCs/>
      <w:color w:val="A5B592" w:themeColor="accent1"/>
      <w:spacing w:val="15"/>
      <w:sz w:val="24"/>
      <w:szCs w:val="24"/>
      <w14:textFill>
        <w14:solidFill>
          <w14:schemeClr w14:val="accent1"/>
        </w14:solidFill>
      </w14:textFill>
    </w:rPr>
  </w:style>
  <w:style w:type="paragraph" w:styleId="54">
    <w:name w:val="No Spacing"/>
    <w:link w:val="55"/>
    <w:qFormat/>
    <w:uiPriority w:val="1"/>
    <w:pPr>
      <w:spacing w:after="0" w:line="240" w:lineRule="auto"/>
    </w:pPr>
    <w:rPr>
      <w:rFonts w:ascii="Cambria" w:hAnsi="Cambria" w:eastAsiaTheme="minorEastAsia" w:cstheme="minorBidi"/>
      <w:sz w:val="22"/>
      <w:szCs w:val="22"/>
      <w:lang w:val="en-US" w:eastAsia="en-US" w:bidi="ar-SA"/>
    </w:rPr>
  </w:style>
  <w:style w:type="character" w:customStyle="1" w:styleId="55">
    <w:name w:val="No Spacing Char"/>
    <w:basedOn w:val="11"/>
    <w:link w:val="54"/>
    <w:qFormat/>
    <w:uiPriority w:val="1"/>
    <w:rPr>
      <w:rFonts w:ascii="Cambria" w:hAnsi="Cambria"/>
    </w:rPr>
  </w:style>
  <w:style w:type="paragraph" w:styleId="56">
    <w:name w:val="List Paragraph"/>
    <w:basedOn w:val="1"/>
    <w:qFormat/>
    <w:uiPriority w:val="34"/>
    <w:pPr>
      <w:ind w:left="720"/>
      <w:contextualSpacing/>
    </w:pPr>
  </w:style>
  <w:style w:type="paragraph" w:styleId="57">
    <w:name w:val="Quote"/>
    <w:basedOn w:val="1"/>
    <w:next w:val="1"/>
    <w:link w:val="58"/>
    <w:qFormat/>
    <w:uiPriority w:val="29"/>
    <w:rPr>
      <w:i/>
      <w:iCs/>
      <w:color w:val="000000" w:themeColor="text1"/>
      <w14:textFill>
        <w14:solidFill>
          <w14:schemeClr w14:val="tx1"/>
        </w14:solidFill>
      </w14:textFill>
    </w:rPr>
  </w:style>
  <w:style w:type="character" w:customStyle="1" w:styleId="58">
    <w:name w:val="Quote Char"/>
    <w:basedOn w:val="11"/>
    <w:link w:val="57"/>
    <w:qFormat/>
    <w:uiPriority w:val="29"/>
    <w:rPr>
      <w:i/>
      <w:iCs/>
      <w:color w:val="000000" w:themeColor="text1"/>
      <w14:textFill>
        <w14:solidFill>
          <w14:schemeClr w14:val="tx1"/>
        </w14:solidFill>
      </w14:textFill>
    </w:rPr>
  </w:style>
  <w:style w:type="paragraph" w:styleId="59">
    <w:name w:val="Intense Quote"/>
    <w:basedOn w:val="1"/>
    <w:next w:val="1"/>
    <w:link w:val="60"/>
    <w:qFormat/>
    <w:uiPriority w:val="30"/>
    <w:pPr>
      <w:pBdr>
        <w:bottom w:val="single" w:color="A5B592" w:themeColor="accent1" w:sz="4" w:space="4"/>
      </w:pBdr>
      <w:spacing w:before="200" w:after="280"/>
      <w:ind w:left="936" w:right="936"/>
    </w:pPr>
    <w:rPr>
      <w:b/>
      <w:bCs/>
      <w:i/>
      <w:iCs/>
      <w:color w:val="A5B592" w:themeColor="accent1"/>
      <w14:textFill>
        <w14:solidFill>
          <w14:schemeClr w14:val="accent1"/>
        </w14:solidFill>
      </w14:textFill>
    </w:rPr>
  </w:style>
  <w:style w:type="character" w:customStyle="1" w:styleId="60">
    <w:name w:val="Intense Quote Char"/>
    <w:basedOn w:val="11"/>
    <w:link w:val="59"/>
    <w:qFormat/>
    <w:uiPriority w:val="30"/>
    <w:rPr>
      <w:b/>
      <w:bCs/>
      <w:i/>
      <w:iCs/>
      <w:color w:val="A5B592"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A5B592" w:themeColor="accent1"/>
      <w14:textFill>
        <w14:solidFill>
          <w14:schemeClr w14:val="accent1"/>
        </w14:solidFill>
      </w14:textFill>
    </w:rPr>
  </w:style>
  <w:style w:type="character" w:customStyle="1" w:styleId="63">
    <w:name w:val="Subtle Reference"/>
    <w:basedOn w:val="11"/>
    <w:qFormat/>
    <w:uiPriority w:val="31"/>
    <w:rPr>
      <w:smallCaps/>
      <w:color w:val="F3A447" w:themeColor="accent2"/>
      <w:u w:val="single"/>
      <w14:textFill>
        <w14:solidFill>
          <w14:schemeClr w14:val="accent2"/>
        </w14:solidFill>
      </w14:textFill>
    </w:rPr>
  </w:style>
  <w:style w:type="character" w:customStyle="1" w:styleId="64">
    <w:name w:val="Intense Reference"/>
    <w:basedOn w:val="11"/>
    <w:qFormat/>
    <w:uiPriority w:val="32"/>
    <w:rPr>
      <w:b/>
      <w:bCs/>
      <w:smallCaps/>
      <w:color w:val="F3A447"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character" w:customStyle="1" w:styleId="67">
    <w:name w:val="Balloon Text Char"/>
    <w:basedOn w:val="11"/>
    <w:link w:val="13"/>
    <w:semiHidden/>
    <w:qFormat/>
    <w:uiPriority w:val="99"/>
    <w:rPr>
      <w:rFonts w:ascii="Tahoma" w:hAnsi="Tahoma" w:cs="Tahoma" w:eastAsiaTheme="minorEastAsia"/>
      <w:sz w:val="16"/>
      <w:szCs w:val="16"/>
    </w:rPr>
  </w:style>
  <w:style w:type="character" w:customStyle="1" w:styleId="68">
    <w:name w:val="Header Char"/>
    <w:basedOn w:val="11"/>
    <w:link w:val="25"/>
    <w:qFormat/>
    <w:uiPriority w:val="0"/>
    <w:rPr>
      <w:rFonts w:eastAsiaTheme="minorEastAsia"/>
    </w:rPr>
  </w:style>
  <w:style w:type="character" w:customStyle="1" w:styleId="69">
    <w:name w:val="Footer Char"/>
    <w:basedOn w:val="11"/>
    <w:link w:val="22"/>
    <w:qFormat/>
    <w:uiPriority w:val="99"/>
    <w:rPr>
      <w:rFonts w:eastAsiaTheme="minorEastAsia"/>
    </w:rPr>
  </w:style>
  <w:style w:type="character" w:customStyle="1" w:styleId="70">
    <w:name w:val="Body Text Indent Char"/>
    <w:basedOn w:val="11"/>
    <w:link w:val="15"/>
    <w:qFormat/>
    <w:uiPriority w:val="0"/>
    <w:rPr>
      <w:rFonts w:ascii="Arial" w:hAnsi="Arial" w:eastAsia="Times New Roman" w:cs="Times New Roman"/>
      <w:sz w:val="20"/>
      <w:szCs w:val="20"/>
      <w:lang w:val="en-GB" w:bidi="ar-SA"/>
    </w:rPr>
  </w:style>
  <w:style w:type="character" w:customStyle="1" w:styleId="71">
    <w:name w:val="Body Text Char"/>
    <w:basedOn w:val="11"/>
    <w:link w:val="14"/>
    <w:qFormat/>
    <w:uiPriority w:val="99"/>
    <w:rPr>
      <w:rFonts w:ascii="Calibri" w:hAnsi="Calibri" w:eastAsia="Calibri" w:cs="Times New Roman"/>
      <w:sz w:val="20"/>
      <w:szCs w:val="20"/>
      <w:lang w:bidi="ar-SA"/>
    </w:rPr>
  </w:style>
  <w:style w:type="paragraph" w:customStyle="1" w:styleId="72">
    <w:name w:val="Default"/>
    <w:qFormat/>
    <w:uiPriority w:val="0"/>
    <w:pPr>
      <w:autoSpaceDE w:val="0"/>
      <w:autoSpaceDN w:val="0"/>
      <w:adjustRightInd w:val="0"/>
      <w:spacing w:after="0" w:line="240" w:lineRule="auto"/>
    </w:pPr>
    <w:rPr>
      <w:rFonts w:ascii="Arial" w:hAnsi="Arial" w:eastAsia="Calibri" w:cs="Arial"/>
      <w:color w:val="000000"/>
      <w:sz w:val="24"/>
      <w:szCs w:val="24"/>
      <w:lang w:val="en-US" w:eastAsia="en-US" w:bidi="ar-SA"/>
    </w:rPr>
  </w:style>
  <w:style w:type="paragraph" w:customStyle="1" w:styleId="73">
    <w:name w:val="WW-Body Text 3"/>
    <w:basedOn w:val="1"/>
    <w:qFormat/>
    <w:uiPriority w:val="0"/>
    <w:pPr>
      <w:suppressAutoHyphens/>
      <w:spacing w:after="0" w:line="240" w:lineRule="auto"/>
      <w:jc w:val="both"/>
    </w:pPr>
    <w:rPr>
      <w:rFonts w:ascii="Times New Roman" w:hAnsi="Times New Roman" w:eastAsia="Times New Roman" w:cs="Times New Roman"/>
      <w:szCs w:val="20"/>
      <w:lang w:eastAsia="ar-SA"/>
    </w:rPr>
  </w:style>
  <w:style w:type="character" w:customStyle="1" w:styleId="74">
    <w:name w:val="Comment Text Char"/>
    <w:basedOn w:val="11"/>
    <w:link w:val="18"/>
    <w:qFormat/>
    <w:uiPriority w:val="0"/>
    <w:rPr>
      <w:rFonts w:ascii="Times New Roman" w:hAnsi="Times New Roman" w:eastAsia="Times New Roman" w:cs="Times New Roman"/>
      <w:sz w:val="20"/>
      <w:szCs w:val="20"/>
      <w:lang w:bidi="ar-SA"/>
    </w:rPr>
  </w:style>
  <w:style w:type="paragraph" w:customStyle="1" w:styleId="75">
    <w:name w:val="Char Char Char Char Char Char"/>
    <w:basedOn w:val="1"/>
    <w:qFormat/>
    <w:uiPriority w:val="0"/>
    <w:pPr>
      <w:spacing w:after="160" w:line="240" w:lineRule="exact"/>
    </w:pPr>
    <w:rPr>
      <w:rFonts w:ascii="Verdana" w:hAnsi="Verdana" w:eastAsia="Times New Roman" w:cs="Times New Roman"/>
      <w:sz w:val="20"/>
      <w:szCs w:val="20"/>
      <w:lang w:val="en-GB"/>
    </w:rPr>
  </w:style>
  <w:style w:type="paragraph" w:customStyle="1" w:styleId="76">
    <w:name w:val="heading 1r"/>
    <w:basedOn w:val="2"/>
    <w:qFormat/>
    <w:uiPriority w:val="0"/>
    <w:pPr>
      <w:keepLines w:val="0"/>
      <w:pBdr>
        <w:top w:val="single" w:color="00B0F0" w:sz="2" w:space="1"/>
        <w:left w:val="single" w:color="00B0F0" w:sz="2" w:space="4"/>
        <w:bottom w:val="single" w:color="00B0F0" w:sz="2" w:space="1"/>
        <w:right w:val="single" w:color="00B0F0" w:sz="2" w:space="4"/>
      </w:pBdr>
      <w:shd w:val="clear" w:color="auto" w:fill="F2F2F2"/>
      <w:spacing w:before="120" w:after="60" w:line="240" w:lineRule="auto"/>
      <w:ind w:left="432" w:hanging="432"/>
      <w:jc w:val="both"/>
    </w:pPr>
    <w:rPr>
      <w:rFonts w:ascii="Arial" w:hAnsi="Arial" w:eastAsia="Times New Roman" w:cs="Arial"/>
      <w:kern w:val="32"/>
      <w:sz w:val="24"/>
      <w:szCs w:val="32"/>
    </w:rPr>
  </w:style>
  <w:style w:type="paragraph" w:customStyle="1" w:styleId="77">
    <w:name w:val="Case Text Small"/>
    <w:basedOn w:val="1"/>
    <w:qFormat/>
    <w:uiPriority w:val="0"/>
    <w:pPr>
      <w:spacing w:after="0" w:line="240" w:lineRule="auto"/>
      <w:jc w:val="both"/>
    </w:pPr>
    <w:rPr>
      <w:rFonts w:ascii="Arial" w:hAnsi="Arial" w:eastAsia="Times New Roman" w:cs="Arial"/>
      <w:sz w:val="20"/>
      <w:szCs w:val="20"/>
      <w:lang w:val="en-GB" w:eastAsia="en-GB"/>
    </w:rPr>
  </w:style>
  <w:style w:type="paragraph" w:customStyle="1" w:styleId="78">
    <w:name w:val="Pa0"/>
    <w:basedOn w:val="72"/>
    <w:next w:val="72"/>
    <w:qFormat/>
    <w:uiPriority w:val="99"/>
    <w:pPr>
      <w:spacing w:line="241" w:lineRule="atLeast"/>
    </w:pPr>
    <w:rPr>
      <w:rFonts w:ascii="Tunga" w:hAnsi="Tunga" w:cs="Times New Roman"/>
      <w:color w:val="auto"/>
    </w:rPr>
  </w:style>
  <w:style w:type="paragraph" w:customStyle="1" w:styleId="79">
    <w:name w:val="cm30"/>
    <w:basedOn w:val="1"/>
    <w:qFormat/>
    <w:uiPriority w:val="0"/>
    <w:pPr>
      <w:autoSpaceDE w:val="0"/>
      <w:autoSpaceDN w:val="0"/>
      <w:spacing w:after="235" w:line="240" w:lineRule="auto"/>
    </w:pPr>
    <w:rPr>
      <w:rFonts w:ascii="Arial" w:hAnsi="Arial" w:eastAsia="Times New Roman" w:cs="Arial"/>
      <w:sz w:val="24"/>
      <w:szCs w:val="24"/>
    </w:rPr>
  </w:style>
  <w:style w:type="paragraph" w:customStyle="1" w:styleId="80">
    <w:name w:val="Standard ohne Tab"/>
    <w:basedOn w:val="1"/>
    <w:qFormat/>
    <w:uiPriority w:val="0"/>
    <w:pPr>
      <w:spacing w:after="0" w:line="240" w:lineRule="auto"/>
      <w:jc w:val="both"/>
    </w:pPr>
    <w:rPr>
      <w:rFonts w:ascii="Tele-GroteskNor" w:hAnsi="Tele-GroteskNor" w:eastAsia="Times New Roman" w:cs="Times New Roman"/>
      <w:szCs w:val="20"/>
    </w:rPr>
  </w:style>
  <w:style w:type="paragraph" w:customStyle="1" w:styleId="81">
    <w:name w:val="A BLOCK PARA"/>
    <w:basedOn w:val="1"/>
    <w:qFormat/>
    <w:uiPriority w:val="0"/>
    <w:pPr>
      <w:spacing w:after="0" w:line="240" w:lineRule="auto"/>
    </w:pPr>
    <w:rPr>
      <w:rFonts w:ascii="Book Antiqua" w:hAnsi="Book Antiqua" w:eastAsia="Times New Roman" w:cs="Times New Roman"/>
      <w:szCs w:val="20"/>
    </w:rPr>
  </w:style>
  <w:style w:type="character" w:customStyle="1" w:styleId="82">
    <w:name w:val="content"/>
    <w:basedOn w:val="11"/>
    <w:qFormat/>
    <w:uiPriority w:val="0"/>
  </w:style>
  <w:style w:type="paragraph" w:customStyle="1" w:styleId="83">
    <w:name w:val="Heading 21"/>
    <w:basedOn w:val="1"/>
    <w:next w:val="1"/>
    <w:unhideWhenUsed/>
    <w:qFormat/>
    <w:uiPriority w:val="9"/>
    <w:pPr>
      <w:keepNext/>
      <w:keepLines/>
      <w:spacing w:after="240" w:line="240" w:lineRule="auto"/>
      <w:jc w:val="both"/>
      <w:outlineLvl w:val="1"/>
    </w:pPr>
    <w:rPr>
      <w:rFonts w:ascii="Cambria" w:hAnsi="Cambria" w:eastAsia="Times New Roman" w:cs="Times New Roman"/>
      <w:b/>
      <w:bCs/>
      <w:sz w:val="24"/>
      <w:szCs w:val="26"/>
    </w:rPr>
  </w:style>
  <w:style w:type="character" w:customStyle="1" w:styleId="84">
    <w:name w:val="Plain Text Char"/>
    <w:basedOn w:val="11"/>
    <w:link w:val="29"/>
    <w:qFormat/>
    <w:uiPriority w:val="0"/>
    <w:rPr>
      <w:rFonts w:ascii="Courier New" w:hAnsi="Courier New" w:eastAsia="Times New Roman" w:cs="Times New Roman"/>
      <w:sz w:val="20"/>
      <w:szCs w:val="20"/>
      <w:lang w:bidi="ar-SA"/>
    </w:rPr>
  </w:style>
  <w:style w:type="paragraph" w:customStyle="1" w:styleId="85">
    <w:name w:val="Char"/>
    <w:basedOn w:val="1"/>
    <w:next w:val="2"/>
    <w:autoRedefine/>
    <w:qFormat/>
    <w:uiPriority w:val="0"/>
    <w:pPr>
      <w:numPr>
        <w:ilvl w:val="0"/>
        <w:numId w:val="2"/>
      </w:numPr>
      <w:tabs>
        <w:tab w:val="left" w:pos="864"/>
      </w:tabs>
      <w:spacing w:after="160" w:line="240" w:lineRule="exact"/>
    </w:pPr>
    <w:rPr>
      <w:rFonts w:ascii="Arial" w:hAnsi="Arial" w:eastAsia="Arial" w:cs="Arial"/>
      <w:szCs w:val="24"/>
    </w:rPr>
  </w:style>
  <w:style w:type="paragraph" w:customStyle="1" w:styleId="86">
    <w:name w:val="Heading Base"/>
    <w:basedOn w:val="1"/>
    <w:qFormat/>
    <w:uiPriority w:val="0"/>
    <w:pPr>
      <w:numPr>
        <w:ilvl w:val="2"/>
        <w:numId w:val="3"/>
      </w:numPr>
      <w:overflowPunct w:val="0"/>
      <w:autoSpaceDE w:val="0"/>
      <w:autoSpaceDN w:val="0"/>
      <w:adjustRightInd w:val="0"/>
      <w:spacing w:after="0" w:line="240" w:lineRule="auto"/>
      <w:textAlignment w:val="baseline"/>
    </w:pPr>
    <w:rPr>
      <w:rFonts w:ascii="Arial" w:hAnsi="Arial" w:eastAsia="Times New Roman" w:cs="Times New Roman"/>
      <w:b/>
      <w:bCs/>
      <w:sz w:val="20"/>
      <w:szCs w:val="20"/>
      <w:lang w:val="en-GB"/>
    </w:rPr>
  </w:style>
  <w:style w:type="character" w:customStyle="1" w:styleId="87">
    <w:name w:val="Heading 4 Char1"/>
    <w:qFormat/>
    <w:uiPriority w:val="9"/>
    <w:rPr>
      <w:rFonts w:eastAsia="Times New Roman" w:cs="Times New Roman"/>
      <w:b/>
      <w:bCs/>
      <w:i/>
      <w:szCs w:val="28"/>
    </w:rPr>
  </w:style>
  <w:style w:type="paragraph" w:customStyle="1" w:styleId="88">
    <w:name w:val="Table Column Labels"/>
    <w:basedOn w:val="1"/>
    <w:qFormat/>
    <w:uiPriority w:val="0"/>
    <w:pPr>
      <w:keepNext/>
      <w:tabs>
        <w:tab w:val="right" w:pos="2952"/>
      </w:tabs>
      <w:spacing w:after="0" w:line="240" w:lineRule="auto"/>
    </w:pPr>
    <w:rPr>
      <w:rFonts w:ascii="Tahoma" w:hAnsi="Tahoma" w:eastAsia="MS Mincho" w:cs="Times New Roman"/>
      <w:b/>
      <w:smallCaps/>
      <w:sz w:val="20"/>
      <w:szCs w:val="20"/>
    </w:rPr>
  </w:style>
  <w:style w:type="paragraph" w:customStyle="1" w:styleId="89">
    <w:name w:val="Table Body Text"/>
    <w:basedOn w:val="1"/>
    <w:qFormat/>
    <w:uiPriority w:val="0"/>
    <w:pPr>
      <w:spacing w:before="40" w:after="0" w:line="240" w:lineRule="auto"/>
    </w:pPr>
    <w:rPr>
      <w:rFonts w:ascii="Tahoma" w:hAnsi="Tahoma" w:eastAsia="Times New Roman" w:cs="Times New Roman"/>
      <w:sz w:val="16"/>
      <w:szCs w:val="20"/>
    </w:rPr>
  </w:style>
  <w:style w:type="paragraph" w:customStyle="1" w:styleId="90">
    <w:name w:val="Table Bullet List"/>
    <w:basedOn w:val="1"/>
    <w:qFormat/>
    <w:uiPriority w:val="0"/>
    <w:pPr>
      <w:framePr w:hSpace="180" w:wrap="notBeside" w:vAnchor="margin" w:hAnchor="margin" w:y="1995"/>
      <w:numPr>
        <w:ilvl w:val="0"/>
        <w:numId w:val="4"/>
      </w:numPr>
      <w:tabs>
        <w:tab w:val="left" w:pos="200"/>
        <w:tab w:val="left" w:pos="8550"/>
      </w:tabs>
      <w:spacing w:before="40" w:after="0" w:line="240" w:lineRule="auto"/>
    </w:pPr>
    <w:rPr>
      <w:rFonts w:ascii="Tahoma" w:hAnsi="Tahoma" w:eastAsia="MS Mincho" w:cs="Times New Roman"/>
      <w:sz w:val="16"/>
      <w:szCs w:val="20"/>
    </w:rPr>
  </w:style>
  <w:style w:type="paragraph" w:customStyle="1" w:styleId="91">
    <w:name w:val="Char2"/>
    <w:basedOn w:val="1"/>
    <w:next w:val="2"/>
    <w:autoRedefine/>
    <w:qFormat/>
    <w:uiPriority w:val="0"/>
    <w:pPr>
      <w:tabs>
        <w:tab w:val="left" w:pos="864"/>
        <w:tab w:val="left" w:pos="4641"/>
      </w:tabs>
      <w:spacing w:after="160" w:line="240" w:lineRule="exact"/>
      <w:ind w:left="4641" w:hanging="3777"/>
    </w:pPr>
    <w:rPr>
      <w:rFonts w:ascii="Arial" w:hAnsi="Arial" w:eastAsia="Arial" w:cs="Arial"/>
      <w:szCs w:val="24"/>
    </w:rPr>
  </w:style>
  <w:style w:type="paragraph" w:customStyle="1" w:styleId="92">
    <w:name w:val="TableFields"/>
    <w:basedOn w:val="1"/>
    <w:qFormat/>
    <w:uiPriority w:val="0"/>
    <w:pPr>
      <w:spacing w:after="0" w:line="240" w:lineRule="auto"/>
      <w:jc w:val="both"/>
    </w:pPr>
    <w:rPr>
      <w:rFonts w:ascii="Times New Roman" w:hAnsi="Times New Roman" w:eastAsia="Times New Roman" w:cs="Times New Roman"/>
      <w:sz w:val="20"/>
      <w:szCs w:val="20"/>
      <w:lang w:val="en-GB"/>
    </w:rPr>
  </w:style>
  <w:style w:type="character" w:customStyle="1" w:styleId="93">
    <w:name w:val="EmailStyle681"/>
    <w:semiHidden/>
    <w:qFormat/>
    <w:uiPriority w:val="0"/>
    <w:rPr>
      <w:rFonts w:ascii="Arial" w:hAnsi="Arial" w:eastAsia="Arial" w:cs="Arial"/>
      <w:color w:val="auto"/>
      <w:sz w:val="20"/>
      <w:szCs w:val="20"/>
      <w:lang w:val="en-US" w:eastAsia="en-US" w:bidi="ar-SA"/>
    </w:rPr>
  </w:style>
  <w:style w:type="paragraph" w:customStyle="1" w:styleId="94">
    <w:name w:val="Char1"/>
    <w:basedOn w:val="1"/>
    <w:next w:val="2"/>
    <w:autoRedefine/>
    <w:qFormat/>
    <w:uiPriority w:val="0"/>
    <w:pPr>
      <w:tabs>
        <w:tab w:val="left" w:pos="864"/>
        <w:tab w:val="left" w:pos="4641"/>
      </w:tabs>
      <w:spacing w:after="160" w:line="240" w:lineRule="exact"/>
      <w:ind w:left="4641" w:hanging="3777"/>
    </w:pPr>
    <w:rPr>
      <w:rFonts w:ascii="Arial" w:hAnsi="Arial" w:eastAsia="Arial" w:cs="Arial"/>
      <w:szCs w:val="24"/>
    </w:rPr>
  </w:style>
  <w:style w:type="paragraph" w:customStyle="1" w:styleId="95">
    <w:name w:val="rtext"/>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96">
    <w:name w:val="Cell Body Text Bold"/>
    <w:basedOn w:val="1"/>
    <w:qFormat/>
    <w:uiPriority w:val="0"/>
    <w:pPr>
      <w:spacing w:after="0" w:line="240" w:lineRule="auto"/>
    </w:pPr>
    <w:rPr>
      <w:rFonts w:ascii="Arial" w:hAnsi="Arial" w:eastAsia="Times New Roman" w:cs="Traditional Arabic"/>
      <w:b/>
      <w:bCs/>
    </w:rPr>
  </w:style>
  <w:style w:type="paragraph" w:customStyle="1" w:styleId="97">
    <w:name w:val="Cell Body Text"/>
    <w:basedOn w:val="14"/>
    <w:qFormat/>
    <w:uiPriority w:val="0"/>
    <w:pPr>
      <w:spacing w:before="60" w:after="60"/>
      <w:jc w:val="left"/>
    </w:pPr>
    <w:rPr>
      <w:rFonts w:ascii="Arial" w:hAnsi="Arial" w:eastAsia="Times New Roman" w:cs="Tahoma"/>
      <w:snapToGrid w:val="0"/>
      <w:szCs w:val="22"/>
    </w:rPr>
  </w:style>
  <w:style w:type="paragraph" w:customStyle="1" w:styleId="98">
    <w:name w:val="Paragraph Text Above a List"/>
    <w:basedOn w:val="1"/>
    <w:qFormat/>
    <w:uiPriority w:val="0"/>
    <w:pPr>
      <w:tabs>
        <w:tab w:val="left" w:pos="8550"/>
      </w:tabs>
      <w:spacing w:after="60" w:line="280" w:lineRule="atLeast"/>
      <w:jc w:val="both"/>
    </w:pPr>
    <w:rPr>
      <w:rFonts w:ascii="Tahoma" w:hAnsi="Tahoma" w:eastAsia="MS Mincho" w:cs="Times New Roman"/>
      <w:sz w:val="20"/>
      <w:szCs w:val="20"/>
    </w:rPr>
  </w:style>
  <w:style w:type="paragraph" w:customStyle="1" w:styleId="99">
    <w:name w:val="Default Text"/>
    <w:basedOn w:val="1"/>
    <w:qFormat/>
    <w:uiPriority w:val="0"/>
    <w:pPr>
      <w:tabs>
        <w:tab w:val="left" w:pos="0"/>
      </w:tabs>
      <w:overflowPunct w:val="0"/>
      <w:autoSpaceDE w:val="0"/>
      <w:autoSpaceDN w:val="0"/>
      <w:adjustRightInd w:val="0"/>
      <w:spacing w:after="0" w:line="240" w:lineRule="auto"/>
      <w:textAlignment w:val="baseline"/>
    </w:pPr>
    <w:rPr>
      <w:rFonts w:ascii="Times New Roman" w:hAnsi="Times New Roman" w:eastAsia="Times New Roman" w:cs="Times New Roman"/>
      <w:color w:val="000000"/>
      <w:sz w:val="20"/>
      <w:szCs w:val="20"/>
    </w:rPr>
  </w:style>
  <w:style w:type="paragraph" w:customStyle="1" w:styleId="100">
    <w:name w:val="Doc Title"/>
    <w:basedOn w:val="1"/>
    <w:qFormat/>
    <w:uiPriority w:val="0"/>
    <w:pPr>
      <w:spacing w:before="240" w:after="0" w:line="360" w:lineRule="atLeast"/>
      <w:jc w:val="both"/>
    </w:pPr>
    <w:rPr>
      <w:rFonts w:ascii="Univers (WN)" w:hAnsi="Univers (WN)" w:eastAsia="Times New Roman" w:cs="Times New Roman"/>
      <w:sz w:val="36"/>
      <w:szCs w:val="20"/>
    </w:rPr>
  </w:style>
  <w:style w:type="paragraph" w:customStyle="1" w:styleId="101">
    <w:name w:val="Doc Id"/>
    <w:basedOn w:val="1"/>
    <w:qFormat/>
    <w:uiPriority w:val="0"/>
    <w:pPr>
      <w:spacing w:after="0" w:line="240" w:lineRule="auto"/>
    </w:pPr>
    <w:rPr>
      <w:rFonts w:ascii="Univers (WN)" w:hAnsi="Univers (WN)" w:eastAsia="Times New Roman" w:cs="Times New Roman"/>
      <w:sz w:val="32"/>
      <w:szCs w:val="20"/>
    </w:rPr>
  </w:style>
  <w:style w:type="paragraph" w:customStyle="1" w:styleId="102">
    <w:name w:val="DocCtrl1"/>
    <w:basedOn w:val="1"/>
    <w:qFormat/>
    <w:uiPriority w:val="0"/>
    <w:pPr>
      <w:spacing w:before="200" w:after="60" w:line="240" w:lineRule="auto"/>
      <w:jc w:val="both"/>
    </w:pPr>
    <w:rPr>
      <w:rFonts w:ascii="Univers (WN)" w:hAnsi="Univers (WN)" w:eastAsia="Times New Roman" w:cs="Times New Roman"/>
      <w:b/>
      <w:szCs w:val="20"/>
    </w:rPr>
  </w:style>
  <w:style w:type="paragraph" w:customStyle="1" w:styleId="103">
    <w:name w:val="Table Text"/>
    <w:basedOn w:val="102"/>
    <w:qFormat/>
    <w:uiPriority w:val="0"/>
    <w:pPr>
      <w:spacing w:before="120"/>
      <w:jc w:val="center"/>
    </w:pPr>
  </w:style>
  <w:style w:type="paragraph" w:customStyle="1" w:styleId="104">
    <w:name w:val="!body"/>
    <w:basedOn w:val="14"/>
    <w:qFormat/>
    <w:uiPriority w:val="0"/>
    <w:pPr>
      <w:autoSpaceDE w:val="0"/>
      <w:autoSpaceDN w:val="0"/>
      <w:spacing w:after="240"/>
      <w:jc w:val="left"/>
    </w:pPr>
    <w:rPr>
      <w:rFonts w:ascii="Times New Roman" w:hAnsi="Times New Roman" w:eastAsia="Times New Roman"/>
      <w:szCs w:val="24"/>
    </w:rPr>
  </w:style>
  <w:style w:type="paragraph" w:customStyle="1" w:styleId="105">
    <w:name w:val="Bullet numbered"/>
    <w:basedOn w:val="1"/>
    <w:qFormat/>
    <w:uiPriority w:val="0"/>
    <w:pPr>
      <w:numPr>
        <w:ilvl w:val="0"/>
        <w:numId w:val="5"/>
      </w:numPr>
      <w:tabs>
        <w:tab w:val="left" w:pos="8550"/>
      </w:tabs>
      <w:spacing w:after="140" w:line="280" w:lineRule="exact"/>
      <w:ind w:left="360"/>
    </w:pPr>
    <w:rPr>
      <w:rFonts w:ascii="Tahoma" w:hAnsi="Tahoma" w:eastAsia="MS Mincho" w:cs="Times New Roman"/>
      <w:sz w:val="20"/>
      <w:szCs w:val="20"/>
    </w:rPr>
  </w:style>
  <w:style w:type="paragraph" w:customStyle="1" w:styleId="106">
    <w:name w:val="Bulleted List"/>
    <w:basedOn w:val="1"/>
    <w:qFormat/>
    <w:uiPriority w:val="0"/>
    <w:pPr>
      <w:numPr>
        <w:ilvl w:val="0"/>
        <w:numId w:val="6"/>
      </w:numPr>
      <w:tabs>
        <w:tab w:val="left" w:pos="432"/>
        <w:tab w:val="clear" w:pos="720"/>
      </w:tabs>
      <w:spacing w:after="60" w:line="240" w:lineRule="auto"/>
      <w:ind w:left="432" w:hanging="432"/>
    </w:pPr>
    <w:rPr>
      <w:rFonts w:ascii="Tahoma" w:hAnsi="Tahoma" w:eastAsia="Times New Roman" w:cs="Times New Roman"/>
      <w:color w:val="000000"/>
      <w:sz w:val="20"/>
      <w:szCs w:val="20"/>
    </w:rPr>
  </w:style>
  <w:style w:type="paragraph" w:customStyle="1" w:styleId="107">
    <w:name w:val="Requirement"/>
    <w:autoRedefine/>
    <w:qFormat/>
    <w:uiPriority w:val="0"/>
    <w:pPr>
      <w:spacing w:after="0" w:line="240" w:lineRule="auto"/>
      <w:ind w:left="360" w:hanging="360"/>
      <w:outlineLvl w:val="0"/>
    </w:pPr>
    <w:rPr>
      <w:rFonts w:ascii="Arial" w:hAnsi="Arial" w:eastAsia="Times New Roman" w:cs="Times New Roman"/>
      <w:b/>
      <w:bCs/>
      <w:kern w:val="32"/>
      <w:sz w:val="20"/>
      <w:szCs w:val="20"/>
      <w:lang w:val="en-US" w:eastAsia="en-US" w:bidi="ar-SA"/>
    </w:rPr>
  </w:style>
  <w:style w:type="character" w:customStyle="1" w:styleId="108">
    <w:name w:val="Comment Subject Char"/>
    <w:basedOn w:val="74"/>
    <w:link w:val="19"/>
    <w:semiHidden/>
    <w:qFormat/>
    <w:uiPriority w:val="99"/>
    <w:rPr>
      <w:rFonts w:ascii="Times New Roman" w:hAnsi="Times New Roman" w:eastAsia="Times New Roman" w:cs="Times New Roman"/>
      <w:b/>
      <w:bCs/>
      <w:sz w:val="20"/>
      <w:szCs w:val="20"/>
      <w:lang w:bidi="ar-SA"/>
    </w:rPr>
  </w:style>
  <w:style w:type="character" w:customStyle="1" w:styleId="109">
    <w:name w:val="Footnote Text Char"/>
    <w:basedOn w:val="11"/>
    <w:link w:val="24"/>
    <w:semiHidden/>
    <w:qFormat/>
    <w:uiPriority w:val="99"/>
    <w:rPr>
      <w:rFonts w:ascii="Calibri" w:hAnsi="Calibri" w:eastAsia="Calibri" w:cs="Times New Roman"/>
      <w:sz w:val="20"/>
      <w:szCs w:val="20"/>
      <w:lang w:bidi="ar-SA"/>
    </w:rPr>
  </w:style>
  <w:style w:type="paragraph" w:customStyle="1" w:styleId="110">
    <w:name w:val="Revision"/>
    <w:hidden/>
    <w:semiHidden/>
    <w:qFormat/>
    <w:uiPriority w:val="99"/>
    <w:pPr>
      <w:spacing w:after="0" w:line="240" w:lineRule="auto"/>
    </w:pPr>
    <w:rPr>
      <w:rFonts w:ascii="Calibri" w:hAnsi="Calibri" w:eastAsia="Calibri" w:cs="Arial"/>
      <w:sz w:val="22"/>
      <w:szCs w:val="20"/>
      <w:lang w:val="en-US" w:eastAsia="en-US" w:bidi="ar-SA"/>
    </w:rPr>
  </w:style>
  <w:style w:type="character" w:customStyle="1" w:styleId="111">
    <w:name w:val="apple-converted-space"/>
    <w:basedOn w:val="11"/>
    <w:qFormat/>
    <w:uiPriority w:val="0"/>
  </w:style>
  <w:style w:type="character" w:customStyle="1" w:styleId="112">
    <w:name w:val="w8qarf"/>
    <w:basedOn w:val="11"/>
    <w:qFormat/>
    <w:uiPriority w:val="0"/>
  </w:style>
  <w:style w:type="character" w:customStyle="1" w:styleId="113">
    <w:name w:val="lrzxr"/>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E9F797E2D4B438C89B3B2ACB5B76631"/>
        <w:style w:val=""/>
        <w:category>
          <w:name w:val="General"/>
          <w:gallery w:val="placeholder"/>
        </w:category>
        <w:types>
          <w:type w:val="bbPlcHdr"/>
        </w:types>
        <w:behaviors>
          <w:behavior w:val="content"/>
        </w:behaviors>
        <w:description w:val=""/>
        <w:guid w:val="{69886837-E760-4B74-89F3-082BBBC952CA}"/>
      </w:docPartPr>
      <w:docPartBody>
        <w:p w14:paraId="6EC44730">
          <w:pPr>
            <w:pStyle w:val="4"/>
          </w:pPr>
          <w:r>
            <w:rPr>
              <w:caps/>
              <w:color w:val="FFFFFF" w:themeColor="background1"/>
              <w14:textFill>
                <w14:solidFill>
                  <w14:schemeClr w14:val="bg1"/>
                </w14:solidFill>
              </w14:textFill>
            </w:rPr>
            <w:t>[Type the 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ung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
  <w:rsids>
    <w:rsidRoot w:val="00CA31B7"/>
    <w:rsid w:val="00084621"/>
    <w:rsid w:val="000A664A"/>
    <w:rsid w:val="000A7A03"/>
    <w:rsid w:val="000B5AA1"/>
    <w:rsid w:val="000D7826"/>
    <w:rsid w:val="00105E47"/>
    <w:rsid w:val="00111CF1"/>
    <w:rsid w:val="00113E85"/>
    <w:rsid w:val="001435D4"/>
    <w:rsid w:val="00166664"/>
    <w:rsid w:val="00181FC1"/>
    <w:rsid w:val="002175ED"/>
    <w:rsid w:val="0029183D"/>
    <w:rsid w:val="002F3EF7"/>
    <w:rsid w:val="003268B5"/>
    <w:rsid w:val="00332B6A"/>
    <w:rsid w:val="003A28F5"/>
    <w:rsid w:val="003D4FD7"/>
    <w:rsid w:val="003F1FF9"/>
    <w:rsid w:val="00416C05"/>
    <w:rsid w:val="004258F5"/>
    <w:rsid w:val="00473576"/>
    <w:rsid w:val="00495414"/>
    <w:rsid w:val="004A0FFD"/>
    <w:rsid w:val="004E0B76"/>
    <w:rsid w:val="00516D59"/>
    <w:rsid w:val="00542054"/>
    <w:rsid w:val="00574273"/>
    <w:rsid w:val="00574CF6"/>
    <w:rsid w:val="005B70AB"/>
    <w:rsid w:val="005E2DD9"/>
    <w:rsid w:val="00645E17"/>
    <w:rsid w:val="006A0982"/>
    <w:rsid w:val="006B798A"/>
    <w:rsid w:val="006C2E0C"/>
    <w:rsid w:val="006C5F06"/>
    <w:rsid w:val="006D03BF"/>
    <w:rsid w:val="00710F46"/>
    <w:rsid w:val="0072652F"/>
    <w:rsid w:val="0079671B"/>
    <w:rsid w:val="007F6D82"/>
    <w:rsid w:val="008079DA"/>
    <w:rsid w:val="00825D90"/>
    <w:rsid w:val="008C74A5"/>
    <w:rsid w:val="008F0022"/>
    <w:rsid w:val="00903216"/>
    <w:rsid w:val="00944F88"/>
    <w:rsid w:val="00952CB3"/>
    <w:rsid w:val="009746A2"/>
    <w:rsid w:val="009A4E65"/>
    <w:rsid w:val="009E5244"/>
    <w:rsid w:val="009E6D50"/>
    <w:rsid w:val="009F026B"/>
    <w:rsid w:val="009F3084"/>
    <w:rsid w:val="00A07172"/>
    <w:rsid w:val="00A12BD8"/>
    <w:rsid w:val="00A90393"/>
    <w:rsid w:val="00A97258"/>
    <w:rsid w:val="00AC2B48"/>
    <w:rsid w:val="00AC5093"/>
    <w:rsid w:val="00AF16E2"/>
    <w:rsid w:val="00B071AB"/>
    <w:rsid w:val="00B454A0"/>
    <w:rsid w:val="00B7329C"/>
    <w:rsid w:val="00BE3459"/>
    <w:rsid w:val="00C04762"/>
    <w:rsid w:val="00C345A9"/>
    <w:rsid w:val="00C51052"/>
    <w:rsid w:val="00C649C7"/>
    <w:rsid w:val="00C649F5"/>
    <w:rsid w:val="00CA2B17"/>
    <w:rsid w:val="00CA31B7"/>
    <w:rsid w:val="00D05355"/>
    <w:rsid w:val="00D42FF5"/>
    <w:rsid w:val="00D61675"/>
    <w:rsid w:val="00D93527"/>
    <w:rsid w:val="00DB5303"/>
    <w:rsid w:val="00DC0FD7"/>
    <w:rsid w:val="00DC49BE"/>
    <w:rsid w:val="00E04445"/>
    <w:rsid w:val="00E326A2"/>
    <w:rsid w:val="00E3579A"/>
    <w:rsid w:val="00E446DC"/>
    <w:rsid w:val="00E44F7B"/>
    <w:rsid w:val="00E52117"/>
    <w:rsid w:val="00E71ABF"/>
    <w:rsid w:val="00E82516"/>
    <w:rsid w:val="00EA22B8"/>
    <w:rsid w:val="00ED6223"/>
    <w:rsid w:val="00F133B8"/>
    <w:rsid w:val="00FC034B"/>
  </w:rsids>
  <m:mathPr>
    <m:mathFont m:val="Cambria Math"/>
    <m:brkBin m:val="before"/>
    <m:brkBinSub m:val="--"/>
    <m:smallFrac m:val="1"/>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6E9F797E2D4B438C89B3B2ACB5B76631"/>
    <w:qFormat/>
    <w:uiPriority w:val="0"/>
    <w:pPr>
      <w:spacing w:after="200" w:line="276" w:lineRule="auto"/>
    </w:pPr>
    <w:rPr>
      <w:rFonts w:asciiTheme="minorHAnsi" w:hAnsiTheme="minorHAnsi" w:eastAsiaTheme="minorEastAsia" w:cstheme="minorBidi"/>
      <w:sz w:val="22"/>
      <w:szCs w:val="22"/>
      <w:lang w:val="en-US" w:eastAsia="en-US" w:bidi="ar-SA"/>
    </w:rPr>
  </w:style>
</w:style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0E400-1C7E-4635-9279-D4135A57D97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153</Words>
  <Characters>1071</Characters>
  <Lines>106</Lines>
  <Paragraphs>30</Paragraphs>
  <TotalTime>1</TotalTime>
  <ScaleCrop>false</ScaleCrop>
  <LinksUpToDate>false</LinksUpToDate>
  <CharactersWithSpaces>1201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2025-09-04T07:08:00Z</dcterms:created>
  <dc:creator>Administrator.G4256NEWEFIOFF2</dc:creator>
  <cp:lastModifiedBy>avik</cp:lastModifiedBy>
  <cp:lastPrinted>2017-11-21T17:12:00Z</cp:lastPrinted>
  <dcterms:modified xsi:type="dcterms:W3CDTF">2026-05-13T05:15:08Z</dcterms:modified>
  <dc:title>Global Education E-Commerce Platform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eyJoZGlkIjoiMDY4NzFkZGM5MWRlZjQ1Njc2ZTY3MDkwMzQ3YzYyNzYifQ==</vt:lpwstr>
  </property>
  <property fmtid="{D5CDD505-2E9C-101B-9397-08002B2CF9AE}" pid="3" name="KSOProductBuildVer">
    <vt:lpwstr>1033-12.1.0.26372</vt:lpwstr>
  </property>
  <property fmtid="{D5CDD505-2E9C-101B-9397-08002B2CF9AE}" pid="4" name="ICV">
    <vt:lpwstr>6C8C23BB6C574D7DAED8F4CEDD3FFF0F_13</vt:lpwstr>
  </property>
</Properties>
</file>