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94E05" w14:textId="33628001" w:rsidR="00A57E69" w:rsidRPr="00A57E69" w:rsidRDefault="00A57E69" w:rsidP="00A57E69">
      <w:pPr>
        <w:jc w:val="center"/>
        <w:rPr>
          <w:b/>
          <w:bCs/>
          <w:u w:val="single"/>
        </w:rPr>
      </w:pPr>
      <w:r w:rsidRPr="00A57E69">
        <w:rPr>
          <w:b/>
          <w:bCs/>
          <w:u w:val="single"/>
        </w:rPr>
        <w:t>Regis and Savoy Corporate Services LLP</w:t>
      </w:r>
    </w:p>
    <w:p w14:paraId="0220AC84" w14:textId="1F31F10D" w:rsidR="00A57E69" w:rsidRPr="00E50D95" w:rsidRDefault="00A57E69" w:rsidP="00A57E69">
      <w:pPr>
        <w:rPr>
          <w:b/>
          <w:bCs/>
        </w:rPr>
      </w:pPr>
      <w:r>
        <w:rPr>
          <w:b/>
          <w:bCs/>
        </w:rPr>
        <w:t>COPORATE SERVICES</w:t>
      </w:r>
    </w:p>
    <w:p w14:paraId="3A86F6D5" w14:textId="593B7562" w:rsidR="00A57E69" w:rsidRPr="009927AA" w:rsidRDefault="00A57E69" w:rsidP="00A57E69">
      <w:r w:rsidRPr="009927AA">
        <w:rPr>
          <w:i/>
          <w:iCs/>
        </w:rPr>
        <w:t>Provided through </w:t>
      </w:r>
      <w:r w:rsidRPr="009927AA">
        <w:rPr>
          <w:b/>
          <w:bCs/>
          <w:i/>
          <w:iCs/>
        </w:rPr>
        <w:t>Regis and Savoy Corporate Services LLP </w:t>
      </w:r>
    </w:p>
    <w:p w14:paraId="66B809AB" w14:textId="77777777" w:rsidR="00A57E69" w:rsidRPr="009927AA" w:rsidRDefault="00A57E69" w:rsidP="00A57E69">
      <w:r w:rsidRPr="009927AA">
        <w:rPr>
          <w:b/>
          <w:bCs/>
        </w:rPr>
        <w:t>Stewardship often extends beyond personal wealth to the businesses that create it. Through our affiliated entity, Regis and Savoy Corporate Services LLP, clients have access to specialised corporate advisory services that complement our wealth management offering. These services are independently provided by the LLP and support businesses through every stage of their lifecycle—from incorporation and governance to regulatory compliance, legal advisory and strategic business restructuring.</w:t>
      </w:r>
    </w:p>
    <w:p w14:paraId="3D57D01F" w14:textId="77777777" w:rsidR="00A57E69" w:rsidRPr="009927AA" w:rsidRDefault="00A57E69" w:rsidP="00A57E69">
      <w:pPr>
        <w:rPr>
          <w:b/>
          <w:bCs/>
        </w:rPr>
      </w:pPr>
      <w:r w:rsidRPr="009927AA">
        <w:rPr>
          <w:b/>
          <w:bCs/>
        </w:rPr>
        <w:t>Legal Advisory</w:t>
      </w:r>
    </w:p>
    <w:p w14:paraId="6CD7F76C" w14:textId="77777777" w:rsidR="00A57E69" w:rsidRPr="009927AA" w:rsidRDefault="00A57E69" w:rsidP="00A57E69">
      <w:r w:rsidRPr="009927AA">
        <w:t>Providing practical legal support to help businesses navigate commercial, employment and regulatory matters.</w:t>
      </w:r>
    </w:p>
    <w:p w14:paraId="343BD2FC" w14:textId="77777777" w:rsidR="00A57E69" w:rsidRPr="009927AA" w:rsidRDefault="00A57E69" w:rsidP="00A57E69">
      <w:pPr>
        <w:numPr>
          <w:ilvl w:val="0"/>
          <w:numId w:val="1"/>
        </w:numPr>
      </w:pPr>
      <w:r w:rsidRPr="009927AA">
        <w:t>Commercial Contracts</w:t>
      </w:r>
    </w:p>
    <w:p w14:paraId="7619E4FC" w14:textId="77777777" w:rsidR="00A57E69" w:rsidRPr="009927AA" w:rsidRDefault="00A57E69" w:rsidP="00A57E69">
      <w:pPr>
        <w:numPr>
          <w:ilvl w:val="0"/>
          <w:numId w:val="1"/>
        </w:numPr>
      </w:pPr>
      <w:r w:rsidRPr="009927AA">
        <w:t>Employment &amp; Labour Advisory</w:t>
      </w:r>
    </w:p>
    <w:p w14:paraId="5A7296C6" w14:textId="77777777" w:rsidR="00A57E69" w:rsidRPr="009927AA" w:rsidRDefault="00A57E69" w:rsidP="00A57E69">
      <w:pPr>
        <w:numPr>
          <w:ilvl w:val="0"/>
          <w:numId w:val="1"/>
        </w:numPr>
      </w:pPr>
      <w:r w:rsidRPr="009927AA">
        <w:t>Intellectual Property</w:t>
      </w:r>
    </w:p>
    <w:p w14:paraId="790F1440" w14:textId="77777777" w:rsidR="00A57E69" w:rsidRPr="009927AA" w:rsidRDefault="00A57E69" w:rsidP="00A57E69">
      <w:pPr>
        <w:numPr>
          <w:ilvl w:val="0"/>
          <w:numId w:val="1"/>
        </w:numPr>
      </w:pPr>
      <w:r w:rsidRPr="009927AA">
        <w:t>Corporate Litigation Support</w:t>
      </w:r>
    </w:p>
    <w:p w14:paraId="5288D1C9" w14:textId="77777777" w:rsidR="00A57E69" w:rsidRPr="009927AA" w:rsidRDefault="00A57E69" w:rsidP="00A57E69">
      <w:pPr>
        <w:rPr>
          <w:b/>
          <w:bCs/>
        </w:rPr>
      </w:pPr>
      <w:r w:rsidRPr="009927AA">
        <w:rPr>
          <w:b/>
          <w:bCs/>
        </w:rPr>
        <w:t>Business Structuring</w:t>
      </w:r>
    </w:p>
    <w:p w14:paraId="65E4F3A5" w14:textId="77777777" w:rsidR="00A57E69" w:rsidRPr="009927AA" w:rsidRDefault="00A57E69" w:rsidP="00A57E69">
      <w:r w:rsidRPr="009927AA">
        <w:t>Supporting businesses through every stage of growth, restructuring and strategic expansion.</w:t>
      </w:r>
    </w:p>
    <w:p w14:paraId="1B63E2CD" w14:textId="77777777" w:rsidR="00A57E69" w:rsidRPr="009927AA" w:rsidRDefault="00A57E69" w:rsidP="00A57E69">
      <w:pPr>
        <w:numPr>
          <w:ilvl w:val="0"/>
          <w:numId w:val="2"/>
        </w:numPr>
      </w:pPr>
      <w:r w:rsidRPr="009927AA">
        <w:t>Company Incorporation</w:t>
      </w:r>
    </w:p>
    <w:p w14:paraId="62008E7D" w14:textId="77777777" w:rsidR="00A57E69" w:rsidRPr="009927AA" w:rsidRDefault="00A57E69" w:rsidP="00A57E69">
      <w:pPr>
        <w:numPr>
          <w:ilvl w:val="0"/>
          <w:numId w:val="2"/>
        </w:numPr>
      </w:pPr>
      <w:r w:rsidRPr="009927AA">
        <w:t>Corporate Structuring &amp; Restructuring</w:t>
      </w:r>
    </w:p>
    <w:p w14:paraId="4A673E35" w14:textId="77777777" w:rsidR="00A57E69" w:rsidRPr="009927AA" w:rsidRDefault="00A57E69" w:rsidP="00A57E69">
      <w:pPr>
        <w:numPr>
          <w:ilvl w:val="0"/>
          <w:numId w:val="2"/>
        </w:numPr>
      </w:pPr>
      <w:r w:rsidRPr="009927AA">
        <w:t>Mergers &amp; Acquisitions</w:t>
      </w:r>
    </w:p>
    <w:p w14:paraId="75CA4733" w14:textId="77777777" w:rsidR="00A57E69" w:rsidRPr="009927AA" w:rsidRDefault="00A57E69" w:rsidP="00A57E69">
      <w:pPr>
        <w:numPr>
          <w:ilvl w:val="0"/>
          <w:numId w:val="2"/>
        </w:numPr>
      </w:pPr>
      <w:r w:rsidRPr="009927AA">
        <w:t>Foreign Investment Advisory</w:t>
      </w:r>
    </w:p>
    <w:p w14:paraId="6C1A6876" w14:textId="77777777" w:rsidR="00A57E69" w:rsidRPr="009927AA" w:rsidRDefault="00A57E69" w:rsidP="00A57E69">
      <w:pPr>
        <w:rPr>
          <w:b/>
          <w:bCs/>
        </w:rPr>
      </w:pPr>
      <w:r w:rsidRPr="009927AA">
        <w:rPr>
          <w:b/>
          <w:bCs/>
        </w:rPr>
        <w:t>Governance &amp; Compliance</w:t>
      </w:r>
    </w:p>
    <w:p w14:paraId="4C26574D" w14:textId="77777777" w:rsidR="00A57E69" w:rsidRPr="009927AA" w:rsidRDefault="00A57E69" w:rsidP="00A57E69">
      <w:r w:rsidRPr="009927AA">
        <w:t>Helping organisations establish robust governance frameworks and meet evolving regulatory requirements.</w:t>
      </w:r>
    </w:p>
    <w:p w14:paraId="75EFF61E" w14:textId="77777777" w:rsidR="00A57E69" w:rsidRPr="009927AA" w:rsidRDefault="00A57E69" w:rsidP="00A57E69">
      <w:pPr>
        <w:numPr>
          <w:ilvl w:val="0"/>
          <w:numId w:val="3"/>
        </w:numPr>
      </w:pPr>
      <w:r w:rsidRPr="009927AA">
        <w:t>Corporate Governance</w:t>
      </w:r>
    </w:p>
    <w:p w14:paraId="11C1D23D" w14:textId="77777777" w:rsidR="00A57E69" w:rsidRPr="009927AA" w:rsidRDefault="00A57E69" w:rsidP="00A57E69">
      <w:pPr>
        <w:numPr>
          <w:ilvl w:val="0"/>
          <w:numId w:val="3"/>
        </w:numPr>
      </w:pPr>
      <w:r w:rsidRPr="009927AA">
        <w:t>Regulatory Compliance</w:t>
      </w:r>
    </w:p>
    <w:p w14:paraId="53AB3305" w14:textId="77777777" w:rsidR="00A57E69" w:rsidRPr="009927AA" w:rsidRDefault="00A57E69" w:rsidP="00A57E69">
      <w:pPr>
        <w:numPr>
          <w:ilvl w:val="0"/>
          <w:numId w:val="3"/>
        </w:numPr>
      </w:pPr>
      <w:r w:rsidRPr="009927AA">
        <w:t>FEMA &amp; RBI Advisory</w:t>
      </w:r>
    </w:p>
    <w:p w14:paraId="69D11DE1" w14:textId="77777777" w:rsidR="00A57E69" w:rsidRPr="009927AA" w:rsidRDefault="00A57E69" w:rsidP="00A57E69">
      <w:pPr>
        <w:numPr>
          <w:ilvl w:val="0"/>
          <w:numId w:val="3"/>
        </w:numPr>
      </w:pPr>
      <w:r w:rsidRPr="009927AA">
        <w:t>CSR &amp; POSH Compliance</w:t>
      </w:r>
    </w:p>
    <w:p w14:paraId="1674437E" w14:textId="77777777" w:rsidR="00A57E69" w:rsidRPr="009927AA" w:rsidRDefault="00A57E69" w:rsidP="00A57E69">
      <w:pPr>
        <w:rPr>
          <w:b/>
          <w:bCs/>
        </w:rPr>
      </w:pPr>
      <w:r w:rsidRPr="009927AA">
        <w:rPr>
          <w:b/>
          <w:bCs/>
        </w:rPr>
        <w:t>Risk &amp; Strategic Advisory</w:t>
      </w:r>
    </w:p>
    <w:p w14:paraId="054DEAD4" w14:textId="77777777" w:rsidR="00A57E69" w:rsidRPr="009927AA" w:rsidRDefault="00A57E69" w:rsidP="00A57E69">
      <w:r w:rsidRPr="009927AA">
        <w:t>Delivering independent advisory solutions to strengthen governance, mitigate risks and support informed decision-making.</w:t>
      </w:r>
    </w:p>
    <w:p w14:paraId="19368762" w14:textId="77777777" w:rsidR="00A57E69" w:rsidRPr="009927AA" w:rsidRDefault="00A57E69" w:rsidP="00A57E69">
      <w:pPr>
        <w:numPr>
          <w:ilvl w:val="0"/>
          <w:numId w:val="4"/>
        </w:numPr>
      </w:pPr>
      <w:r w:rsidRPr="009927AA">
        <w:lastRenderedPageBreak/>
        <w:t>Internal &amp; Legal Audits</w:t>
      </w:r>
    </w:p>
    <w:p w14:paraId="5BF46F33" w14:textId="77777777" w:rsidR="00A57E69" w:rsidRPr="009927AA" w:rsidRDefault="00A57E69" w:rsidP="00A57E69">
      <w:pPr>
        <w:numPr>
          <w:ilvl w:val="0"/>
          <w:numId w:val="4"/>
        </w:numPr>
      </w:pPr>
      <w:r w:rsidRPr="009927AA">
        <w:t>Due Diligence</w:t>
      </w:r>
    </w:p>
    <w:p w14:paraId="4B5AE4FF" w14:textId="77777777" w:rsidR="00A57E69" w:rsidRPr="009927AA" w:rsidRDefault="00A57E69" w:rsidP="00A57E69">
      <w:pPr>
        <w:numPr>
          <w:ilvl w:val="0"/>
          <w:numId w:val="4"/>
        </w:numPr>
      </w:pPr>
      <w:r w:rsidRPr="009927AA">
        <w:t>Enterprise Risk Management</w:t>
      </w:r>
    </w:p>
    <w:p w14:paraId="790FF2EF" w14:textId="77777777" w:rsidR="00A57E69" w:rsidRPr="009927AA" w:rsidRDefault="00A57E69" w:rsidP="00A57E69">
      <w:pPr>
        <w:numPr>
          <w:ilvl w:val="0"/>
          <w:numId w:val="4"/>
        </w:numPr>
      </w:pPr>
      <w:r w:rsidRPr="009927AA">
        <w:t>Forensic &amp; Fraud Risk Advisory</w:t>
      </w:r>
    </w:p>
    <w:p w14:paraId="73E7B508" w14:textId="77777777" w:rsidR="00A57E69" w:rsidRPr="009927AA" w:rsidRDefault="00A57E69" w:rsidP="00A57E69">
      <w:pPr>
        <w:numPr>
          <w:ilvl w:val="0"/>
          <w:numId w:val="4"/>
        </w:numPr>
      </w:pPr>
      <w:r w:rsidRPr="009927AA">
        <w:t>Business Continuity Planning</w:t>
      </w:r>
    </w:p>
    <w:p w14:paraId="676630AE" w14:textId="77777777" w:rsidR="00A57E69" w:rsidRDefault="00A57E69"/>
    <w:sectPr w:rsidR="00A57E69" w:rsidSect="00A57E69">
      <w:footerReference w:type="default" r:id="rId7"/>
      <w:pgSz w:w="11906" w:h="16838"/>
      <w:pgMar w:top="851" w:right="1440" w:bottom="1440" w:left="1440" w:header="708" w:footer="38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C2FE2" w14:textId="77777777" w:rsidR="0078747D" w:rsidRDefault="0078747D" w:rsidP="00A57E69">
      <w:pPr>
        <w:spacing w:after="0" w:line="240" w:lineRule="auto"/>
      </w:pPr>
      <w:r>
        <w:separator/>
      </w:r>
    </w:p>
  </w:endnote>
  <w:endnote w:type="continuationSeparator" w:id="0">
    <w:p w14:paraId="2689CFAC" w14:textId="77777777" w:rsidR="0078747D" w:rsidRDefault="0078747D" w:rsidP="00A57E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2256581"/>
      <w:docPartObj>
        <w:docPartGallery w:val="Page Numbers (Bottom of Page)"/>
        <w:docPartUnique/>
      </w:docPartObj>
    </w:sdtPr>
    <w:sdtEndPr/>
    <w:sdtContent>
      <w:sdt>
        <w:sdtPr>
          <w:id w:val="-1769616900"/>
          <w:docPartObj>
            <w:docPartGallery w:val="Page Numbers (Top of Page)"/>
            <w:docPartUnique/>
          </w:docPartObj>
        </w:sdtPr>
        <w:sdtEndPr/>
        <w:sdtContent>
          <w:p w14:paraId="40E73592" w14:textId="59AF415F" w:rsidR="00A57E69" w:rsidRDefault="00A57E69">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5502ED32" w14:textId="77777777" w:rsidR="00A57E69" w:rsidRDefault="00A57E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2BFBD" w14:textId="77777777" w:rsidR="0078747D" w:rsidRDefault="0078747D" w:rsidP="00A57E69">
      <w:pPr>
        <w:spacing w:after="0" w:line="240" w:lineRule="auto"/>
      </w:pPr>
      <w:r>
        <w:separator/>
      </w:r>
    </w:p>
  </w:footnote>
  <w:footnote w:type="continuationSeparator" w:id="0">
    <w:p w14:paraId="3D872C13" w14:textId="77777777" w:rsidR="0078747D" w:rsidRDefault="0078747D" w:rsidP="00A57E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F5EC1"/>
    <w:multiLevelType w:val="multilevel"/>
    <w:tmpl w:val="DC96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753EAA"/>
    <w:multiLevelType w:val="multilevel"/>
    <w:tmpl w:val="77C6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CA1A13"/>
    <w:multiLevelType w:val="multilevel"/>
    <w:tmpl w:val="ECBA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A610FC"/>
    <w:multiLevelType w:val="multilevel"/>
    <w:tmpl w:val="723A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6477439">
    <w:abstractNumId w:val="0"/>
  </w:num>
  <w:num w:numId="2" w16cid:durableId="1843278061">
    <w:abstractNumId w:val="1"/>
  </w:num>
  <w:num w:numId="3" w16cid:durableId="823813144">
    <w:abstractNumId w:val="2"/>
  </w:num>
  <w:num w:numId="4" w16cid:durableId="6456246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E69"/>
    <w:rsid w:val="006E2E11"/>
    <w:rsid w:val="0078747D"/>
    <w:rsid w:val="00820C56"/>
    <w:rsid w:val="0085719F"/>
    <w:rsid w:val="00A57E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883007"/>
  <w15:chartTrackingRefBased/>
  <w15:docId w15:val="{62B2EB69-1BE8-4CBA-8C90-DE85748F4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7E69"/>
  </w:style>
  <w:style w:type="paragraph" w:styleId="Heading1">
    <w:name w:val="heading 1"/>
    <w:basedOn w:val="Normal"/>
    <w:next w:val="Normal"/>
    <w:link w:val="Heading1Char"/>
    <w:uiPriority w:val="9"/>
    <w:qFormat/>
    <w:rsid w:val="00A57E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7E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7E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7E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7E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7E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E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E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E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E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7E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7E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7E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7E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7E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E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E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E69"/>
    <w:rPr>
      <w:rFonts w:eastAsiaTheme="majorEastAsia" w:cstheme="majorBidi"/>
      <w:color w:val="272727" w:themeColor="text1" w:themeTint="D8"/>
    </w:rPr>
  </w:style>
  <w:style w:type="paragraph" w:styleId="Title">
    <w:name w:val="Title"/>
    <w:basedOn w:val="Normal"/>
    <w:next w:val="Normal"/>
    <w:link w:val="TitleChar"/>
    <w:uiPriority w:val="10"/>
    <w:qFormat/>
    <w:rsid w:val="00A57E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E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E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E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E69"/>
    <w:pPr>
      <w:spacing w:before="160"/>
      <w:jc w:val="center"/>
    </w:pPr>
    <w:rPr>
      <w:i/>
      <w:iCs/>
      <w:color w:val="404040" w:themeColor="text1" w:themeTint="BF"/>
    </w:rPr>
  </w:style>
  <w:style w:type="character" w:customStyle="1" w:styleId="QuoteChar">
    <w:name w:val="Quote Char"/>
    <w:basedOn w:val="DefaultParagraphFont"/>
    <w:link w:val="Quote"/>
    <w:uiPriority w:val="29"/>
    <w:rsid w:val="00A57E69"/>
    <w:rPr>
      <w:i/>
      <w:iCs/>
      <w:color w:val="404040" w:themeColor="text1" w:themeTint="BF"/>
    </w:rPr>
  </w:style>
  <w:style w:type="paragraph" w:styleId="ListParagraph">
    <w:name w:val="List Paragraph"/>
    <w:basedOn w:val="Normal"/>
    <w:uiPriority w:val="34"/>
    <w:qFormat/>
    <w:rsid w:val="00A57E69"/>
    <w:pPr>
      <w:ind w:left="720"/>
      <w:contextualSpacing/>
    </w:pPr>
  </w:style>
  <w:style w:type="character" w:styleId="IntenseEmphasis">
    <w:name w:val="Intense Emphasis"/>
    <w:basedOn w:val="DefaultParagraphFont"/>
    <w:uiPriority w:val="21"/>
    <w:qFormat/>
    <w:rsid w:val="00A57E69"/>
    <w:rPr>
      <w:i/>
      <w:iCs/>
      <w:color w:val="2F5496" w:themeColor="accent1" w:themeShade="BF"/>
    </w:rPr>
  </w:style>
  <w:style w:type="paragraph" w:styleId="IntenseQuote">
    <w:name w:val="Intense Quote"/>
    <w:basedOn w:val="Normal"/>
    <w:next w:val="Normal"/>
    <w:link w:val="IntenseQuoteChar"/>
    <w:uiPriority w:val="30"/>
    <w:qFormat/>
    <w:rsid w:val="00A57E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7E69"/>
    <w:rPr>
      <w:i/>
      <w:iCs/>
      <w:color w:val="2F5496" w:themeColor="accent1" w:themeShade="BF"/>
    </w:rPr>
  </w:style>
  <w:style w:type="character" w:styleId="IntenseReference">
    <w:name w:val="Intense Reference"/>
    <w:basedOn w:val="DefaultParagraphFont"/>
    <w:uiPriority w:val="32"/>
    <w:qFormat/>
    <w:rsid w:val="00A57E69"/>
    <w:rPr>
      <w:b/>
      <w:bCs/>
      <w:smallCaps/>
      <w:color w:val="2F5496" w:themeColor="accent1" w:themeShade="BF"/>
      <w:spacing w:val="5"/>
    </w:rPr>
  </w:style>
  <w:style w:type="paragraph" w:styleId="Header">
    <w:name w:val="header"/>
    <w:basedOn w:val="Normal"/>
    <w:link w:val="HeaderChar"/>
    <w:uiPriority w:val="99"/>
    <w:unhideWhenUsed/>
    <w:rsid w:val="00A57E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7E69"/>
  </w:style>
  <w:style w:type="paragraph" w:styleId="Footer">
    <w:name w:val="footer"/>
    <w:basedOn w:val="Normal"/>
    <w:link w:val="FooterChar"/>
    <w:uiPriority w:val="99"/>
    <w:unhideWhenUsed/>
    <w:rsid w:val="00A57E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7E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230</Words>
  <Characters>1312</Characters>
  <Application>Microsoft Office Word</Application>
  <DocSecurity>0</DocSecurity>
  <Lines>10</Lines>
  <Paragraphs>3</Paragraphs>
  <ScaleCrop>false</ScaleCrop>
  <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Nahar</dc:creator>
  <cp:keywords/>
  <dc:description/>
  <cp:lastModifiedBy>Anil Nahar</cp:lastModifiedBy>
  <cp:revision>2</cp:revision>
  <dcterms:created xsi:type="dcterms:W3CDTF">2026-07-16T11:11:00Z</dcterms:created>
  <dcterms:modified xsi:type="dcterms:W3CDTF">2026-07-16T11:40:00Z</dcterms:modified>
</cp:coreProperties>
</file>