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973B" w14:textId="5C7A7FDA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 xml:space="preserve">Analysis: </w:t>
      </w:r>
      <w:r w:rsidR="00D92D5D">
        <w:rPr>
          <w:b/>
          <w:bCs/>
          <w:lang w:val="en-US"/>
        </w:rPr>
        <w:t>Dioguardi</w:t>
      </w:r>
      <w:r w:rsidRPr="00D4551B">
        <w:rPr>
          <w:b/>
          <w:bCs/>
          <w:lang w:val="en-US"/>
        </w:rPr>
        <w:t xml:space="preserve"> Model</w:t>
      </w:r>
    </w:p>
    <w:p w14:paraId="2FFF55E1" w14:textId="25FAFE5D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>Method of running model</w:t>
      </w:r>
    </w:p>
    <w:p w14:paraId="28FCFAA5" w14:textId="6C61FFDF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Read in Van </w:t>
      </w:r>
      <w:proofErr w:type="spellStart"/>
      <w:r>
        <w:rPr>
          <w:lang w:val="en-US"/>
        </w:rPr>
        <w:t>Melkebeke</w:t>
      </w:r>
      <w:proofErr w:type="spellEnd"/>
      <w:r>
        <w:rPr>
          <w:lang w:val="en-US"/>
        </w:rPr>
        <w:t xml:space="preserve"> dataset</w:t>
      </w:r>
      <w:r w:rsidR="00AC33EE">
        <w:rPr>
          <w:lang w:val="en-US"/>
        </w:rPr>
        <w:t>.</w:t>
      </w:r>
    </w:p>
    <w:p w14:paraId="0F6123DC" w14:textId="0EB3CBEC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Calculate additional required variables:</w:t>
      </w:r>
    </w:p>
    <w:p w14:paraId="5B967014" w14:textId="2164B0BD" w:rsidR="007D7707" w:rsidRPr="007D7707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Surface area of equivalent sphere </w:t>
      </w:r>
      <m:oMath>
        <m:r>
          <w:rPr>
            <w:rFonts w:ascii="Cambria Math" w:hAnsi="Cambria Math"/>
            <w:lang w:val="en-US"/>
          </w:rPr>
          <m:t>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EqSph</m:t>
            </m:r>
          </m:sub>
        </m:sSub>
        <m:r>
          <w:rPr>
            <w:rFonts w:ascii="Cambria Math" w:hAnsi="Cambria Math"/>
            <w:lang w:val="en-US"/>
          </w:rPr>
          <m:t>=4π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2EDD0D24" w14:textId="1B82223B" w:rsidR="007D7707" w:rsidRPr="0022183F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surface area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EqSPh</m:t>
                </m:r>
              </m:sub>
            </m:sSub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Φ</m:t>
            </m:r>
          </m:den>
        </m:f>
      </m:oMath>
    </w:p>
    <w:p w14:paraId="6A67F910" w14:textId="1442569B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Equivalent spherical volume </w:t>
      </w:r>
      <m:oMath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</w:p>
    <w:p w14:paraId="50013E5E" w14:textId="4F78BC8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mass </w:t>
      </w:r>
      <m:oMath>
        <m:r>
          <w:rPr>
            <w:rFonts w:ascii="Cambria Math" w:eastAsiaTheme="minorEastAsia" w:hAnsi="Cambria Math"/>
            <w:lang w:val="en-US"/>
          </w:rPr>
          <m:t>Mas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</m:oMath>
    </w:p>
    <w:p w14:paraId="4CF23EFA" w14:textId="01DFC24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Corey Shape factor </w:t>
      </w:r>
      <m:oMath>
        <m:r>
          <w:rPr>
            <w:rFonts w:ascii="Cambria Math" w:eastAsiaTheme="minorEastAsia" w:hAnsi="Cambria Math"/>
            <w:lang w:val="en-US"/>
          </w:rPr>
          <m:t>CSF=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ab</m:t>
                </m:r>
              </m:e>
            </m:rad>
          </m:den>
        </m:f>
      </m:oMath>
    </w:p>
    <w:p w14:paraId="002D0007" w14:textId="10586D3D" w:rsidR="0022183F" w:rsidRPr="00B76962" w:rsidRDefault="0022183F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Relative density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b>
            </m:sSub>
          </m:den>
        </m:f>
      </m:oMath>
    </w:p>
    <w:p w14:paraId="3AE43F47" w14:textId="5DA5BA7C" w:rsidR="00B76962" w:rsidRDefault="00B76962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Projected area of volume equivalent sphere </w:t>
      </w:r>
      <m:oMath>
        <m:r>
          <w:rPr>
            <w:rFonts w:ascii="Cambria Math" w:eastAsiaTheme="minorEastAsia" w:hAnsi="Cambria Math"/>
            <w:lang w:val="en-US"/>
          </w:rPr>
          <m:t>Proj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ESD</m:t>
            </m:r>
          </m:sub>
        </m:sSub>
        <m:r>
          <w:rPr>
            <w:rFonts w:ascii="Cambria Math" w:eastAsiaTheme="minorEastAsia" w:hAnsi="Cambria Math"/>
            <w:lang w:val="en-US"/>
          </w:rPr>
          <m:t>=π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06E5CBE6" w14:textId="0E3A6DB2" w:rsidR="007D7707" w:rsidRDefault="00AC33EE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initial velocity at </w:t>
      </w:r>
      <w:r w:rsidR="00E56044">
        <w:rPr>
          <w:lang w:val="en-US"/>
        </w:rPr>
        <w:t xml:space="preserve">time </w:t>
      </w:r>
      <w:r>
        <w:rPr>
          <w:lang w:val="en-US"/>
        </w:rPr>
        <w:t>t=0.</w:t>
      </w:r>
    </w:p>
    <w:p w14:paraId="7C0EFFA5" w14:textId="1F018125" w:rsidR="00AC33EE" w:rsidRDefault="00AC33EE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particle:</w:t>
      </w:r>
    </w:p>
    <w:p w14:paraId="62C64C17" w14:textId="4CB787CD" w:rsidR="00AC33EE" w:rsidRPr="00AC33EE" w:rsidRDefault="00AC33EE" w:rsidP="00AC33E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</w:t>
      </w:r>
      <w:proofErr w:type="spellStart"/>
      <w:r>
        <w:rPr>
          <w:lang w:val="en-US"/>
        </w:rPr>
        <w:t>Aschenbrenner</w:t>
      </w:r>
      <w:proofErr w:type="spellEnd"/>
      <w:r>
        <w:rPr>
          <w:lang w:val="en-US"/>
        </w:rPr>
        <w:t xml:space="preserve"> shape factor </w:t>
      </w:r>
      <m:oMath>
        <m:r>
          <w:rPr>
            <w:rFonts w:ascii="Cambria Math" w:hAnsi="Cambria Math"/>
            <w:lang w:val="en-US"/>
          </w:rPr>
          <m:t>ASF=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>.</w:t>
      </w:r>
    </w:p>
    <w:p w14:paraId="37E1A3E8" w14:textId="12634209" w:rsidR="00AC33EE" w:rsidRPr="00AC33EE" w:rsidRDefault="00AC33EE" w:rsidP="00AC33E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For each time step:</w:t>
      </w:r>
    </w:p>
    <w:p w14:paraId="1D35945E" w14:textId="77777777" w:rsidR="00E56044" w:rsidRPr="00E56044" w:rsidRDefault="00AC33EE" w:rsidP="00E56044">
      <w:pPr>
        <w:pStyle w:val="ListParagraph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Calculate the Reynolds number </w:t>
      </w:r>
      <m:oMath>
        <m:r>
          <w:rPr>
            <w:rFonts w:ascii="Cambria Math" w:eastAsiaTheme="minorEastAsia" w:hAnsi="Cambria Math"/>
            <w:lang w:val="en-US"/>
          </w:rPr>
          <m:t>Re=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ρνd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</m:t>
            </m:r>
          </m:den>
        </m:f>
      </m:oMath>
    </w:p>
    <w:p w14:paraId="7C6F4CA3" w14:textId="71B89B81" w:rsidR="00AC33EE" w:rsidRPr="00E56044" w:rsidRDefault="00AC33EE" w:rsidP="00E56044">
      <w:pPr>
        <w:pStyle w:val="ListParagraph"/>
        <w:numPr>
          <w:ilvl w:val="2"/>
          <w:numId w:val="1"/>
        </w:numPr>
        <w:rPr>
          <w:rFonts w:eastAsiaTheme="minorEastAsia"/>
          <w:lang w:val="en-US"/>
        </w:rPr>
      </w:pPr>
      <w:r w:rsidRPr="00E56044">
        <w:rPr>
          <w:rFonts w:eastAsiaTheme="minorEastAsia"/>
          <w:lang w:val="en-US"/>
        </w:rPr>
        <w:t xml:space="preserve">Calculate the drag coefficient using </w:t>
      </w:r>
      <w:r w:rsidR="00E56044" w:rsidRPr="00E56044">
        <w:rPr>
          <w:rFonts w:eastAsiaTheme="minorEastAsia"/>
          <w:lang w:val="en-US"/>
        </w:rPr>
        <w:t xml:space="preserve">Dioguardi’s model: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d, calc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</m:t>
            </m:r>
          </m:num>
          <m:den>
            <m:r>
              <w:rPr>
                <w:rFonts w:ascii="Cambria Math" w:hAnsi="Cambria Math"/>
              </w:rPr>
              <m:t>Re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Ψ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Re</m:t>
                    </m:r>
                  </m:den>
                </m:f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0.25</m:t>
            </m:r>
          </m:sup>
        </m:sSup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</m:t>
            </m:r>
          </m:num>
          <m:den>
            <m:r>
              <w:rPr>
                <w:rFonts w:ascii="Cambria Math" w:hAnsi="Cambria Math"/>
              </w:rPr>
              <m:t>Re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0.1806R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0.6459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0.08</m:t>
                    </m:r>
                  </m:sup>
                </m:sSup>
              </m:e>
            </m:d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0.4251</m:t>
            </m:r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6880.95</m:t>
                </m:r>
              </m:num>
              <m:den>
                <m:r>
                  <w:rPr>
                    <w:rFonts w:ascii="Cambria Math" w:hAnsi="Cambria Math"/>
                  </w:rPr>
                  <m:t>Re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Ψ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5.05</m:t>
                </m:r>
              </m:sup>
            </m:sSup>
          </m:den>
        </m:f>
      </m:oMath>
    </w:p>
    <w:p w14:paraId="50834113" w14:textId="6F2F80AB" w:rsidR="00AC33EE" w:rsidRPr="00AC33EE" w:rsidRDefault="00AC33EE" w:rsidP="00AC33EE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drag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Cd</m:t>
        </m:r>
      </m:oMath>
    </w:p>
    <w:p w14:paraId="0C6801E8" w14:textId="2CC7E934" w:rsidR="00AC33EE" w:rsidRPr="000C5C52" w:rsidRDefault="00AC33EE" w:rsidP="00AC33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Note that two cases are used. In the first, S is taken as the mP surface area, as calculated above. In the second case, S is taken as the </w:t>
      </w:r>
      <w:r w:rsidR="000C5C52">
        <w:rPr>
          <w:rFonts w:eastAsiaTheme="minorEastAsia"/>
          <w:lang w:val="en-US"/>
        </w:rPr>
        <w:t>Zhang’s projected area above.</w:t>
      </w:r>
    </w:p>
    <w:p w14:paraId="0C4A4AA2" w14:textId="06BE0287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gravitational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50C374F6" w14:textId="5DC8B491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buoyant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77C4192E" w14:textId="6F20AABF" w:rsidR="000C5C52" w:rsidRPr="009B3A2F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net force acting on the mP: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net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</w:p>
    <w:p w14:paraId="53435706" w14:textId="498C8AE2" w:rsidR="009B3A2F" w:rsidRPr="009B3A2F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settling velocity at the next time step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t+1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net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Mas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mP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2FB8CE41" w14:textId="0E8E6033" w:rsidR="009B3A2F" w:rsidRPr="00621BD0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Calculate the distance travelled during the timestep</w:t>
      </w:r>
      <w:r w:rsidR="003E34F7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r>
          <w:rPr>
            <w:rFonts w:ascii="Cambria Math" w:eastAsiaTheme="minorEastAsia" w:hAnsi="Cambria Math"/>
            <w:lang w:val="en-US"/>
          </w:rPr>
          <m:t>t</m:t>
        </m:r>
      </m:oMath>
    </w:p>
    <w:p w14:paraId="070D4066" w14:textId="6EA1EC04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Add the distance travelled to the total distance travelled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=Dis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+Dis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54E85342" w14:textId="74CA0AB5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acceleration </w:t>
      </w:r>
      <m:oMath>
        <m:r>
          <w:rPr>
            <w:rFonts w:ascii="Cambria Math" w:eastAsiaTheme="minorEastAsia" w:hAnsi="Cambria Math"/>
            <w:lang w:val="en-US"/>
          </w:rPr>
          <m:t>Acceleration=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t+1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p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</w:p>
    <w:p w14:paraId="0609A5C9" w14:textId="3B9AF897" w:rsidR="00621BD0" w:rsidRPr="002C0458" w:rsidRDefault="00621BD0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w:r w:rsidR="002C0458">
        <w:rPr>
          <w:rFonts w:eastAsiaTheme="minorEastAsia"/>
          <w:lang w:val="en-US"/>
        </w:rPr>
        <w:t>a</w:t>
      </w:r>
      <w:r>
        <w:rPr>
          <w:rFonts w:eastAsiaTheme="minorEastAsia"/>
          <w:lang w:val="en-US"/>
        </w:rPr>
        <w:t>cceleration</w:t>
      </w:r>
      <w:r w:rsidR="002C0458">
        <w:rPr>
          <w:rFonts w:eastAsiaTheme="minorEastAsia"/>
          <w:lang w:val="en-US"/>
        </w:rPr>
        <w:t>&gt;</w:t>
      </w:r>
      <w:r>
        <w:rPr>
          <w:rFonts w:eastAsiaTheme="minorEastAsia"/>
          <w:lang w:val="en-US"/>
        </w:rPr>
        <w:t>0.01m/s</w:t>
      </w:r>
      <w:r>
        <w:rPr>
          <w:rFonts w:eastAsiaTheme="minorEastAsia"/>
          <w:vertAlign w:val="superscript"/>
          <w:lang w:val="en-US"/>
        </w:rPr>
        <w:t>2</w:t>
      </w:r>
      <w:r w:rsidR="002C0458">
        <w:rPr>
          <w:rFonts w:eastAsiaTheme="minorEastAsia"/>
          <w:lang w:val="en-US"/>
        </w:rPr>
        <w:t>, step forward one timestep and re</w:t>
      </w:r>
      <w:r w:rsidR="007C361F">
        <w:rPr>
          <w:rFonts w:eastAsiaTheme="minorEastAsia"/>
          <w:lang w:val="en-US"/>
        </w:rPr>
        <w:t>start the loop at point b above</w:t>
      </w:r>
      <w:r w:rsidR="002C0458">
        <w:rPr>
          <w:rFonts w:eastAsiaTheme="minorEastAsia"/>
          <w:lang w:val="en-US"/>
        </w:rPr>
        <w:t>.</w:t>
      </w:r>
    </w:p>
    <w:p w14:paraId="41534AA2" w14:textId="1DA927A1" w:rsidR="002C0458" w:rsidRPr="00AC33EE" w:rsidRDefault="002C0458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If acceler</w:t>
      </w:r>
      <w:r w:rsidR="002607E3">
        <w:rPr>
          <w:lang w:val="en-US"/>
        </w:rPr>
        <w:t>ation&lt;0.01m/</w:t>
      </w:r>
      <w:r w:rsidR="00BD0C2B">
        <w:rPr>
          <w:lang w:val="en-US"/>
        </w:rPr>
        <w:t>s</w:t>
      </w:r>
      <w:r w:rsidR="00BD0C2B">
        <w:rPr>
          <w:vertAlign w:val="superscript"/>
          <w:lang w:val="en-US"/>
        </w:rPr>
        <w:t>2</w:t>
      </w:r>
      <w:r w:rsidR="00BD0C2B">
        <w:rPr>
          <w:lang w:val="en-US"/>
        </w:rPr>
        <w:t xml:space="preserve">, </w:t>
      </w:r>
      <w:r w:rsidR="007C361F">
        <w:rPr>
          <w:lang w:val="en-US"/>
        </w:rPr>
        <w:t>terminal settling velocity has been obtained. S</w:t>
      </w:r>
      <w:r w:rsidR="00BD0C2B">
        <w:rPr>
          <w:lang w:val="en-US"/>
        </w:rPr>
        <w:t xml:space="preserve">top the calculation and save the final values of time, timestep, </w:t>
      </w:r>
      <w:r w:rsidR="007C361F">
        <w:rPr>
          <w:lang w:val="en-US"/>
        </w:rPr>
        <w:t>settling velocity</w:t>
      </w:r>
      <w:r w:rsidR="00BD0C2B">
        <w:rPr>
          <w:lang w:val="en-US"/>
        </w:rPr>
        <w:t>, distance, total distance, Re and Cd.</w:t>
      </w:r>
    </w:p>
    <w:p w14:paraId="43436163" w14:textId="17127808" w:rsidR="00AC33EE" w:rsidRDefault="00BD0C2B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output file:</w:t>
      </w:r>
    </w:p>
    <w:p w14:paraId="48B6CE32" w14:textId="5ECD15E9" w:rsidR="00BD0C2B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average error: </w:t>
      </w:r>
      <m:oMath>
        <m:r>
          <w:rPr>
            <w:rFonts w:ascii="Cambria Math" w:hAnsi="Cambria Math"/>
            <w:lang w:val="en-US"/>
          </w:rPr>
          <m:t>AE=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t,calc,i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 meas,i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t,meas,i</m:t>
                        </m:r>
                      </m:sub>
                    </m:sSub>
                  </m:den>
                </m:f>
              </m:e>
            </m:nary>
            <m:r>
              <w:rPr>
                <w:rFonts w:ascii="Cambria Math" w:hAnsi="Cambria Math"/>
                <w:lang w:val="en-US"/>
              </w:rPr>
              <m:t>×100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</w:p>
    <w:p w14:paraId="51BA163A" w14:textId="1D852818" w:rsidR="00BD0C2B" w:rsidRPr="007D7707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Calculate the root mean squared error: </w:t>
      </w:r>
      <m:oMath>
        <m:r>
          <w:rPr>
            <w:rFonts w:ascii="Cambria Math" w:hAnsi="Cambria Math"/>
            <w:lang w:val="en-US"/>
          </w:rPr>
          <m:t>RMSE=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t,calc,i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 meas,i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t,meas,i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nary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×100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rad>
      </m:oMath>
    </w:p>
    <w:p w14:paraId="31A41F37" w14:textId="0F81DC82" w:rsidR="001713E1" w:rsidRPr="00D4551B" w:rsidRDefault="00556B7A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9BCA99" wp14:editId="03F53156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5731510" cy="3086735"/>
            <wp:effectExtent l="0" t="0" r="2540" b="0"/>
            <wp:wrapNone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13E1" w:rsidRPr="00D4551B">
        <w:rPr>
          <w:b/>
          <w:bCs/>
          <w:lang w:val="en-US"/>
        </w:rPr>
        <w:t>Results and discussion</w:t>
      </w:r>
    </w:p>
    <w:p w14:paraId="316300AA" w14:textId="77DC7260" w:rsidR="00773B22" w:rsidRDefault="00773B22">
      <w:pPr>
        <w:rPr>
          <w:lang w:val="en-US"/>
        </w:rPr>
      </w:pPr>
    </w:p>
    <w:p w14:paraId="4D184196" w14:textId="5F4E2D4A" w:rsidR="00773B22" w:rsidRDefault="00773B22">
      <w:pPr>
        <w:rPr>
          <w:lang w:val="en-US"/>
        </w:rPr>
      </w:pPr>
    </w:p>
    <w:p w14:paraId="228391AB" w14:textId="2994855D" w:rsidR="00773B22" w:rsidRDefault="00773B22">
      <w:pPr>
        <w:rPr>
          <w:lang w:val="en-US"/>
        </w:rPr>
      </w:pPr>
    </w:p>
    <w:p w14:paraId="6CC5771E" w14:textId="0EB1A697" w:rsidR="00773B22" w:rsidRDefault="00773B22">
      <w:pPr>
        <w:rPr>
          <w:lang w:val="en-US"/>
        </w:rPr>
      </w:pPr>
    </w:p>
    <w:p w14:paraId="7E3D3674" w14:textId="2D904954" w:rsidR="00773B22" w:rsidRDefault="00773B22">
      <w:pPr>
        <w:rPr>
          <w:lang w:val="en-US"/>
        </w:rPr>
      </w:pPr>
    </w:p>
    <w:p w14:paraId="0F49D0FB" w14:textId="72BA24A4" w:rsidR="00773B22" w:rsidRDefault="00773B22">
      <w:pPr>
        <w:rPr>
          <w:lang w:val="en-US"/>
        </w:rPr>
      </w:pPr>
    </w:p>
    <w:p w14:paraId="22EE6F49" w14:textId="0AD732E0" w:rsidR="00773B22" w:rsidRDefault="00773B22">
      <w:pPr>
        <w:rPr>
          <w:lang w:val="en-US"/>
        </w:rPr>
      </w:pPr>
    </w:p>
    <w:p w14:paraId="3DDDE6E2" w14:textId="61081E5E" w:rsidR="00773B22" w:rsidRDefault="00773B22">
      <w:pPr>
        <w:rPr>
          <w:lang w:val="en-US"/>
        </w:rPr>
      </w:pPr>
    </w:p>
    <w:p w14:paraId="69B167DA" w14:textId="7F1A6CA6" w:rsidR="00773B22" w:rsidRDefault="00773B22">
      <w:pPr>
        <w:rPr>
          <w:lang w:val="en-US"/>
        </w:rPr>
      </w:pPr>
    </w:p>
    <w:p w14:paraId="5D811E03" w14:textId="72D922C0" w:rsidR="00773B22" w:rsidRDefault="00773B22">
      <w:pPr>
        <w:rPr>
          <w:lang w:val="en-US"/>
        </w:rPr>
      </w:pPr>
    </w:p>
    <w:p w14:paraId="179D7AA5" w14:textId="3BF4631B" w:rsidR="00C026F7" w:rsidRDefault="00C026F7">
      <w:pPr>
        <w:rPr>
          <w:lang w:val="en-US"/>
        </w:rPr>
      </w:pPr>
    </w:p>
    <w:p w14:paraId="5AD0AF93" w14:textId="17BE3BD0" w:rsidR="00C026F7" w:rsidRDefault="00A82274" w:rsidP="005A6175">
      <w:pPr>
        <w:spacing w:after="0"/>
        <w:rPr>
          <w:lang w:val="en-US"/>
        </w:rPr>
      </w:pPr>
      <w:r>
        <w:rPr>
          <w:lang w:val="en-US"/>
        </w:rPr>
        <w:t>Considering all the datapoints, the model is be</w:t>
      </w:r>
      <w:r w:rsidR="007C361F">
        <w:rPr>
          <w:lang w:val="en-US"/>
        </w:rPr>
        <w:t>tter</w:t>
      </w:r>
      <w:r>
        <w:rPr>
          <w:lang w:val="en-US"/>
        </w:rPr>
        <w:t xml:space="preserve"> at predicting the particle settling velocity when the </w:t>
      </w:r>
      <w:r w:rsidR="00556B7A">
        <w:rPr>
          <w:lang w:val="en-US"/>
        </w:rPr>
        <w:t>projection area of the equivalent sphere</w:t>
      </w:r>
      <w:r>
        <w:rPr>
          <w:lang w:val="en-US"/>
        </w:rPr>
        <w:t xml:space="preserve"> is used as the effective area rather than the </w:t>
      </w:r>
      <w:r w:rsidR="00556B7A">
        <w:rPr>
          <w:lang w:val="en-US"/>
        </w:rPr>
        <w:t>particle surface area</w:t>
      </w:r>
      <w:r>
        <w:rPr>
          <w:lang w:val="en-US"/>
        </w:rPr>
        <w:t>.</w:t>
      </w:r>
    </w:p>
    <w:p w14:paraId="33BBF8F6" w14:textId="72228624" w:rsidR="00C026F7" w:rsidRDefault="00556B7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87B3E5" wp14:editId="1063FA2E">
            <wp:simplePos x="0" y="0"/>
            <wp:positionH relativeFrom="column">
              <wp:posOffset>-45720</wp:posOffset>
            </wp:positionH>
            <wp:positionV relativeFrom="paragraph">
              <wp:posOffset>812800</wp:posOffset>
            </wp:positionV>
            <wp:extent cx="5731510" cy="3086735"/>
            <wp:effectExtent l="0" t="0" r="2540" b="0"/>
            <wp:wrapNone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2274">
        <w:rPr>
          <w:lang w:val="en-US"/>
        </w:rPr>
        <w:t xml:space="preserve">When the particle surface area is used, the model tends to underestimate the terminal settling velocity. In contrast, when the projection area is used the model </w:t>
      </w:r>
      <w:r>
        <w:rPr>
          <w:lang w:val="en-US"/>
        </w:rPr>
        <w:t>provides a close estimate of the terminal settling velocity, with a gradient of 1.0.649. This straight-line equation also explains the variance in the data well, with an r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value of 0.9425.</w:t>
      </w:r>
    </w:p>
    <w:p w14:paraId="3180F66F" w14:textId="3B7AD4C5" w:rsidR="00556B7A" w:rsidRDefault="00556B7A">
      <w:pPr>
        <w:rPr>
          <w:lang w:val="en-US"/>
        </w:rPr>
      </w:pPr>
    </w:p>
    <w:p w14:paraId="7241583D" w14:textId="4FE311B9" w:rsidR="00556B7A" w:rsidRDefault="00556B7A">
      <w:pPr>
        <w:rPr>
          <w:lang w:val="en-US"/>
        </w:rPr>
      </w:pPr>
    </w:p>
    <w:p w14:paraId="552BBFE5" w14:textId="77777777" w:rsidR="00556B7A" w:rsidRPr="00556B7A" w:rsidRDefault="00556B7A">
      <w:pPr>
        <w:rPr>
          <w:lang w:val="en-US"/>
        </w:rPr>
      </w:pPr>
    </w:p>
    <w:p w14:paraId="46E2999F" w14:textId="12CF0452" w:rsidR="00C026F7" w:rsidRDefault="00C026F7">
      <w:pPr>
        <w:rPr>
          <w:lang w:val="en-US"/>
        </w:rPr>
      </w:pPr>
    </w:p>
    <w:p w14:paraId="00ED37AD" w14:textId="77777777" w:rsidR="00C026F7" w:rsidRDefault="00C026F7">
      <w:pPr>
        <w:rPr>
          <w:lang w:val="en-US"/>
        </w:rPr>
      </w:pPr>
    </w:p>
    <w:p w14:paraId="188E92E6" w14:textId="77777777" w:rsidR="00C026F7" w:rsidRDefault="00C026F7">
      <w:pPr>
        <w:rPr>
          <w:lang w:val="en-US"/>
        </w:rPr>
      </w:pPr>
    </w:p>
    <w:p w14:paraId="7357551F" w14:textId="1DD0ADBD" w:rsidR="00C026F7" w:rsidRDefault="00C026F7">
      <w:pPr>
        <w:rPr>
          <w:lang w:val="en-US"/>
        </w:rPr>
      </w:pPr>
    </w:p>
    <w:p w14:paraId="03FD9D95" w14:textId="4E651F94" w:rsidR="00C026F7" w:rsidRDefault="00C026F7">
      <w:pPr>
        <w:rPr>
          <w:lang w:val="en-US"/>
        </w:rPr>
      </w:pPr>
    </w:p>
    <w:p w14:paraId="2C6F564B" w14:textId="2C8DB568" w:rsidR="00C026F7" w:rsidRDefault="00C026F7">
      <w:pPr>
        <w:rPr>
          <w:lang w:val="en-US"/>
        </w:rPr>
      </w:pPr>
    </w:p>
    <w:p w14:paraId="41E46F8D" w14:textId="0F43FD74" w:rsidR="00C026F7" w:rsidRDefault="00C026F7">
      <w:pPr>
        <w:rPr>
          <w:lang w:val="en-US"/>
        </w:rPr>
      </w:pPr>
    </w:p>
    <w:p w14:paraId="7E57D77A" w14:textId="324DC85B" w:rsidR="00C026F7" w:rsidRDefault="00C026F7">
      <w:pPr>
        <w:rPr>
          <w:lang w:val="en-US"/>
        </w:rPr>
      </w:pPr>
    </w:p>
    <w:p w14:paraId="0D17FD81" w14:textId="02084CF9" w:rsidR="00C026F7" w:rsidRDefault="00A82274">
      <w:pPr>
        <w:rPr>
          <w:lang w:val="en-US"/>
        </w:rPr>
      </w:pPr>
      <w:r>
        <w:rPr>
          <w:lang w:val="en-US"/>
        </w:rPr>
        <w:lastRenderedPageBreak/>
        <w:t xml:space="preserve">Considering only the mPs with fragment morphology, the model performs better when using the </w:t>
      </w:r>
      <w:r w:rsidR="00556B7A">
        <w:rPr>
          <w:lang w:val="en-US"/>
        </w:rPr>
        <w:t>projection area of the volume equivalent sphere as the effective area, rather than the surface area</w:t>
      </w:r>
      <w:r>
        <w:rPr>
          <w:lang w:val="en-US"/>
        </w:rPr>
        <w:t>.</w:t>
      </w:r>
    </w:p>
    <w:p w14:paraId="5928FD61" w14:textId="617EBD28" w:rsidR="00A82274" w:rsidRDefault="009C607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FB65AC" wp14:editId="30DE54ED">
            <wp:simplePos x="0" y="0"/>
            <wp:positionH relativeFrom="margin">
              <wp:align>center</wp:align>
            </wp:positionH>
            <wp:positionV relativeFrom="paragraph">
              <wp:posOffset>779780</wp:posOffset>
            </wp:positionV>
            <wp:extent cx="5731510" cy="3067685"/>
            <wp:effectExtent l="0" t="0" r="2540" b="0"/>
            <wp:wrapNone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2274">
        <w:rPr>
          <w:lang w:val="en-US"/>
        </w:rPr>
        <w:t>When the particle surface area is used, the model underestimate</w:t>
      </w:r>
      <w:r w:rsidR="00556B7A">
        <w:rPr>
          <w:lang w:val="en-US"/>
        </w:rPr>
        <w:t>s</w:t>
      </w:r>
      <w:r w:rsidR="00A82274">
        <w:rPr>
          <w:lang w:val="en-US"/>
        </w:rPr>
        <w:t xml:space="preserve"> the terminal settling velocity</w:t>
      </w:r>
      <w:r w:rsidR="00556B7A">
        <w:rPr>
          <w:lang w:val="en-US"/>
        </w:rPr>
        <w:t xml:space="preserve"> of all the fragments</w:t>
      </w:r>
      <w:r>
        <w:rPr>
          <w:lang w:val="en-US"/>
        </w:rPr>
        <w:t>.</w:t>
      </w:r>
      <w:r w:rsidR="00A82274">
        <w:rPr>
          <w:lang w:val="en-US"/>
        </w:rPr>
        <w:t xml:space="preserve"> When the projection area </w:t>
      </w:r>
      <w:r w:rsidR="00556B7A">
        <w:rPr>
          <w:lang w:val="en-US"/>
        </w:rPr>
        <w:t>of the volume equivalent sphere</w:t>
      </w:r>
      <w:r w:rsidR="00A82274">
        <w:rPr>
          <w:lang w:val="en-US"/>
        </w:rPr>
        <w:t xml:space="preserve"> </w:t>
      </w:r>
      <w:r w:rsidR="006A6BB6">
        <w:rPr>
          <w:lang w:val="en-US"/>
        </w:rPr>
        <w:t xml:space="preserve">is used, the model </w:t>
      </w:r>
      <w:r>
        <w:rPr>
          <w:lang w:val="en-US"/>
        </w:rPr>
        <w:t>provides a close estimate of the terminal settling velocity of the fragments, with a slight overestimation</w:t>
      </w:r>
      <w:r w:rsidR="006A6BB6">
        <w:rPr>
          <w:lang w:val="en-US"/>
        </w:rPr>
        <w:t>.</w:t>
      </w:r>
    </w:p>
    <w:p w14:paraId="7B038695" w14:textId="75C5DBEC" w:rsidR="00C026F7" w:rsidRDefault="00C026F7">
      <w:pPr>
        <w:rPr>
          <w:lang w:val="en-US"/>
        </w:rPr>
      </w:pPr>
    </w:p>
    <w:p w14:paraId="50DBFD04" w14:textId="5AD08E58" w:rsidR="00C026F7" w:rsidRDefault="00C026F7">
      <w:pPr>
        <w:rPr>
          <w:lang w:val="en-US"/>
        </w:rPr>
      </w:pPr>
    </w:p>
    <w:p w14:paraId="1855D1FF" w14:textId="1D87B6D5" w:rsidR="00C026F7" w:rsidRDefault="00C026F7">
      <w:pPr>
        <w:rPr>
          <w:lang w:val="en-US"/>
        </w:rPr>
      </w:pPr>
    </w:p>
    <w:p w14:paraId="744A3F0E" w14:textId="178C9522" w:rsidR="00C026F7" w:rsidRDefault="00C026F7">
      <w:pPr>
        <w:rPr>
          <w:lang w:val="en-US"/>
        </w:rPr>
      </w:pPr>
    </w:p>
    <w:p w14:paraId="491082FB" w14:textId="77777777" w:rsidR="00C026F7" w:rsidRDefault="00C026F7">
      <w:pPr>
        <w:rPr>
          <w:lang w:val="en-US"/>
        </w:rPr>
      </w:pPr>
    </w:p>
    <w:p w14:paraId="092A8042" w14:textId="236AAB25" w:rsidR="00C026F7" w:rsidRDefault="00C026F7">
      <w:pPr>
        <w:rPr>
          <w:lang w:val="en-US"/>
        </w:rPr>
      </w:pPr>
    </w:p>
    <w:p w14:paraId="5D3D0A19" w14:textId="44ADB575" w:rsidR="00C026F7" w:rsidRDefault="00C026F7">
      <w:pPr>
        <w:rPr>
          <w:lang w:val="en-US"/>
        </w:rPr>
      </w:pPr>
    </w:p>
    <w:p w14:paraId="25D93615" w14:textId="07057596" w:rsidR="00C026F7" w:rsidRDefault="00C026F7">
      <w:pPr>
        <w:rPr>
          <w:lang w:val="en-US"/>
        </w:rPr>
      </w:pPr>
    </w:p>
    <w:p w14:paraId="2E34B623" w14:textId="0A6A04A9" w:rsidR="00C026F7" w:rsidRDefault="00C026F7">
      <w:pPr>
        <w:rPr>
          <w:lang w:val="en-US"/>
        </w:rPr>
      </w:pPr>
    </w:p>
    <w:p w14:paraId="1B565F26" w14:textId="6ED535E0" w:rsidR="00C026F7" w:rsidRDefault="00C026F7">
      <w:pPr>
        <w:rPr>
          <w:lang w:val="en-US"/>
        </w:rPr>
      </w:pPr>
    </w:p>
    <w:p w14:paraId="4AD42001" w14:textId="77777777" w:rsidR="00C026F7" w:rsidRDefault="00C026F7">
      <w:pPr>
        <w:rPr>
          <w:lang w:val="en-US"/>
        </w:rPr>
      </w:pPr>
    </w:p>
    <w:p w14:paraId="1A50CD2D" w14:textId="227C250F" w:rsidR="00C026F7" w:rsidRDefault="00C62639">
      <w:pPr>
        <w:rPr>
          <w:lang w:val="en-US"/>
        </w:rPr>
      </w:pPr>
      <w:r>
        <w:rPr>
          <w:lang w:val="en-US"/>
        </w:rPr>
        <w:t xml:space="preserve">Considering only the </w:t>
      </w:r>
      <w:proofErr w:type="spellStart"/>
      <w:r>
        <w:rPr>
          <w:lang w:val="en-US"/>
        </w:rPr>
        <w:t>fibres</w:t>
      </w:r>
      <w:proofErr w:type="spellEnd"/>
      <w:r>
        <w:rPr>
          <w:lang w:val="en-US"/>
        </w:rPr>
        <w:t xml:space="preserve">, the model performs better when </w:t>
      </w:r>
      <w:r w:rsidR="009C607A">
        <w:rPr>
          <w:lang w:val="en-US"/>
        </w:rPr>
        <w:t>projected area of the volume equivalent sphere than when the particle surface area is used</w:t>
      </w:r>
      <w:r>
        <w:rPr>
          <w:lang w:val="en-US"/>
        </w:rPr>
        <w:t>.</w:t>
      </w:r>
    </w:p>
    <w:p w14:paraId="5EAED51D" w14:textId="0480C731" w:rsidR="00C62639" w:rsidRDefault="009C607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324F2C" wp14:editId="5B665D2B">
            <wp:simplePos x="0" y="0"/>
            <wp:positionH relativeFrom="margin">
              <wp:align>center</wp:align>
            </wp:positionH>
            <wp:positionV relativeFrom="paragraph">
              <wp:posOffset>628650</wp:posOffset>
            </wp:positionV>
            <wp:extent cx="5731510" cy="3068955"/>
            <wp:effectExtent l="0" t="0" r="2540" b="0"/>
            <wp:wrapNone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2639">
        <w:rPr>
          <w:lang w:val="en-US"/>
        </w:rPr>
        <w:t>When the particle surface area is used the model underestimate</w:t>
      </w:r>
      <w:r>
        <w:rPr>
          <w:lang w:val="en-US"/>
        </w:rPr>
        <w:t>s</w:t>
      </w:r>
      <w:r w:rsidR="00C62639">
        <w:rPr>
          <w:lang w:val="en-US"/>
        </w:rPr>
        <w:t xml:space="preserve"> the terminal settling velocity</w:t>
      </w:r>
      <w:r>
        <w:rPr>
          <w:lang w:val="en-US"/>
        </w:rPr>
        <w:t xml:space="preserve"> of all the </w:t>
      </w:r>
      <w:proofErr w:type="spellStart"/>
      <w:r>
        <w:rPr>
          <w:lang w:val="en-US"/>
        </w:rPr>
        <w:t>fibres</w:t>
      </w:r>
      <w:proofErr w:type="spellEnd"/>
      <w:r w:rsidR="00C62639">
        <w:rPr>
          <w:lang w:val="en-US"/>
        </w:rPr>
        <w:t xml:space="preserve">. </w:t>
      </w:r>
      <w:r>
        <w:rPr>
          <w:lang w:val="en-US"/>
        </w:rPr>
        <w:t xml:space="preserve">The model also tends to underestimate the terminal settling velocity of </w:t>
      </w:r>
      <w:proofErr w:type="spellStart"/>
      <w:r>
        <w:rPr>
          <w:lang w:val="en-US"/>
        </w:rPr>
        <w:t>fibres</w:t>
      </w:r>
      <w:proofErr w:type="spellEnd"/>
      <w:r>
        <w:rPr>
          <w:lang w:val="en-US"/>
        </w:rPr>
        <w:t xml:space="preserve"> when the</w:t>
      </w:r>
      <w:r w:rsidR="00C62639">
        <w:rPr>
          <w:lang w:val="en-US"/>
        </w:rPr>
        <w:t xml:space="preserve"> projection area </w:t>
      </w:r>
      <w:r>
        <w:rPr>
          <w:lang w:val="en-US"/>
        </w:rPr>
        <w:t>of the volume equivalent sphere</w:t>
      </w:r>
      <w:r w:rsidR="00C62639">
        <w:rPr>
          <w:lang w:val="en-US"/>
        </w:rPr>
        <w:t xml:space="preserve"> is us</w:t>
      </w:r>
      <w:r>
        <w:rPr>
          <w:lang w:val="en-US"/>
        </w:rPr>
        <w:t>ed.</w:t>
      </w:r>
      <w:r w:rsidR="00C62639">
        <w:rPr>
          <w:lang w:val="en-US"/>
        </w:rPr>
        <w:t xml:space="preserve"> </w:t>
      </w:r>
    </w:p>
    <w:p w14:paraId="18FA44BF" w14:textId="7E70BC69" w:rsidR="00C026F7" w:rsidRDefault="00C026F7">
      <w:pPr>
        <w:rPr>
          <w:lang w:val="en-US"/>
        </w:rPr>
      </w:pPr>
    </w:p>
    <w:p w14:paraId="3C238F03" w14:textId="3F0F1552" w:rsidR="00C026F7" w:rsidRDefault="00C026F7">
      <w:pPr>
        <w:rPr>
          <w:lang w:val="en-US"/>
        </w:rPr>
      </w:pPr>
    </w:p>
    <w:p w14:paraId="11C2BF86" w14:textId="77777777" w:rsidR="00C026F7" w:rsidRDefault="00C026F7">
      <w:pPr>
        <w:rPr>
          <w:lang w:val="en-US"/>
        </w:rPr>
      </w:pPr>
    </w:p>
    <w:p w14:paraId="0F5F7AA5" w14:textId="77777777" w:rsidR="00C026F7" w:rsidRDefault="00C026F7">
      <w:pPr>
        <w:rPr>
          <w:lang w:val="en-US"/>
        </w:rPr>
      </w:pPr>
    </w:p>
    <w:p w14:paraId="1A68037F" w14:textId="77777777" w:rsidR="00C026F7" w:rsidRDefault="00C026F7">
      <w:pPr>
        <w:rPr>
          <w:lang w:val="en-US"/>
        </w:rPr>
      </w:pPr>
    </w:p>
    <w:p w14:paraId="6DE7275C" w14:textId="70EF3833" w:rsidR="00C026F7" w:rsidRDefault="00C026F7">
      <w:pPr>
        <w:rPr>
          <w:lang w:val="en-US"/>
        </w:rPr>
      </w:pPr>
    </w:p>
    <w:p w14:paraId="244BE128" w14:textId="0E099347" w:rsidR="00C026F7" w:rsidRDefault="00C026F7">
      <w:pPr>
        <w:rPr>
          <w:lang w:val="en-US"/>
        </w:rPr>
      </w:pPr>
    </w:p>
    <w:p w14:paraId="2063B2CF" w14:textId="2BCF6287" w:rsidR="00C026F7" w:rsidRDefault="00C026F7">
      <w:pPr>
        <w:rPr>
          <w:lang w:val="en-US"/>
        </w:rPr>
      </w:pPr>
    </w:p>
    <w:p w14:paraId="4E0398C7" w14:textId="77777777" w:rsidR="00C026F7" w:rsidRDefault="00C026F7">
      <w:pPr>
        <w:rPr>
          <w:lang w:val="en-US"/>
        </w:rPr>
      </w:pPr>
    </w:p>
    <w:p w14:paraId="7829B970" w14:textId="77777777" w:rsidR="00C026F7" w:rsidRDefault="00C026F7">
      <w:pPr>
        <w:rPr>
          <w:lang w:val="en-US"/>
        </w:rPr>
      </w:pPr>
    </w:p>
    <w:p w14:paraId="0EB73D9D" w14:textId="77777777" w:rsidR="00C026F7" w:rsidRDefault="00C026F7">
      <w:pPr>
        <w:rPr>
          <w:lang w:val="en-US"/>
        </w:rPr>
      </w:pPr>
    </w:p>
    <w:p w14:paraId="4B717B1F" w14:textId="4147398E" w:rsidR="00C62639" w:rsidRDefault="00C62639" w:rsidP="00C62639">
      <w:pPr>
        <w:rPr>
          <w:lang w:val="en-US"/>
        </w:rPr>
      </w:pPr>
      <w:r>
        <w:rPr>
          <w:lang w:val="en-US"/>
        </w:rPr>
        <w:lastRenderedPageBreak/>
        <w:t>Considering only the films, the model per</w:t>
      </w:r>
      <w:r w:rsidR="00774C32">
        <w:rPr>
          <w:lang w:val="en-US"/>
        </w:rPr>
        <w:t>formance is vastly improved by using the projection area of the volume equivalent sphere as the effective area, rather than the particle surface area.</w:t>
      </w:r>
      <w:r>
        <w:rPr>
          <w:lang w:val="en-US"/>
        </w:rPr>
        <w:t xml:space="preserve"> </w:t>
      </w:r>
    </w:p>
    <w:p w14:paraId="41D9612B" w14:textId="6A428E4D" w:rsidR="00C62639" w:rsidRDefault="00C62639">
      <w:pPr>
        <w:rPr>
          <w:lang w:val="en-US"/>
        </w:rPr>
      </w:pPr>
      <w:r>
        <w:rPr>
          <w:lang w:val="en-US"/>
        </w:rPr>
        <w:t>When the particle surface area is used as the effective area, the model underestimate</w:t>
      </w:r>
      <w:r w:rsidR="00774C32">
        <w:rPr>
          <w:lang w:val="en-US"/>
        </w:rPr>
        <w:t>s</w:t>
      </w:r>
      <w:r>
        <w:rPr>
          <w:lang w:val="en-US"/>
        </w:rPr>
        <w:t xml:space="preserve"> the terminal settling velocity of </w:t>
      </w:r>
      <w:r w:rsidR="00774C32">
        <w:rPr>
          <w:lang w:val="en-US"/>
        </w:rPr>
        <w:t xml:space="preserve">all </w:t>
      </w:r>
      <w:r>
        <w:rPr>
          <w:lang w:val="en-US"/>
        </w:rPr>
        <w:t xml:space="preserve">the film particles. </w:t>
      </w:r>
      <w:r w:rsidR="00774C32">
        <w:rPr>
          <w:lang w:val="en-US"/>
        </w:rPr>
        <w:t>The model very closely predicts the terminal settling velocity of the film particles when the projection area of the volume equivalent sphere is used, with a gradient of 0.9678</w:t>
      </w:r>
      <w:r>
        <w:rPr>
          <w:lang w:val="en-US"/>
        </w:rPr>
        <w:t>.</w:t>
      </w:r>
    </w:p>
    <w:p w14:paraId="27E360FE" w14:textId="7BDEA8DB" w:rsidR="000B6828" w:rsidRDefault="00774C32">
      <w:pPr>
        <w:rPr>
          <w:lang w:val="en-US"/>
        </w:rPr>
      </w:pPr>
      <w:r>
        <w:rPr>
          <w:noProof/>
        </w:rPr>
        <w:drawing>
          <wp:inline distT="0" distB="0" distL="0" distR="0" wp14:anchorId="0E83AA1C" wp14:editId="01CA84C3">
            <wp:extent cx="5731510" cy="3079750"/>
            <wp:effectExtent l="0" t="0" r="2540" b="635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5D0D" w14:textId="2318CAA9" w:rsidR="000B6828" w:rsidRDefault="000B6828">
      <w:pPr>
        <w:rPr>
          <w:lang w:val="en-US"/>
        </w:rPr>
      </w:pPr>
      <w:r>
        <w:rPr>
          <w:lang w:val="en-US"/>
        </w:rPr>
        <w:t xml:space="preserve">The calculated Cd </w:t>
      </w:r>
      <w:r w:rsidR="00774C32">
        <w:rPr>
          <w:lang w:val="en-US"/>
        </w:rPr>
        <w:t>is similar to the measured Cd in both cases</w:t>
      </w:r>
      <w:r>
        <w:rPr>
          <w:lang w:val="en-US"/>
        </w:rPr>
        <w:t>.</w:t>
      </w:r>
      <w:r w:rsidR="00774C32">
        <w:rPr>
          <w:lang w:val="en-US"/>
        </w:rPr>
        <w:t xml:space="preserve"> The calculated Cd and Re overlaps most with the </w:t>
      </w:r>
      <w:r w:rsidR="00F82E55">
        <w:rPr>
          <w:lang w:val="en-US"/>
        </w:rPr>
        <w:t>measured Cd and Re when the projected area of the equivalent sphere is used.</w:t>
      </w:r>
    </w:p>
    <w:p w14:paraId="7A473BBA" w14:textId="4276477F" w:rsidR="000B6828" w:rsidRDefault="00F82E55">
      <w:pPr>
        <w:rPr>
          <w:lang w:val="en-US"/>
        </w:rPr>
      </w:pPr>
      <w:r>
        <w:rPr>
          <w:noProof/>
        </w:rPr>
        <w:drawing>
          <wp:inline distT="0" distB="0" distL="0" distR="0" wp14:anchorId="6C979F02" wp14:editId="09851EE6">
            <wp:extent cx="5731510" cy="2886710"/>
            <wp:effectExtent l="0" t="0" r="2540" b="889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6564" w14:textId="03F928F6" w:rsidR="000B6828" w:rsidRDefault="00F82E55">
      <w:pPr>
        <w:rPr>
          <w:lang w:val="en-US"/>
        </w:rPr>
      </w:pPr>
      <w:r>
        <w:rPr>
          <w:lang w:val="en-US"/>
        </w:rPr>
        <w:t xml:space="preserve">In both set-ups it appears that the model overestimates the drag coefficient of the </w:t>
      </w:r>
      <w:proofErr w:type="spellStart"/>
      <w:r>
        <w:rPr>
          <w:lang w:val="en-US"/>
        </w:rPr>
        <w:t>fibres</w:t>
      </w:r>
      <w:proofErr w:type="spellEnd"/>
      <w:r w:rsidR="000B6828">
        <w:rPr>
          <w:lang w:val="en-US"/>
        </w:rPr>
        <w:t>.</w:t>
      </w:r>
    </w:p>
    <w:p w14:paraId="544B97C5" w14:textId="730A4C63" w:rsidR="000B6828" w:rsidRDefault="000B6828">
      <w:pPr>
        <w:rPr>
          <w:lang w:val="en-US"/>
        </w:rPr>
      </w:pPr>
    </w:p>
    <w:p w14:paraId="6D215A6A" w14:textId="253807B9" w:rsidR="000B6828" w:rsidRDefault="000B6828">
      <w:pPr>
        <w:rPr>
          <w:lang w:val="en-US"/>
        </w:rPr>
      </w:pPr>
    </w:p>
    <w:p w14:paraId="482384F4" w14:textId="43C08DAF" w:rsidR="005D202D" w:rsidRDefault="005D20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B26315" wp14:editId="2CAF52D0">
            <wp:extent cx="5731510" cy="3063875"/>
            <wp:effectExtent l="0" t="0" r="2540" b="317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EC94" w14:textId="2CC9ACF0" w:rsidR="000B6828" w:rsidRDefault="000B6828">
      <w:pPr>
        <w:rPr>
          <w:lang w:val="en-US"/>
        </w:rPr>
      </w:pPr>
      <w:r>
        <w:rPr>
          <w:lang w:val="en-US"/>
        </w:rPr>
        <w:t xml:space="preserve">The particle terminal settling velocity increases as particle size increases. The model appears to predict the terminal settling velocity of the particles more accurately when the </w:t>
      </w:r>
      <w:r w:rsidR="005D202D">
        <w:rPr>
          <w:lang w:val="en-US"/>
        </w:rPr>
        <w:t>projection area of the volume equivalent sphere is used. When the particle surface area is used the model underestimates the terminal settling velocity.</w:t>
      </w:r>
    </w:p>
    <w:p w14:paraId="32E98B1C" w14:textId="0A274CE7" w:rsidR="000B6828" w:rsidRDefault="005D202D">
      <w:pPr>
        <w:rPr>
          <w:lang w:val="en-US"/>
        </w:rPr>
      </w:pPr>
      <w:r>
        <w:rPr>
          <w:noProof/>
        </w:rPr>
        <w:drawing>
          <wp:inline distT="0" distB="0" distL="0" distR="0" wp14:anchorId="1F39B14A" wp14:editId="6FDBA632">
            <wp:extent cx="5731510" cy="2876550"/>
            <wp:effectExtent l="0" t="0" r="254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9D5F" w14:textId="615E914B" w:rsidR="000B6828" w:rsidRDefault="000B6828">
      <w:pPr>
        <w:rPr>
          <w:lang w:val="en-US"/>
        </w:rPr>
      </w:pPr>
      <w:r>
        <w:rPr>
          <w:lang w:val="en-US"/>
        </w:rPr>
        <w:t>The fragments have the largest equivalent spherical diameter.</w:t>
      </w:r>
      <w:r w:rsidR="005D202D">
        <w:rPr>
          <w:lang w:val="en-US"/>
        </w:rPr>
        <w:t xml:space="preserve"> It appears that when the projection area of the volume equivalent sphere is used the model closely estimates the settling velocity of film particles and </w:t>
      </w:r>
      <w:proofErr w:type="spellStart"/>
      <w:r w:rsidR="005D202D">
        <w:rPr>
          <w:lang w:val="en-US"/>
        </w:rPr>
        <w:t>fibre</w:t>
      </w:r>
      <w:proofErr w:type="spellEnd"/>
      <w:r w:rsidR="005D202D">
        <w:rPr>
          <w:lang w:val="en-US"/>
        </w:rPr>
        <w:t xml:space="preserve"> particles but is slightly less accurate in predicting the settling velocity of fragments.</w:t>
      </w:r>
    </w:p>
    <w:p w14:paraId="535DF6D3" w14:textId="08D42EC2" w:rsidR="00332C21" w:rsidRDefault="005D20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93808A" wp14:editId="4BDB011C">
            <wp:extent cx="5731510" cy="2876550"/>
            <wp:effectExtent l="0" t="0" r="254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355C" w14:textId="5B75194A" w:rsidR="00332C21" w:rsidRDefault="00332C21">
      <w:pPr>
        <w:rPr>
          <w:lang w:val="en-US"/>
        </w:rPr>
      </w:pPr>
      <w:r>
        <w:rPr>
          <w:lang w:val="en-US"/>
        </w:rPr>
        <w:t>The fragment mPs have the highest CSF.</w:t>
      </w:r>
    </w:p>
    <w:p w14:paraId="4A8DEBCC" w14:textId="448A7C2D" w:rsidR="00C026F7" w:rsidRDefault="00773B22">
      <w:pPr>
        <w:rPr>
          <w:lang w:val="en-US"/>
        </w:rPr>
      </w:pPr>
      <w:r>
        <w:rPr>
          <w:lang w:val="en-US"/>
        </w:rPr>
        <w:t>Summary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82"/>
        <w:gridCol w:w="1504"/>
        <w:gridCol w:w="1483"/>
        <w:gridCol w:w="1516"/>
        <w:gridCol w:w="1576"/>
      </w:tblGrid>
      <w:tr w:rsidR="007C255D" w14:paraId="10B56BDD" w14:textId="77777777" w:rsidTr="00C026F7">
        <w:tc>
          <w:tcPr>
            <w:tcW w:w="1555" w:type="dxa"/>
          </w:tcPr>
          <w:p w14:paraId="01B15658" w14:textId="09442B68" w:rsidR="007C255D" w:rsidRPr="00C026F7" w:rsidRDefault="007C255D">
            <w:pPr>
              <w:rPr>
                <w:b/>
                <w:bCs/>
                <w:lang w:val="en-US"/>
              </w:rPr>
            </w:pPr>
            <w:r w:rsidRPr="00C026F7">
              <w:rPr>
                <w:b/>
                <w:bCs/>
                <w:lang w:val="en-US"/>
              </w:rPr>
              <w:t>Effective Area</w:t>
            </w:r>
          </w:p>
        </w:tc>
        <w:tc>
          <w:tcPr>
            <w:tcW w:w="1382" w:type="dxa"/>
          </w:tcPr>
          <w:p w14:paraId="0FAE7657" w14:textId="5C5F8AFA" w:rsidR="007C255D" w:rsidRPr="00C026F7" w:rsidRDefault="007C255D">
            <w:pPr>
              <w:rPr>
                <w:b/>
                <w:bCs/>
                <w:lang w:val="en-US"/>
              </w:rPr>
            </w:pPr>
            <w:r w:rsidRPr="00C026F7">
              <w:rPr>
                <w:b/>
                <w:bCs/>
                <w:lang w:val="en-US"/>
              </w:rPr>
              <w:t>Shape</w:t>
            </w:r>
          </w:p>
        </w:tc>
        <w:tc>
          <w:tcPr>
            <w:tcW w:w="1504" w:type="dxa"/>
          </w:tcPr>
          <w:p w14:paraId="32FE8F8B" w14:textId="2A71A79E" w:rsidR="007C255D" w:rsidRPr="00C026F7" w:rsidRDefault="007C255D">
            <w:pPr>
              <w:rPr>
                <w:b/>
                <w:bCs/>
                <w:lang w:val="en-US"/>
              </w:rPr>
            </w:pPr>
            <w:r w:rsidRPr="00C026F7">
              <w:rPr>
                <w:b/>
                <w:bCs/>
                <w:lang w:val="en-US"/>
              </w:rPr>
              <w:t>m</w:t>
            </w:r>
          </w:p>
        </w:tc>
        <w:tc>
          <w:tcPr>
            <w:tcW w:w="1483" w:type="dxa"/>
          </w:tcPr>
          <w:p w14:paraId="3340A50B" w14:textId="5336220E" w:rsidR="007C255D" w:rsidRPr="00C026F7" w:rsidRDefault="00773B22">
            <w:pPr>
              <w:rPr>
                <w:b/>
                <w:bCs/>
                <w:lang w:val="en-US"/>
              </w:rPr>
            </w:pPr>
            <w:r w:rsidRPr="00C026F7">
              <w:rPr>
                <w:b/>
                <w:bCs/>
                <w:lang w:val="en-US"/>
              </w:rPr>
              <w:t>R</w:t>
            </w:r>
            <w:r w:rsidRPr="00C026F7">
              <w:rPr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1516" w:type="dxa"/>
          </w:tcPr>
          <w:p w14:paraId="6AD59A37" w14:textId="758C6399" w:rsidR="007C255D" w:rsidRPr="00C026F7" w:rsidRDefault="007C255D">
            <w:pPr>
              <w:rPr>
                <w:b/>
                <w:bCs/>
                <w:lang w:val="en-US"/>
              </w:rPr>
            </w:pPr>
            <w:r w:rsidRPr="00C026F7">
              <w:rPr>
                <w:b/>
                <w:bCs/>
                <w:lang w:val="en-US"/>
              </w:rPr>
              <w:t>AE</w:t>
            </w:r>
            <w:r w:rsidR="00D9730C">
              <w:rPr>
                <w:b/>
                <w:bCs/>
                <w:lang w:val="en-US"/>
              </w:rPr>
              <w:t xml:space="preserve"> (%)</w:t>
            </w:r>
          </w:p>
        </w:tc>
        <w:tc>
          <w:tcPr>
            <w:tcW w:w="1576" w:type="dxa"/>
          </w:tcPr>
          <w:p w14:paraId="1F8A1E34" w14:textId="7BE55458" w:rsidR="007C255D" w:rsidRPr="00C026F7" w:rsidRDefault="007C255D">
            <w:pPr>
              <w:rPr>
                <w:b/>
                <w:bCs/>
                <w:lang w:val="en-US"/>
              </w:rPr>
            </w:pPr>
            <w:r w:rsidRPr="00C026F7">
              <w:rPr>
                <w:b/>
                <w:bCs/>
                <w:lang w:val="en-US"/>
              </w:rPr>
              <w:t>RMSE</w:t>
            </w:r>
            <w:r w:rsidR="00D9730C">
              <w:rPr>
                <w:b/>
                <w:bCs/>
                <w:lang w:val="en-US"/>
              </w:rPr>
              <w:t xml:space="preserve"> (%)</w:t>
            </w:r>
          </w:p>
        </w:tc>
      </w:tr>
      <w:tr w:rsidR="007C255D" w14:paraId="68D50AAC" w14:textId="77777777" w:rsidTr="00C026F7">
        <w:tc>
          <w:tcPr>
            <w:tcW w:w="1555" w:type="dxa"/>
          </w:tcPr>
          <w:p w14:paraId="34D550E4" w14:textId="796F17DB" w:rsidR="007C255D" w:rsidRDefault="007C255D">
            <w:pPr>
              <w:rPr>
                <w:lang w:val="en-US"/>
              </w:rPr>
            </w:pPr>
            <w:r>
              <w:rPr>
                <w:lang w:val="en-US"/>
              </w:rPr>
              <w:t>SA</w:t>
            </w:r>
          </w:p>
        </w:tc>
        <w:tc>
          <w:tcPr>
            <w:tcW w:w="1382" w:type="dxa"/>
          </w:tcPr>
          <w:p w14:paraId="1AF7AEE4" w14:textId="4807C5A9" w:rsidR="007C255D" w:rsidRDefault="007C255D">
            <w:pPr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  <w:tc>
          <w:tcPr>
            <w:tcW w:w="1504" w:type="dxa"/>
          </w:tcPr>
          <w:p w14:paraId="2AFD1DBF" w14:textId="10C7963E" w:rsidR="007C255D" w:rsidRDefault="007737D7">
            <w:pPr>
              <w:rPr>
                <w:lang w:val="en-US"/>
              </w:rPr>
            </w:pPr>
            <w:r>
              <w:rPr>
                <w:lang w:val="en-US"/>
              </w:rPr>
              <w:t>0.3634</w:t>
            </w:r>
          </w:p>
        </w:tc>
        <w:tc>
          <w:tcPr>
            <w:tcW w:w="1483" w:type="dxa"/>
          </w:tcPr>
          <w:p w14:paraId="2611D39E" w14:textId="1116D28C" w:rsidR="007C255D" w:rsidRDefault="007737D7">
            <w:pPr>
              <w:rPr>
                <w:lang w:val="en-US"/>
              </w:rPr>
            </w:pPr>
            <w:r>
              <w:rPr>
                <w:lang w:val="en-US"/>
              </w:rPr>
              <w:t>0.8604</w:t>
            </w:r>
          </w:p>
        </w:tc>
        <w:tc>
          <w:tcPr>
            <w:tcW w:w="1516" w:type="dxa"/>
          </w:tcPr>
          <w:p w14:paraId="4B6AF5B6" w14:textId="747E4611" w:rsidR="007C255D" w:rsidRDefault="00FE1BF4">
            <w:pPr>
              <w:rPr>
                <w:lang w:val="en-US"/>
              </w:rPr>
            </w:pPr>
            <w:r>
              <w:rPr>
                <w:lang w:val="en-US"/>
              </w:rPr>
              <w:t>75.46</w:t>
            </w:r>
          </w:p>
        </w:tc>
        <w:tc>
          <w:tcPr>
            <w:tcW w:w="1576" w:type="dxa"/>
          </w:tcPr>
          <w:p w14:paraId="61613256" w14:textId="2B347EBB" w:rsidR="007C255D" w:rsidRDefault="00FE1BF4">
            <w:pPr>
              <w:rPr>
                <w:lang w:val="en-US"/>
              </w:rPr>
            </w:pPr>
            <w:r>
              <w:rPr>
                <w:lang w:val="en-US"/>
              </w:rPr>
              <w:t>7.64</w:t>
            </w:r>
          </w:p>
        </w:tc>
      </w:tr>
      <w:tr w:rsidR="007C255D" w14:paraId="7F2D7400" w14:textId="77777777" w:rsidTr="00C026F7">
        <w:tc>
          <w:tcPr>
            <w:tcW w:w="1555" w:type="dxa"/>
          </w:tcPr>
          <w:p w14:paraId="1EA60B14" w14:textId="4EB83330" w:rsidR="007C255D" w:rsidRDefault="007C255D">
            <w:pPr>
              <w:rPr>
                <w:lang w:val="en-US"/>
              </w:rPr>
            </w:pPr>
            <w:r>
              <w:rPr>
                <w:lang w:val="en-US"/>
              </w:rPr>
              <w:t>SA</w:t>
            </w:r>
          </w:p>
        </w:tc>
        <w:tc>
          <w:tcPr>
            <w:tcW w:w="1382" w:type="dxa"/>
          </w:tcPr>
          <w:p w14:paraId="500744DF" w14:textId="7E0CF003" w:rsidR="007C255D" w:rsidRDefault="007C255D">
            <w:pPr>
              <w:rPr>
                <w:lang w:val="en-US"/>
              </w:rPr>
            </w:pPr>
            <w:r>
              <w:rPr>
                <w:lang w:val="en-US"/>
              </w:rPr>
              <w:t>Fragment</w:t>
            </w:r>
          </w:p>
        </w:tc>
        <w:tc>
          <w:tcPr>
            <w:tcW w:w="1504" w:type="dxa"/>
          </w:tcPr>
          <w:p w14:paraId="41E9F76D" w14:textId="6C285D11" w:rsidR="007C255D" w:rsidRDefault="007737D7" w:rsidP="007737D7">
            <w:pPr>
              <w:rPr>
                <w:lang w:val="en-US"/>
              </w:rPr>
            </w:pPr>
            <w:r w:rsidRPr="007737D7">
              <w:rPr>
                <w:highlight w:val="yellow"/>
                <w:lang w:val="en-US"/>
              </w:rPr>
              <w:t>0.3810</w:t>
            </w:r>
          </w:p>
        </w:tc>
        <w:tc>
          <w:tcPr>
            <w:tcW w:w="1483" w:type="dxa"/>
          </w:tcPr>
          <w:p w14:paraId="5BA69D4A" w14:textId="625FA8CD" w:rsidR="007C255D" w:rsidRDefault="007737D7">
            <w:pPr>
              <w:rPr>
                <w:lang w:val="en-US"/>
              </w:rPr>
            </w:pPr>
            <w:r w:rsidRPr="007737D7">
              <w:rPr>
                <w:highlight w:val="yellow"/>
                <w:lang w:val="en-US"/>
              </w:rPr>
              <w:t>0.8610</w:t>
            </w:r>
          </w:p>
        </w:tc>
        <w:tc>
          <w:tcPr>
            <w:tcW w:w="1516" w:type="dxa"/>
          </w:tcPr>
          <w:p w14:paraId="47C5F753" w14:textId="04E22AF4" w:rsidR="007C255D" w:rsidRPr="007737D7" w:rsidRDefault="00FE1BF4">
            <w:pPr>
              <w:rPr>
                <w:highlight w:val="yellow"/>
                <w:lang w:val="en-US"/>
              </w:rPr>
            </w:pPr>
            <w:r w:rsidRPr="007737D7">
              <w:rPr>
                <w:highlight w:val="yellow"/>
                <w:lang w:val="en-US"/>
              </w:rPr>
              <w:t>67.63</w:t>
            </w:r>
          </w:p>
        </w:tc>
        <w:tc>
          <w:tcPr>
            <w:tcW w:w="1576" w:type="dxa"/>
          </w:tcPr>
          <w:p w14:paraId="10AE061E" w14:textId="3B303AAB" w:rsidR="007C255D" w:rsidRPr="007737D7" w:rsidRDefault="00FE1BF4">
            <w:pPr>
              <w:rPr>
                <w:highlight w:val="yellow"/>
                <w:lang w:val="en-US"/>
              </w:rPr>
            </w:pPr>
            <w:r w:rsidRPr="007737D7">
              <w:rPr>
                <w:highlight w:val="yellow"/>
                <w:lang w:val="en-US"/>
              </w:rPr>
              <w:t>6.83</w:t>
            </w:r>
          </w:p>
        </w:tc>
      </w:tr>
      <w:tr w:rsidR="007C255D" w14:paraId="670D275D" w14:textId="77777777" w:rsidTr="00C026F7">
        <w:tc>
          <w:tcPr>
            <w:tcW w:w="1555" w:type="dxa"/>
          </w:tcPr>
          <w:p w14:paraId="21648513" w14:textId="449BDBB7" w:rsidR="007C255D" w:rsidRDefault="007C255D">
            <w:pPr>
              <w:rPr>
                <w:lang w:val="en-US"/>
              </w:rPr>
            </w:pPr>
            <w:r>
              <w:rPr>
                <w:lang w:val="en-US"/>
              </w:rPr>
              <w:t>SA</w:t>
            </w:r>
          </w:p>
        </w:tc>
        <w:tc>
          <w:tcPr>
            <w:tcW w:w="1382" w:type="dxa"/>
          </w:tcPr>
          <w:p w14:paraId="0DC832AB" w14:textId="4C9E63AD" w:rsidR="007C255D" w:rsidRDefault="007C25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Fibre</w:t>
            </w:r>
            <w:proofErr w:type="spellEnd"/>
          </w:p>
        </w:tc>
        <w:tc>
          <w:tcPr>
            <w:tcW w:w="1504" w:type="dxa"/>
          </w:tcPr>
          <w:p w14:paraId="544C779A" w14:textId="6CEF2852" w:rsidR="007C255D" w:rsidRDefault="007737D7" w:rsidP="007737D7">
            <w:pPr>
              <w:rPr>
                <w:lang w:val="en-US"/>
              </w:rPr>
            </w:pPr>
            <w:r>
              <w:rPr>
                <w:lang w:val="en-US"/>
              </w:rPr>
              <w:t>0.1738</w:t>
            </w:r>
          </w:p>
        </w:tc>
        <w:tc>
          <w:tcPr>
            <w:tcW w:w="1483" w:type="dxa"/>
          </w:tcPr>
          <w:p w14:paraId="1E067F6C" w14:textId="7CA2854C" w:rsidR="007C255D" w:rsidRDefault="007737D7">
            <w:pPr>
              <w:rPr>
                <w:lang w:val="en-US"/>
              </w:rPr>
            </w:pPr>
            <w:r>
              <w:rPr>
                <w:lang w:val="en-US"/>
              </w:rPr>
              <w:t>0.3931</w:t>
            </w:r>
          </w:p>
        </w:tc>
        <w:tc>
          <w:tcPr>
            <w:tcW w:w="1516" w:type="dxa"/>
          </w:tcPr>
          <w:p w14:paraId="1495329A" w14:textId="78F39FFC" w:rsidR="007C255D" w:rsidRDefault="00FE1BF4">
            <w:pPr>
              <w:rPr>
                <w:lang w:val="en-US"/>
              </w:rPr>
            </w:pPr>
            <w:r>
              <w:rPr>
                <w:lang w:val="en-US"/>
              </w:rPr>
              <w:t>83.86</w:t>
            </w:r>
          </w:p>
        </w:tc>
        <w:tc>
          <w:tcPr>
            <w:tcW w:w="1576" w:type="dxa"/>
          </w:tcPr>
          <w:p w14:paraId="3AC307C0" w14:textId="15BB62B5" w:rsidR="007C255D" w:rsidRDefault="00FE1BF4">
            <w:pPr>
              <w:rPr>
                <w:lang w:val="en-US"/>
              </w:rPr>
            </w:pPr>
            <w:r>
              <w:rPr>
                <w:lang w:val="en-US"/>
              </w:rPr>
              <w:t>8.42</w:t>
            </w:r>
          </w:p>
        </w:tc>
      </w:tr>
      <w:tr w:rsidR="007C255D" w14:paraId="6CD4DD99" w14:textId="77777777" w:rsidTr="00C026F7">
        <w:tc>
          <w:tcPr>
            <w:tcW w:w="1555" w:type="dxa"/>
          </w:tcPr>
          <w:p w14:paraId="6AA34182" w14:textId="4671A4DE" w:rsidR="007C255D" w:rsidRDefault="007C255D">
            <w:pPr>
              <w:rPr>
                <w:lang w:val="en-US"/>
              </w:rPr>
            </w:pPr>
            <w:r>
              <w:rPr>
                <w:lang w:val="en-US"/>
              </w:rPr>
              <w:t>SA</w:t>
            </w:r>
          </w:p>
        </w:tc>
        <w:tc>
          <w:tcPr>
            <w:tcW w:w="1382" w:type="dxa"/>
          </w:tcPr>
          <w:p w14:paraId="7EAC1A16" w14:textId="204FBBBA" w:rsidR="007C255D" w:rsidRDefault="007C255D">
            <w:pPr>
              <w:rPr>
                <w:lang w:val="en-US"/>
              </w:rPr>
            </w:pPr>
            <w:r>
              <w:rPr>
                <w:lang w:val="en-US"/>
              </w:rPr>
              <w:t>Film</w:t>
            </w:r>
          </w:p>
        </w:tc>
        <w:tc>
          <w:tcPr>
            <w:tcW w:w="1504" w:type="dxa"/>
          </w:tcPr>
          <w:p w14:paraId="2B71AF23" w14:textId="6DB9479E" w:rsidR="007C255D" w:rsidRDefault="007737D7" w:rsidP="007737D7">
            <w:pPr>
              <w:rPr>
                <w:lang w:val="en-US"/>
              </w:rPr>
            </w:pPr>
            <w:r>
              <w:rPr>
                <w:lang w:val="en-US"/>
              </w:rPr>
              <w:t>0.1496</w:t>
            </w:r>
          </w:p>
        </w:tc>
        <w:tc>
          <w:tcPr>
            <w:tcW w:w="1483" w:type="dxa"/>
          </w:tcPr>
          <w:p w14:paraId="5E34471B" w14:textId="75B1B5D4" w:rsidR="007C255D" w:rsidRDefault="007737D7">
            <w:pPr>
              <w:rPr>
                <w:lang w:val="en-US"/>
              </w:rPr>
            </w:pPr>
            <w:r>
              <w:rPr>
                <w:lang w:val="en-US"/>
              </w:rPr>
              <w:t>0.7727</w:t>
            </w:r>
          </w:p>
        </w:tc>
        <w:tc>
          <w:tcPr>
            <w:tcW w:w="1516" w:type="dxa"/>
          </w:tcPr>
          <w:p w14:paraId="43588FFB" w14:textId="16A6C86F" w:rsidR="007C255D" w:rsidRDefault="00FE1BF4">
            <w:pPr>
              <w:rPr>
                <w:lang w:val="en-US"/>
              </w:rPr>
            </w:pPr>
            <w:r>
              <w:rPr>
                <w:lang w:val="en-US"/>
              </w:rPr>
              <w:t>86.90</w:t>
            </w:r>
          </w:p>
        </w:tc>
        <w:tc>
          <w:tcPr>
            <w:tcW w:w="1576" w:type="dxa"/>
          </w:tcPr>
          <w:p w14:paraId="379867DA" w14:textId="69FA2342" w:rsidR="007C255D" w:rsidRDefault="00FE1BF4">
            <w:pPr>
              <w:rPr>
                <w:lang w:val="en-US"/>
              </w:rPr>
            </w:pPr>
            <w:r>
              <w:rPr>
                <w:lang w:val="en-US"/>
              </w:rPr>
              <w:t>8.70</w:t>
            </w:r>
          </w:p>
        </w:tc>
      </w:tr>
      <w:tr w:rsidR="007C255D" w14:paraId="5B9E7E5A" w14:textId="77777777" w:rsidTr="00C026F7">
        <w:tc>
          <w:tcPr>
            <w:tcW w:w="1555" w:type="dxa"/>
          </w:tcPr>
          <w:p w14:paraId="04F8AC6F" w14:textId="0F72E46E" w:rsidR="007C255D" w:rsidRDefault="007C255D" w:rsidP="007C255D">
            <w:pPr>
              <w:rPr>
                <w:lang w:val="en-US"/>
              </w:rPr>
            </w:pPr>
            <w:r>
              <w:rPr>
                <w:lang w:val="en-US"/>
              </w:rPr>
              <w:t>Proj</w:t>
            </w:r>
            <w:r w:rsidR="00C026F7">
              <w:rPr>
                <w:lang w:val="en-US"/>
              </w:rPr>
              <w:t>ected area</w:t>
            </w:r>
          </w:p>
        </w:tc>
        <w:tc>
          <w:tcPr>
            <w:tcW w:w="1382" w:type="dxa"/>
          </w:tcPr>
          <w:p w14:paraId="3D463AC2" w14:textId="534867B7" w:rsidR="007C255D" w:rsidRDefault="007C255D" w:rsidP="007C255D">
            <w:pPr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  <w:tc>
          <w:tcPr>
            <w:tcW w:w="1504" w:type="dxa"/>
          </w:tcPr>
          <w:p w14:paraId="4A48E7D6" w14:textId="2EF6613D" w:rsidR="007C255D" w:rsidRDefault="007737D7" w:rsidP="00C026F7">
            <w:pPr>
              <w:rPr>
                <w:lang w:val="en-US"/>
              </w:rPr>
            </w:pPr>
            <w:r>
              <w:rPr>
                <w:lang w:val="en-US"/>
              </w:rPr>
              <w:t>1.0649</w:t>
            </w:r>
          </w:p>
        </w:tc>
        <w:tc>
          <w:tcPr>
            <w:tcW w:w="1483" w:type="dxa"/>
          </w:tcPr>
          <w:p w14:paraId="7E277AA8" w14:textId="1B418BEE" w:rsidR="007C255D" w:rsidRDefault="007737D7" w:rsidP="007C255D">
            <w:pPr>
              <w:rPr>
                <w:lang w:val="en-US"/>
              </w:rPr>
            </w:pPr>
            <w:r>
              <w:rPr>
                <w:lang w:val="en-US"/>
              </w:rPr>
              <w:t>0.9425</w:t>
            </w:r>
          </w:p>
        </w:tc>
        <w:tc>
          <w:tcPr>
            <w:tcW w:w="1516" w:type="dxa"/>
          </w:tcPr>
          <w:p w14:paraId="69F2E1E5" w14:textId="6A20A926" w:rsidR="007C255D" w:rsidRDefault="005D202D" w:rsidP="007C255D">
            <w:pPr>
              <w:rPr>
                <w:lang w:val="en-US"/>
              </w:rPr>
            </w:pPr>
            <w:r>
              <w:rPr>
                <w:lang w:val="en-US"/>
              </w:rPr>
              <w:t>15.82</w:t>
            </w:r>
          </w:p>
        </w:tc>
        <w:tc>
          <w:tcPr>
            <w:tcW w:w="1576" w:type="dxa"/>
          </w:tcPr>
          <w:p w14:paraId="25D0F046" w14:textId="6B512DA8" w:rsidR="007C255D" w:rsidRDefault="005D202D" w:rsidP="007C255D">
            <w:pPr>
              <w:rPr>
                <w:lang w:val="en-US"/>
              </w:rPr>
            </w:pPr>
            <w:r>
              <w:rPr>
                <w:lang w:val="en-US"/>
              </w:rPr>
              <w:t>2.13</w:t>
            </w:r>
          </w:p>
        </w:tc>
      </w:tr>
      <w:tr w:rsidR="007C255D" w14:paraId="68D2C204" w14:textId="77777777" w:rsidTr="00C026F7">
        <w:tc>
          <w:tcPr>
            <w:tcW w:w="1555" w:type="dxa"/>
          </w:tcPr>
          <w:p w14:paraId="22E8A8EC" w14:textId="72F874C9" w:rsidR="007C255D" w:rsidRDefault="007C255D" w:rsidP="007C255D">
            <w:pPr>
              <w:rPr>
                <w:lang w:val="en-US"/>
              </w:rPr>
            </w:pPr>
            <w:r>
              <w:rPr>
                <w:lang w:val="en-US"/>
              </w:rPr>
              <w:t>Proj</w:t>
            </w:r>
            <w:r w:rsidR="00C026F7">
              <w:rPr>
                <w:lang w:val="en-US"/>
              </w:rPr>
              <w:t>ected area</w:t>
            </w:r>
          </w:p>
        </w:tc>
        <w:tc>
          <w:tcPr>
            <w:tcW w:w="1382" w:type="dxa"/>
          </w:tcPr>
          <w:p w14:paraId="6A622320" w14:textId="1BBFC747" w:rsidR="007C255D" w:rsidRDefault="007C255D" w:rsidP="007C255D">
            <w:pPr>
              <w:rPr>
                <w:lang w:val="en-US"/>
              </w:rPr>
            </w:pPr>
            <w:r>
              <w:rPr>
                <w:lang w:val="en-US"/>
              </w:rPr>
              <w:t>Fragment</w:t>
            </w:r>
          </w:p>
        </w:tc>
        <w:tc>
          <w:tcPr>
            <w:tcW w:w="1504" w:type="dxa"/>
          </w:tcPr>
          <w:p w14:paraId="51EA7A0F" w14:textId="5033AA77" w:rsidR="007C255D" w:rsidRDefault="007737D7" w:rsidP="007C255D">
            <w:pPr>
              <w:rPr>
                <w:lang w:val="en-US"/>
              </w:rPr>
            </w:pPr>
            <w:r>
              <w:rPr>
                <w:lang w:val="en-US"/>
              </w:rPr>
              <w:t>1.0918</w:t>
            </w:r>
          </w:p>
        </w:tc>
        <w:tc>
          <w:tcPr>
            <w:tcW w:w="1483" w:type="dxa"/>
          </w:tcPr>
          <w:p w14:paraId="5C9B9C8F" w14:textId="09A6324F" w:rsidR="007C255D" w:rsidRPr="007737D7" w:rsidRDefault="007737D7" w:rsidP="007C255D">
            <w:pPr>
              <w:rPr>
                <w:highlight w:val="yellow"/>
                <w:lang w:val="en-US"/>
              </w:rPr>
            </w:pPr>
            <w:r w:rsidRPr="007737D7">
              <w:rPr>
                <w:highlight w:val="yellow"/>
                <w:lang w:val="en-US"/>
              </w:rPr>
              <w:t>0.9485</w:t>
            </w:r>
          </w:p>
        </w:tc>
        <w:tc>
          <w:tcPr>
            <w:tcW w:w="1516" w:type="dxa"/>
          </w:tcPr>
          <w:p w14:paraId="2B597FD2" w14:textId="55009E31" w:rsidR="007C255D" w:rsidRDefault="005D202D" w:rsidP="007C255D">
            <w:pPr>
              <w:rPr>
                <w:lang w:val="en-US"/>
              </w:rPr>
            </w:pPr>
            <w:r>
              <w:rPr>
                <w:lang w:val="en-US"/>
              </w:rPr>
              <w:t>13.87</w:t>
            </w:r>
          </w:p>
        </w:tc>
        <w:tc>
          <w:tcPr>
            <w:tcW w:w="1576" w:type="dxa"/>
          </w:tcPr>
          <w:p w14:paraId="2389641F" w14:textId="003A5399" w:rsidR="007C255D" w:rsidRDefault="005D202D" w:rsidP="007C255D">
            <w:pPr>
              <w:rPr>
                <w:lang w:val="en-US"/>
              </w:rPr>
            </w:pPr>
            <w:r>
              <w:rPr>
                <w:lang w:val="en-US"/>
              </w:rPr>
              <w:t>1.67</w:t>
            </w:r>
          </w:p>
        </w:tc>
      </w:tr>
      <w:tr w:rsidR="007C255D" w14:paraId="446F4F4C" w14:textId="77777777" w:rsidTr="00C026F7">
        <w:tc>
          <w:tcPr>
            <w:tcW w:w="1555" w:type="dxa"/>
          </w:tcPr>
          <w:p w14:paraId="23C1F2E9" w14:textId="2ADA8D46" w:rsidR="007C255D" w:rsidRDefault="007C255D" w:rsidP="007C255D">
            <w:pPr>
              <w:rPr>
                <w:lang w:val="en-US"/>
              </w:rPr>
            </w:pPr>
            <w:r>
              <w:rPr>
                <w:lang w:val="en-US"/>
              </w:rPr>
              <w:t>Proj</w:t>
            </w:r>
            <w:r w:rsidR="00C026F7">
              <w:rPr>
                <w:lang w:val="en-US"/>
              </w:rPr>
              <w:t>ected area</w:t>
            </w:r>
          </w:p>
        </w:tc>
        <w:tc>
          <w:tcPr>
            <w:tcW w:w="1382" w:type="dxa"/>
          </w:tcPr>
          <w:p w14:paraId="7869FB9A" w14:textId="274CA292" w:rsidR="007C255D" w:rsidRDefault="007C255D" w:rsidP="007C25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Fibre</w:t>
            </w:r>
            <w:proofErr w:type="spellEnd"/>
          </w:p>
        </w:tc>
        <w:tc>
          <w:tcPr>
            <w:tcW w:w="1504" w:type="dxa"/>
          </w:tcPr>
          <w:p w14:paraId="14E62F38" w14:textId="719599C8" w:rsidR="007C255D" w:rsidRDefault="007737D7" w:rsidP="007C255D">
            <w:pPr>
              <w:rPr>
                <w:lang w:val="en-US"/>
              </w:rPr>
            </w:pPr>
            <w:r>
              <w:rPr>
                <w:lang w:val="en-US"/>
              </w:rPr>
              <w:t>0.6598</w:t>
            </w:r>
          </w:p>
        </w:tc>
        <w:tc>
          <w:tcPr>
            <w:tcW w:w="1483" w:type="dxa"/>
          </w:tcPr>
          <w:p w14:paraId="08FB4423" w14:textId="62802600" w:rsidR="007C255D" w:rsidRDefault="007737D7" w:rsidP="007C255D">
            <w:pPr>
              <w:rPr>
                <w:lang w:val="en-US"/>
              </w:rPr>
            </w:pPr>
            <w:r>
              <w:rPr>
                <w:lang w:val="en-US"/>
              </w:rPr>
              <w:t>0.3995</w:t>
            </w:r>
          </w:p>
        </w:tc>
        <w:tc>
          <w:tcPr>
            <w:tcW w:w="1516" w:type="dxa"/>
          </w:tcPr>
          <w:p w14:paraId="5DAE3CF3" w14:textId="777C5578" w:rsidR="007C255D" w:rsidRDefault="005D202D" w:rsidP="007C255D">
            <w:pPr>
              <w:rPr>
                <w:lang w:val="en-US"/>
              </w:rPr>
            </w:pPr>
            <w:r>
              <w:rPr>
                <w:lang w:val="en-US"/>
              </w:rPr>
              <w:t>36.45</w:t>
            </w:r>
          </w:p>
        </w:tc>
        <w:tc>
          <w:tcPr>
            <w:tcW w:w="1576" w:type="dxa"/>
          </w:tcPr>
          <w:p w14:paraId="00652CAB" w14:textId="3F77E443" w:rsidR="007C255D" w:rsidRDefault="005D202D" w:rsidP="007C255D">
            <w:pPr>
              <w:rPr>
                <w:lang w:val="en-US"/>
              </w:rPr>
            </w:pPr>
            <w:r>
              <w:rPr>
                <w:lang w:val="en-US"/>
              </w:rPr>
              <w:t>4.26</w:t>
            </w:r>
          </w:p>
        </w:tc>
      </w:tr>
      <w:tr w:rsidR="007C255D" w14:paraId="08F1D2FC" w14:textId="77777777" w:rsidTr="00C026F7">
        <w:tc>
          <w:tcPr>
            <w:tcW w:w="1555" w:type="dxa"/>
          </w:tcPr>
          <w:p w14:paraId="1F399EA3" w14:textId="55650F1B" w:rsidR="007C255D" w:rsidRDefault="007C255D" w:rsidP="007C255D">
            <w:pPr>
              <w:rPr>
                <w:lang w:val="en-US"/>
              </w:rPr>
            </w:pPr>
            <w:r>
              <w:rPr>
                <w:lang w:val="en-US"/>
              </w:rPr>
              <w:t>Proj</w:t>
            </w:r>
            <w:r w:rsidR="00C026F7">
              <w:rPr>
                <w:lang w:val="en-US"/>
              </w:rPr>
              <w:t>ected area</w:t>
            </w:r>
          </w:p>
        </w:tc>
        <w:tc>
          <w:tcPr>
            <w:tcW w:w="1382" w:type="dxa"/>
          </w:tcPr>
          <w:p w14:paraId="00878EDD" w14:textId="42058239" w:rsidR="007C255D" w:rsidRDefault="007C255D" w:rsidP="007C255D">
            <w:pPr>
              <w:rPr>
                <w:lang w:val="en-US"/>
              </w:rPr>
            </w:pPr>
            <w:r>
              <w:rPr>
                <w:lang w:val="en-US"/>
              </w:rPr>
              <w:t>Film</w:t>
            </w:r>
          </w:p>
        </w:tc>
        <w:tc>
          <w:tcPr>
            <w:tcW w:w="1504" w:type="dxa"/>
          </w:tcPr>
          <w:p w14:paraId="6B8057E0" w14:textId="7F128BEB" w:rsidR="007C255D" w:rsidRDefault="007737D7" w:rsidP="007C255D">
            <w:pPr>
              <w:rPr>
                <w:lang w:val="en-US"/>
              </w:rPr>
            </w:pPr>
            <w:r w:rsidRPr="007737D7">
              <w:rPr>
                <w:highlight w:val="yellow"/>
                <w:lang w:val="en-US"/>
              </w:rPr>
              <w:t>0.9678</w:t>
            </w:r>
          </w:p>
        </w:tc>
        <w:tc>
          <w:tcPr>
            <w:tcW w:w="1483" w:type="dxa"/>
          </w:tcPr>
          <w:p w14:paraId="35B810EE" w14:textId="61D73795" w:rsidR="007C255D" w:rsidRDefault="007737D7" w:rsidP="007C255D">
            <w:pPr>
              <w:rPr>
                <w:lang w:val="en-US"/>
              </w:rPr>
            </w:pPr>
            <w:r>
              <w:rPr>
                <w:lang w:val="en-US"/>
              </w:rPr>
              <w:t>0.9373</w:t>
            </w:r>
          </w:p>
        </w:tc>
        <w:tc>
          <w:tcPr>
            <w:tcW w:w="1516" w:type="dxa"/>
          </w:tcPr>
          <w:p w14:paraId="716E56B2" w14:textId="167089A0" w:rsidR="007C255D" w:rsidRDefault="005D202D" w:rsidP="007C255D">
            <w:pPr>
              <w:rPr>
                <w:lang w:val="en-US"/>
              </w:rPr>
            </w:pPr>
            <w:r w:rsidRPr="007737D7">
              <w:rPr>
                <w:highlight w:val="yellow"/>
                <w:lang w:val="en-US"/>
              </w:rPr>
              <w:t>9.41</w:t>
            </w:r>
          </w:p>
        </w:tc>
        <w:tc>
          <w:tcPr>
            <w:tcW w:w="1576" w:type="dxa"/>
          </w:tcPr>
          <w:p w14:paraId="3100DB82" w14:textId="1F52263C" w:rsidR="007C255D" w:rsidRDefault="005D202D" w:rsidP="007C255D">
            <w:pPr>
              <w:rPr>
                <w:lang w:val="en-US"/>
              </w:rPr>
            </w:pPr>
            <w:r w:rsidRPr="007737D7">
              <w:rPr>
                <w:highlight w:val="yellow"/>
                <w:lang w:val="en-US"/>
              </w:rPr>
              <w:t>1.11</w:t>
            </w:r>
          </w:p>
        </w:tc>
      </w:tr>
    </w:tbl>
    <w:p w14:paraId="3D51CD3C" w14:textId="7B3DDD64" w:rsidR="00332C21" w:rsidRPr="00332C21" w:rsidRDefault="00332C21">
      <w:pPr>
        <w:rPr>
          <w:lang w:val="en-US"/>
        </w:rPr>
      </w:pPr>
      <w:r>
        <w:rPr>
          <w:lang w:val="en-US"/>
        </w:rPr>
        <w:t xml:space="preserve">Based on the values of m, the model performs </w:t>
      </w:r>
      <w:r w:rsidR="00507D62">
        <w:rPr>
          <w:lang w:val="en-US"/>
        </w:rPr>
        <w:t xml:space="preserve">vastly </w:t>
      </w:r>
      <w:r>
        <w:rPr>
          <w:lang w:val="en-US"/>
        </w:rPr>
        <w:t>be</w:t>
      </w:r>
      <w:r w:rsidR="00507D62">
        <w:rPr>
          <w:lang w:val="en-US"/>
        </w:rPr>
        <w:t>tter</w:t>
      </w:r>
      <w:r>
        <w:rPr>
          <w:lang w:val="en-US"/>
        </w:rPr>
        <w:t xml:space="preserve"> when the </w:t>
      </w:r>
      <w:r w:rsidR="00507D62">
        <w:rPr>
          <w:lang w:val="en-US"/>
        </w:rPr>
        <w:t>projection area of the volume equivalent sphere</w:t>
      </w:r>
      <w:r>
        <w:rPr>
          <w:lang w:val="en-US"/>
        </w:rPr>
        <w:t xml:space="preserve"> is used. I</w:t>
      </w:r>
      <w:r w:rsidR="00507D62">
        <w:rPr>
          <w:lang w:val="en-US"/>
        </w:rPr>
        <w:t>n this case, it is</w:t>
      </w:r>
      <w:r>
        <w:rPr>
          <w:lang w:val="en-US"/>
        </w:rPr>
        <w:t xml:space="preserve"> also most accurate at predicting the settling velocity of films, which is unexpected since </w:t>
      </w:r>
      <w:r w:rsidR="00507D62">
        <w:rPr>
          <w:lang w:val="en-US"/>
        </w:rPr>
        <w:t>the model is formulated for ash particles and films are unnatural shapes. T</w:t>
      </w:r>
      <w:r>
        <w:rPr>
          <w:lang w:val="en-US"/>
        </w:rPr>
        <w:t>he smallest average error occurs for fi</w:t>
      </w:r>
      <w:r w:rsidR="00507D62">
        <w:rPr>
          <w:lang w:val="en-US"/>
        </w:rPr>
        <w:t>lms</w:t>
      </w:r>
      <w:r>
        <w:rPr>
          <w:lang w:val="en-US"/>
        </w:rPr>
        <w:t xml:space="preserve"> when the particle surface area is used.</w:t>
      </w:r>
    </w:p>
    <w:p w14:paraId="39E0D168" w14:textId="598779A0" w:rsidR="001713E1" w:rsidRPr="00A82274" w:rsidRDefault="001713E1">
      <w:pPr>
        <w:rPr>
          <w:b/>
          <w:bCs/>
          <w:lang w:val="en-US"/>
        </w:rPr>
      </w:pPr>
      <w:r w:rsidRPr="00A82274">
        <w:rPr>
          <w:b/>
          <w:bCs/>
          <w:lang w:val="en-US"/>
        </w:rPr>
        <w:t>Conclusion</w:t>
      </w:r>
    </w:p>
    <w:p w14:paraId="4F6B1D24" w14:textId="28FE0123" w:rsidR="001713E1" w:rsidRDefault="0009783C" w:rsidP="00097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Model performs best </w:t>
      </w:r>
      <w:r w:rsidR="00507D62">
        <w:rPr>
          <w:lang w:val="en-US"/>
        </w:rPr>
        <w:t>when projected area of volume equivalent sphere is used</w:t>
      </w:r>
      <w:r>
        <w:rPr>
          <w:lang w:val="en-US"/>
        </w:rPr>
        <w:t>.</w:t>
      </w:r>
    </w:p>
    <w:p w14:paraId="5224FAE2" w14:textId="6DDC1EC6" w:rsidR="00EB3635" w:rsidRPr="00507D62" w:rsidRDefault="0009783C" w:rsidP="00507D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Model performs </w:t>
      </w:r>
      <w:r w:rsidR="00507D62">
        <w:rPr>
          <w:lang w:val="en-US"/>
        </w:rPr>
        <w:t xml:space="preserve">better for films, followed by fragments. Performance is lowest for </w:t>
      </w:r>
      <w:proofErr w:type="spellStart"/>
      <w:r w:rsidR="00507D62">
        <w:rPr>
          <w:lang w:val="en-US"/>
        </w:rPr>
        <w:t>fibres</w:t>
      </w:r>
      <w:proofErr w:type="spellEnd"/>
      <w:r w:rsidR="00507D62">
        <w:rPr>
          <w:lang w:val="en-US"/>
        </w:rPr>
        <w:t>.</w:t>
      </w:r>
    </w:p>
    <w:sectPr w:rsidR="00EB3635" w:rsidRPr="00507D62" w:rsidSect="000E278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348A8"/>
    <w:multiLevelType w:val="hybridMultilevel"/>
    <w:tmpl w:val="495A5A42"/>
    <w:lvl w:ilvl="0" w:tplc="FDE273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30C16"/>
    <w:multiLevelType w:val="hybridMultilevel"/>
    <w:tmpl w:val="D7E06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035035">
    <w:abstractNumId w:val="0"/>
  </w:num>
  <w:num w:numId="2" w16cid:durableId="90124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99"/>
    <w:rsid w:val="0009783C"/>
    <w:rsid w:val="000B6828"/>
    <w:rsid w:val="000C5C52"/>
    <w:rsid w:val="000E278C"/>
    <w:rsid w:val="001713E1"/>
    <w:rsid w:val="0022183F"/>
    <w:rsid w:val="002607E3"/>
    <w:rsid w:val="002C0458"/>
    <w:rsid w:val="00332C21"/>
    <w:rsid w:val="0038547F"/>
    <w:rsid w:val="003E34F7"/>
    <w:rsid w:val="004E25EB"/>
    <w:rsid w:val="00507D62"/>
    <w:rsid w:val="00556B7A"/>
    <w:rsid w:val="005A6175"/>
    <w:rsid w:val="005D202D"/>
    <w:rsid w:val="00621BD0"/>
    <w:rsid w:val="006A6BB6"/>
    <w:rsid w:val="007737D7"/>
    <w:rsid w:val="00773B22"/>
    <w:rsid w:val="00774C32"/>
    <w:rsid w:val="007C255D"/>
    <w:rsid w:val="007C361F"/>
    <w:rsid w:val="007D7707"/>
    <w:rsid w:val="00913C97"/>
    <w:rsid w:val="00944548"/>
    <w:rsid w:val="0099574C"/>
    <w:rsid w:val="009B1F99"/>
    <w:rsid w:val="009B3A2F"/>
    <w:rsid w:val="009C607A"/>
    <w:rsid w:val="00A32085"/>
    <w:rsid w:val="00A82274"/>
    <w:rsid w:val="00A86112"/>
    <w:rsid w:val="00AC33EE"/>
    <w:rsid w:val="00B76962"/>
    <w:rsid w:val="00BD0C2B"/>
    <w:rsid w:val="00C026F7"/>
    <w:rsid w:val="00C62639"/>
    <w:rsid w:val="00D42A95"/>
    <w:rsid w:val="00D4551B"/>
    <w:rsid w:val="00D92D5D"/>
    <w:rsid w:val="00D9730C"/>
    <w:rsid w:val="00E56044"/>
    <w:rsid w:val="00EB3635"/>
    <w:rsid w:val="00EB677B"/>
    <w:rsid w:val="00F82E55"/>
    <w:rsid w:val="00FE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162D4"/>
  <w15:chartTrackingRefBased/>
  <w15:docId w15:val="{0AA44598-FF77-4127-B038-6753AB145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70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7707"/>
    <w:rPr>
      <w:color w:val="808080"/>
    </w:rPr>
  </w:style>
  <w:style w:type="table" w:styleId="TableGrid">
    <w:name w:val="Table Grid"/>
    <w:basedOn w:val="TableNormal"/>
    <w:uiPriority w:val="39"/>
    <w:rsid w:val="007C2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Normal">
    <w:name w:val="RNormal"/>
    <w:basedOn w:val="Normal"/>
    <w:link w:val="RNormalChar"/>
    <w:qFormat/>
    <w:rsid w:val="00E56044"/>
    <w:pPr>
      <w:spacing w:after="120" w:line="360" w:lineRule="auto"/>
      <w:jc w:val="both"/>
    </w:pPr>
    <w:rPr>
      <w:rFonts w:ascii="Arial" w:hAnsi="Arial" w:cs="Arial"/>
    </w:rPr>
  </w:style>
  <w:style w:type="character" w:customStyle="1" w:styleId="RNormalChar">
    <w:name w:val="RNormal Char"/>
    <w:basedOn w:val="DefaultParagraphFont"/>
    <w:link w:val="RNormal"/>
    <w:rsid w:val="00E56044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6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Róisín Coyle</dc:creator>
  <cp:keywords/>
  <dc:description/>
  <cp:lastModifiedBy>Róisín Coyle</cp:lastModifiedBy>
  <cp:revision>7</cp:revision>
  <dcterms:created xsi:type="dcterms:W3CDTF">2022-06-21T16:12:00Z</dcterms:created>
  <dcterms:modified xsi:type="dcterms:W3CDTF">2022-06-22T15:11:00Z</dcterms:modified>
</cp:coreProperties>
</file>