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30C56" w14:textId="2F1639B4" w:rsidR="00EA6E6F" w:rsidRDefault="00262051">
      <w:r>
        <w:t>Instructions for synesthesia battery</w:t>
      </w:r>
      <w:r w:rsidR="00EA6E6F">
        <w:t xml:space="preserve"> (to be conveyed over email to participants)</w:t>
      </w:r>
    </w:p>
    <w:p w14:paraId="0422C2BF" w14:textId="2EF8E77D" w:rsidR="00DF45BD" w:rsidRDefault="00EA6E6F">
      <w:r>
        <w:fldChar w:fldCharType="begin"/>
      </w:r>
      <w:r>
        <w:instrText>HYPERLINK "</w:instrText>
      </w:r>
      <w:r w:rsidRPr="00EA6E6F">
        <w:instrText>https://synesthete.ircn.jp/home</w:instrText>
      </w:r>
      <w:r>
        <w:instrText>"</w:instrText>
      </w:r>
      <w:r>
        <w:fldChar w:fldCharType="separate"/>
      </w:r>
      <w:r w:rsidRPr="00A07AAE">
        <w:rPr>
          <w:rStyle w:val="Hyperlink"/>
        </w:rPr>
        <w:t>https://synesthete.ircn.jp/home</w:t>
      </w:r>
      <w:r>
        <w:fldChar w:fldCharType="end"/>
      </w:r>
      <w:r w:rsidR="00262051">
        <w:t xml:space="preserve"> </w:t>
      </w:r>
    </w:p>
    <w:p w14:paraId="5DE3A2D9" w14:textId="6817DBD9" w:rsidR="00262051" w:rsidRDefault="00262051" w:rsidP="00262051">
      <w:pPr>
        <w:pStyle w:val="ListParagraph"/>
        <w:numPr>
          <w:ilvl w:val="0"/>
          <w:numId w:val="1"/>
        </w:numPr>
      </w:pPr>
      <w:proofErr w:type="gramStart"/>
      <w:r>
        <w:t>Register,</w:t>
      </w:r>
      <w:proofErr w:type="gramEnd"/>
      <w:r>
        <w:t xml:space="preserve"> do not click ‘I am a researcher’.</w:t>
      </w:r>
    </w:p>
    <w:p w14:paraId="77805D4B" w14:textId="66C49FF3" w:rsidR="00262051" w:rsidRDefault="002C6519" w:rsidP="00262051">
      <w:pPr>
        <w:pStyle w:val="ListParagraph"/>
        <w:numPr>
          <w:ilvl w:val="0"/>
          <w:numId w:val="1"/>
        </w:numPr>
      </w:pPr>
      <w:r>
        <w:t>S</w:t>
      </w:r>
      <w:r w:rsidR="00262051">
        <w:t>tart</w:t>
      </w:r>
      <w:r>
        <w:t xml:space="preserve"> new </w:t>
      </w:r>
      <w:r w:rsidR="00262051">
        <w:t>battery</w:t>
      </w:r>
    </w:p>
    <w:p w14:paraId="5F941F3B" w14:textId="77365503" w:rsidR="00262051" w:rsidRDefault="002C6519" w:rsidP="002C6519">
      <w:pPr>
        <w:pStyle w:val="ListParagraph"/>
        <w:ind w:left="360"/>
      </w:pPr>
      <w:r>
        <w:rPr>
          <w:noProof/>
        </w:rPr>
        <w:drawing>
          <wp:inline distT="0" distB="0" distL="0" distR="0" wp14:anchorId="65268EDB" wp14:editId="453A5CBE">
            <wp:extent cx="5731510" cy="4072255"/>
            <wp:effectExtent l="0" t="0" r="2540" b="4445"/>
            <wp:docPr id="5836281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7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9D10D" w14:textId="3B309FDB" w:rsidR="002C6519" w:rsidRDefault="002C6519" w:rsidP="002C6519">
      <w:pPr>
        <w:pStyle w:val="ListParagraph"/>
        <w:numPr>
          <w:ilvl w:val="0"/>
          <w:numId w:val="1"/>
        </w:numPr>
      </w:pPr>
      <w:r>
        <w:t xml:space="preserve">Enter </w:t>
      </w:r>
      <w:hyperlink r:id="rId6" w:history="1">
        <w:r w:rsidRPr="00A07AAE">
          <w:rPr>
            <w:rStyle w:val="Hyperlink"/>
          </w:rPr>
          <w:t>RS843@sussex.ac.uk</w:t>
        </w:r>
      </w:hyperlink>
      <w:r>
        <w:t xml:space="preserve"> as the researcher email</w:t>
      </w:r>
    </w:p>
    <w:p w14:paraId="3BF7ACBD" w14:textId="3406C75A" w:rsidR="002C6519" w:rsidRDefault="002C6519" w:rsidP="00A137F8">
      <w:r w:rsidRPr="002C6519">
        <w:lastRenderedPageBreak/>
        <w:drawing>
          <wp:inline distT="0" distB="0" distL="0" distR="0" wp14:anchorId="331265A9" wp14:editId="7391114D">
            <wp:extent cx="5731510" cy="3495675"/>
            <wp:effectExtent l="0" t="0" r="2540" b="9525"/>
            <wp:docPr id="62869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6905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4. </w:t>
      </w:r>
      <w:r w:rsidR="00A137F8">
        <w:t>Read the user agreement and continue if you are happy to.</w:t>
      </w:r>
    </w:p>
    <w:p w14:paraId="3D631A8A" w14:textId="2FE7DF9C" w:rsidR="00A137F8" w:rsidRDefault="00A137F8" w:rsidP="00A137F8">
      <w:r>
        <w:rPr>
          <w:noProof/>
        </w:rPr>
        <w:lastRenderedPageBreak/>
        <w:drawing>
          <wp:inline distT="0" distB="0" distL="0" distR="0" wp14:anchorId="6D7A2E99" wp14:editId="45393F90">
            <wp:extent cx="4038600" cy="5264150"/>
            <wp:effectExtent l="0" t="0" r="0" b="0"/>
            <wp:docPr id="16770476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47656" name="Picture 167704765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526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6FCA" w14:textId="4580CCD9" w:rsidR="00A137F8" w:rsidRDefault="00A137F8" w:rsidP="00A137F8">
      <w:pPr>
        <w:pStyle w:val="ListParagraph"/>
        <w:numPr>
          <w:ilvl w:val="0"/>
          <w:numId w:val="1"/>
        </w:numPr>
      </w:pPr>
      <w:r>
        <w:t>Enter your type of synesthesia. NOTE: We are only interested in grapheme-colour synesthesia</w:t>
      </w:r>
    </w:p>
    <w:p w14:paraId="1EBD4F23" w14:textId="64132F0A" w:rsidR="002F6D70" w:rsidRDefault="00A137F8" w:rsidP="00A137F8">
      <w:pPr>
        <w:rPr>
          <w:b/>
          <w:bCs/>
        </w:rPr>
      </w:pPr>
      <w:r w:rsidRPr="00A137F8">
        <w:lastRenderedPageBreak/>
        <w:drawing>
          <wp:inline distT="0" distB="0" distL="0" distR="0" wp14:anchorId="3D6CC869" wp14:editId="37C91CE2">
            <wp:extent cx="5731510" cy="5080635"/>
            <wp:effectExtent l="0" t="0" r="2540" b="5715"/>
            <wp:docPr id="1680432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432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5. Fill in the synesthesia questionnaire</w:t>
      </w:r>
      <w:r w:rsidR="002F6D70">
        <w:t xml:space="preserve">. </w:t>
      </w:r>
      <w:r w:rsidR="002F6D70" w:rsidRPr="002F6D70">
        <w:rPr>
          <w:b/>
          <w:bCs/>
        </w:rPr>
        <w:t xml:space="preserve">Please </w:t>
      </w:r>
      <w:r w:rsidR="00666EC2">
        <w:rPr>
          <w:b/>
          <w:bCs/>
        </w:rPr>
        <w:t>en</w:t>
      </w:r>
      <w:r w:rsidR="002F6D70" w:rsidRPr="002F6D70">
        <w:rPr>
          <w:b/>
          <w:bCs/>
        </w:rPr>
        <w:t>sure you answer every question.</w:t>
      </w:r>
      <w:r w:rsidR="00666EC2">
        <w:rPr>
          <w:b/>
          <w:bCs/>
        </w:rPr>
        <w:t xml:space="preserve"> The questions do not tell you if you’ve accidentally skipped a question, but your results will come up as ‘incomplete’ if any are skipped and the battery will have to be re-taken.</w:t>
      </w:r>
    </w:p>
    <w:p w14:paraId="63AF11AE" w14:textId="69D13305" w:rsidR="00666EC2" w:rsidRPr="00666EC2" w:rsidRDefault="00666EC2" w:rsidP="00A137F8">
      <w:r w:rsidRPr="00666EC2">
        <w:t xml:space="preserve">6. After completing the battery, the page tends to </w:t>
      </w:r>
      <w:r>
        <w:t xml:space="preserve">error. If you refresh the page, you should see the end of the battery. </w:t>
      </w:r>
    </w:p>
    <w:p w14:paraId="3857D17F" w14:textId="77777777" w:rsidR="00A137F8" w:rsidRPr="002C6519" w:rsidRDefault="00A137F8" w:rsidP="00A137F8"/>
    <w:sectPr w:rsidR="00A137F8" w:rsidRPr="002C6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0C9"/>
    <w:multiLevelType w:val="hybridMultilevel"/>
    <w:tmpl w:val="EEA83E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329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051"/>
    <w:rsid w:val="00262051"/>
    <w:rsid w:val="002C6519"/>
    <w:rsid w:val="002F6D70"/>
    <w:rsid w:val="00666EC2"/>
    <w:rsid w:val="006F48BC"/>
    <w:rsid w:val="007D1A6C"/>
    <w:rsid w:val="00A137F8"/>
    <w:rsid w:val="00DF45BD"/>
    <w:rsid w:val="00EA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E11143"/>
  <w15:chartTrackingRefBased/>
  <w15:docId w15:val="{84833336-D0F5-42AA-8AE1-166D46372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20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20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20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20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20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20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20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20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20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0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20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20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20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20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20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20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20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20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20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20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20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20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20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20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2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2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2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20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20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205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20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S843@sussex.ac.uk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Roisin Sharma</dc:creator>
  <cp:keywords/>
  <dc:description/>
  <cp:lastModifiedBy>Roisin Sharma</cp:lastModifiedBy>
  <cp:revision>3</cp:revision>
  <dcterms:created xsi:type="dcterms:W3CDTF">2026-04-13T16:31:00Z</dcterms:created>
  <dcterms:modified xsi:type="dcterms:W3CDTF">2026-04-13T17:42:00Z</dcterms:modified>
</cp:coreProperties>
</file>