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361D5" w:rsidTr="00E361D5">
        <w:tc>
          <w:tcPr>
            <w:tcW w:w="2831" w:type="dxa"/>
          </w:tcPr>
          <w:p w:rsidR="00E361D5" w:rsidRDefault="00E361D5">
            <w:proofErr w:type="spellStart"/>
            <w:r>
              <w:t>Usabilidade</w:t>
            </w:r>
            <w:proofErr w:type="spellEnd"/>
            <w:r>
              <w:t xml:space="preserve"> / Nielsen</w:t>
            </w:r>
          </w:p>
        </w:tc>
        <w:tc>
          <w:tcPr>
            <w:tcW w:w="2831" w:type="dxa"/>
          </w:tcPr>
          <w:p w:rsidR="00E361D5" w:rsidRDefault="00E361D5">
            <w:proofErr w:type="spellStart"/>
            <w:r>
              <w:t>Accesibilidade</w:t>
            </w:r>
            <w:proofErr w:type="spellEnd"/>
            <w:r>
              <w:t xml:space="preserve"> / WCAG</w:t>
            </w:r>
          </w:p>
        </w:tc>
        <w:tc>
          <w:tcPr>
            <w:tcW w:w="2832" w:type="dxa"/>
          </w:tcPr>
          <w:p w:rsidR="00E361D5" w:rsidRDefault="00E361D5">
            <w:proofErr w:type="spellStart"/>
            <w:r>
              <w:t>Xerarquía</w:t>
            </w:r>
            <w:proofErr w:type="spellEnd"/>
            <w:r>
              <w:t xml:space="preserve"> visual / UI</w:t>
            </w:r>
          </w:p>
        </w:tc>
      </w:tr>
      <w:tr w:rsidR="00E361D5" w:rsidTr="00E361D5">
        <w:tc>
          <w:tcPr>
            <w:tcW w:w="2831" w:type="dxa"/>
          </w:tcPr>
          <w:p w:rsidR="00E361D5" w:rsidRDefault="00E361D5"/>
        </w:tc>
        <w:tc>
          <w:tcPr>
            <w:tcW w:w="2831" w:type="dxa"/>
          </w:tcPr>
          <w:p w:rsidR="00E361D5" w:rsidRDefault="00E361D5"/>
        </w:tc>
        <w:tc>
          <w:tcPr>
            <w:tcW w:w="2832" w:type="dxa"/>
          </w:tcPr>
          <w:p w:rsidR="00E361D5" w:rsidRDefault="00E361D5">
            <w:r>
              <w:t xml:space="preserve">Tamaño </w:t>
            </w:r>
            <w:proofErr w:type="gramStart"/>
            <w:r>
              <w:t>dos botón non</w:t>
            </w:r>
            <w:proofErr w:type="gramEnd"/>
            <w:r>
              <w:t xml:space="preserve"> se corresponde</w:t>
            </w:r>
          </w:p>
        </w:tc>
      </w:tr>
      <w:tr w:rsidR="00E361D5" w:rsidTr="00E361D5">
        <w:tc>
          <w:tcPr>
            <w:tcW w:w="2831" w:type="dxa"/>
          </w:tcPr>
          <w:p w:rsidR="00E361D5" w:rsidRPr="00E361D5" w:rsidRDefault="00E361D5">
            <w:pPr>
              <w:rPr>
                <w:u w:val="single"/>
              </w:rPr>
            </w:pPr>
            <w:r>
              <w:t xml:space="preserve">Os límites dos </w:t>
            </w:r>
            <w:proofErr w:type="spellStart"/>
            <w:r>
              <w:t>cadros</w:t>
            </w:r>
            <w:proofErr w:type="spellEnd"/>
            <w:r>
              <w:t xml:space="preserve"> de texto </w:t>
            </w:r>
            <w:proofErr w:type="spellStart"/>
            <w:r>
              <w:t>fóra</w:t>
            </w:r>
            <w:proofErr w:type="spellEnd"/>
            <w:r>
              <w:t xml:space="preserve"> de </w:t>
            </w:r>
            <w:proofErr w:type="spellStart"/>
            <w:r>
              <w:t>lóxica</w:t>
            </w:r>
            <w:proofErr w:type="spellEnd"/>
          </w:p>
        </w:tc>
        <w:tc>
          <w:tcPr>
            <w:tcW w:w="2831" w:type="dxa"/>
          </w:tcPr>
          <w:p w:rsidR="00E361D5" w:rsidRDefault="00E361D5"/>
        </w:tc>
        <w:tc>
          <w:tcPr>
            <w:tcW w:w="2832" w:type="dxa"/>
          </w:tcPr>
          <w:p w:rsidR="00E361D5" w:rsidRDefault="00E361D5"/>
        </w:tc>
      </w:tr>
      <w:tr w:rsidR="00E361D5" w:rsidTr="00E361D5">
        <w:tc>
          <w:tcPr>
            <w:tcW w:w="2831" w:type="dxa"/>
          </w:tcPr>
          <w:p w:rsidR="00E361D5" w:rsidRDefault="00E361D5"/>
        </w:tc>
        <w:tc>
          <w:tcPr>
            <w:tcW w:w="2831" w:type="dxa"/>
          </w:tcPr>
          <w:p w:rsidR="00E361D5" w:rsidRDefault="00E361D5"/>
        </w:tc>
        <w:tc>
          <w:tcPr>
            <w:tcW w:w="2832" w:type="dxa"/>
          </w:tcPr>
          <w:p w:rsidR="00E361D5" w:rsidRDefault="00E361D5"/>
        </w:tc>
      </w:tr>
    </w:tbl>
    <w:p w:rsidR="00E361D5" w:rsidRPr="00E361D5" w:rsidRDefault="00E361D5">
      <w:pPr>
        <w:rPr>
          <w:u w:val="single"/>
        </w:rPr>
      </w:pPr>
      <w:bookmarkStart w:id="0" w:name="_GoBack"/>
      <w:bookmarkEnd w:id="0"/>
    </w:p>
    <w:sectPr w:rsidR="00E361D5" w:rsidRPr="00E361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1D5"/>
    <w:rsid w:val="00E3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980D3"/>
  <w15:chartTrackingRefBased/>
  <w15:docId w15:val="{388B4F7B-6A92-48F9-B9CC-2D8A693D1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361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136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 Blanco Lage</dc:creator>
  <cp:keywords/>
  <dc:description/>
  <cp:lastModifiedBy>Roi Blanco Lage</cp:lastModifiedBy>
  <cp:revision>1</cp:revision>
  <dcterms:created xsi:type="dcterms:W3CDTF">2026-09-14T10:11:00Z</dcterms:created>
  <dcterms:modified xsi:type="dcterms:W3CDTF">2026-09-14T10:12:00Z</dcterms:modified>
</cp:coreProperties>
</file>