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73" w:type="dxa"/>
        <w:jc w:val="left"/>
        <w:tblInd w:w="-2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3693"/>
        <w:gridCol w:w="5386"/>
      </w:tblGrid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>
                <w:rStyle w:val="Fuentedeprrafopredeter"/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</w:pPr>
            <w:r>
              <w:rPr>
                <w:rFonts w:eastAsia="Calibri" w:cs="Times New Roman" w:ascii="Calibri" w:hAnsi="Calibri"/>
                <w:kern w:val="0"/>
                <w:sz w:val="12"/>
                <w:szCs w:val="12"/>
                <w:lang w:val="es-MX" w:eastAsia="es-MX" w:bidi="ar-SA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0" b="0"/>
                  <wp:wrapNone/>
                  <wp:docPr id="1" name="Imagen 12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/>
            </w:pPr>
            <w:r>
              <w:rPr/>
            </w:r>
          </w:p>
        </w:tc>
        <w:tc>
          <w:tcPr>
            <w:tcW w:w="9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false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  <w:r>
              <w:rPr>
                <w:rFonts w:eastAsia="Times New Roman" w:cs="Times New Roman" w:ascii="Calibri Light" w:hAnsi="Calibri Light"/>
                <w:kern w:val="0"/>
                <w:sz w:val="32"/>
                <w:szCs w:val="44"/>
                <w:lang w:val="es-MX" w:eastAsia="en-US" w:bidi="ar-SA"/>
              </w:rPr>
            </w:r>
          </w:p>
          <w:p>
            <w:pPr>
              <w:pStyle w:val="LONormal"/>
              <w:widowControl w:val="false"/>
              <w:suppressAutoHyphens w:val="false"/>
              <w:jc w:val="center"/>
              <w:textAlignment w:val="auto"/>
              <w:rPr>
                <w:rFonts w:ascii="Arial" w:hAnsi="Arial" w:eastAsia="Times New Roman" w:cs="Arial"/>
                <w:b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eastAsia="Times New Roman" w:cs="Arial" w:ascii="Arial" w:hAnsi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pStyle w:val="LONormal"/>
              <w:widowControl w:val="false"/>
              <w:suppressAutoHyphens w:val="false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ascii="Arial" w:hAnsi="Arial"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eastAsia="Calibri" w:cs="Times New Roman" w:ascii="Arial" w:hAnsi="Arial"/>
                <w:kern w:val="0"/>
                <w:lang w:val="es-MX" w:eastAsia="en-US" w:bidi="ar-SA"/>
              </w:rPr>
              <w:t>Facultad de Ingeniería</w:t>
            </w:r>
          </w:p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es-MX" w:eastAsia="en-US" w:bidi="ar-SA"/>
              </w:rPr>
            </w:r>
          </w:p>
          <w:p>
            <w:pPr>
              <w:pStyle w:val="LONormal"/>
              <w:widowControl w:val="false"/>
              <w:tabs>
                <w:tab w:val="clear" w:pos="720"/>
              </w:tabs>
              <w:suppressAutoHyphens w:val="false"/>
              <w:ind w:left="38" w:hanging="0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eastAsia="Calibri" w:cs="Times New Roman" w:ascii="Arial" w:hAnsi="Arial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Style w:val="Fuentedeprrafopredeter"/>
          <w:sz w:val="72"/>
          <w:szCs w:val="72"/>
          <w:lang w:val="es-MX"/>
        </w:rPr>
        <w:t>Laboratorios</w:t>
      </w:r>
      <w:r>
        <w:rPr>
          <w:rStyle w:val="Fuentedeprrafopredeter"/>
          <w:sz w:val="72"/>
          <w:szCs w:val="72"/>
        </w:rPr>
        <w:t xml:space="preserve"> de </w:t>
      </w:r>
      <w:r>
        <w:rPr>
          <w:rStyle w:val="Fuentedeprrafopredeter"/>
          <w:sz w:val="72"/>
          <w:szCs w:val="72"/>
          <w:lang w:val="es-MX"/>
        </w:rPr>
        <w:t>computación</w:t>
      </w:r>
    </w:p>
    <w:p>
      <w:pPr>
        <w:pStyle w:val="Normal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Normal"/>
        <w:jc w:val="center"/>
        <w:rPr>
          <w:rStyle w:val="Fuentedeprrafopredeter"/>
          <w:lang w:val="es-MX" w:eastAsia="es-MX" w:bidi="ar-SA"/>
        </w:rPr>
      </w:pPr>
      <w:r>
        <w:rPr>
          <w:lang w:val="es-MX" w:eastAsia="es-MX" w:bidi="ar-SA"/>
        </w:rPr>
        <mc:AlternateContent>
          <mc:Choice Requires="wps">
            <w:drawing>
              <wp:anchor behindDoc="0" distT="0" distB="0" distL="3364865" distR="3364865" simplePos="0" locked="0" layoutInCell="0" allowOverlap="1" relativeHeight="3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36195" cy="36195"/>
                <wp:effectExtent l="5080" t="5715" r="5080" b="4445"/>
                <wp:wrapNone/>
                <wp:docPr id="2" name="Conector recto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" cy="3636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114" stroked="t" o:allowincell="f" style="position:absolute;margin-left:-9pt;margin-top:17.05pt;width:2.8pt;height:2.8pt;mso-wrap-style:none;v-text-anchor:middle" type="_x0000_t32">
                <v:fill o:detectmouseclick="t" on="false"/>
                <v:stroke color="#3465a4" weight="12600" joinstyle="miter" endcap="flat"/>
                <w10:wrap type="none"/>
              </v:shape>
            </w:pict>
          </mc:Fallback>
        </mc:AlternateContent>
      </w:r>
    </w:p>
    <w:tbl>
      <w:tblPr>
        <w:tblW w:w="1045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6853"/>
      </w:tblGrid>
      <w:tr>
        <w:trPr>
          <w:trHeight w:val="797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KARINA GARCÍA MORALES</w:t>
            </w:r>
          </w:p>
        </w:tc>
      </w:tr>
      <w:tr>
        <w:trPr>
          <w:trHeight w:val="862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FUNDAMENTOS DE PROGRAMACIÓN</w:t>
            </w:r>
          </w:p>
        </w:tc>
      </w:tr>
      <w:tr>
        <w:trPr>
          <w:trHeight w:val="792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22</w:t>
            </w:r>
          </w:p>
        </w:tc>
      </w:tr>
      <w:tr>
        <w:trPr>
          <w:trHeight w:val="797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práctica(s):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PRACTICA 1</w:t>
            </w:r>
          </w:p>
        </w:tc>
      </w:tr>
      <w:tr>
        <w:trPr>
          <w:trHeight w:val="792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MARLENE ROJAS SALAZAR</w:t>
            </w:r>
          </w:p>
        </w:tc>
      </w:tr>
      <w:tr>
        <w:trPr>
          <w:trHeight w:val="811" w:hRule="exact"/>
        </w:trPr>
        <w:tc>
          <w:tcPr>
            <w:tcW w:w="3600" w:type="dxa"/>
            <w:tcBorders/>
          </w:tcPr>
          <w:p>
            <w:pPr>
              <w:pStyle w:val="Cambria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</w:r>
          </w:p>
          <w:p>
            <w:pPr>
              <w:pStyle w:val="Cambria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798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1ERO</w:t>
            </w:r>
          </w:p>
        </w:tc>
      </w:tr>
      <w:tr>
        <w:trPr>
          <w:trHeight w:val="791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/>
            </w:pPr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  <w:t>26 DE AGOSTO 2025</w:t>
            </w:r>
          </w:p>
        </w:tc>
      </w:tr>
      <w:tr>
        <w:trPr>
          <w:trHeight w:val="894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/>
            </w:pPr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36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629" w:hanging="0"/>
              <w:jc w:val="right"/>
              <w:rPr/>
            </w:pPr>
            <w:r>
              <w:rPr/>
            </w:r>
          </w:p>
        </w:tc>
        <w:tc>
          <w:tcPr>
            <w:tcW w:w="6853" w:type="dxa"/>
            <w:tcBorders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tabs>
                <w:tab w:val="clear" w:pos="720"/>
              </w:tabs>
              <w:ind w:left="629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uentedeprrafopredeter"/>
          <w:rFonts w:ascii="Calibri" w:hAnsi="Calibri"/>
          <w:color w:val="000000"/>
          <w:sz w:val="52"/>
        </w:rPr>
        <w:tab/>
        <w:tab/>
        <w:tab/>
        <w:tab/>
        <w:tab/>
        <w:t>CALIFICACIÓN: __________</w:t>
      </w:r>
      <w:r>
        <w:br w:type="page"/>
      </w:r>
    </w:p>
    <w:p>
      <w:pPr>
        <w:pStyle w:val="Cuerpodetexto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REPOSITORIOS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75"/>
        <w:gridCol w:w="3479"/>
        <w:gridCol w:w="3477"/>
      </w:tblGrid>
      <w:tr>
        <w:trPr/>
        <w:tc>
          <w:tcPr>
            <w:tcW w:w="347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Repositorio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VENTAJAS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DESVENTAJAS</w:t>
            </w:r>
          </w:p>
        </w:tc>
      </w:tr>
      <w:tr>
        <w:trPr/>
        <w:tc>
          <w:tcPr>
            <w:tcW w:w="3475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UNAM</w:t>
            </w:r>
          </w:p>
        </w:tc>
        <w:tc>
          <w:tcPr>
            <w:tcW w:w="3479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Acceso abierto y libre</w:t>
            </w:r>
          </w:p>
          <w:p>
            <w:pPr>
              <w:pStyle w:val="Contenidodelatabla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Perservación del conocimiento</w:t>
            </w:r>
          </w:p>
        </w:tc>
        <w:tc>
          <w:tcPr>
            <w:tcW w:w="34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Dependencia de conexión a internet (como en todos)</w:t>
            </w:r>
          </w:p>
          <w:p>
            <w:pPr>
              <w:pStyle w:val="Contenidodelatabla"/>
              <w:widowControl w:val="false"/>
              <w:numPr>
                <w:ilvl w:val="0"/>
                <w:numId w:val="3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Al ser de libre acceso existe la riesgo de copiar el material sin la debida referencia (plagio)</w:t>
            </w:r>
          </w:p>
        </w:tc>
      </w:tr>
      <w:tr>
        <w:trPr/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COMMIT</w:t>
            </w:r>
          </w:p>
        </w:tc>
        <w:tc>
          <w:tcPr>
            <w:tcW w:w="3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Generalmente en Git, al realizar cambios en el proyecto designado, estos se guardan de manera permanente en el historial</w:t>
            </w:r>
          </w:p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Facilitan el trabajo en equipo, ya que cada integrante del equipo puede guardar sus cambios de manera independiente</w:t>
            </w:r>
          </w:p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Permiten ver la evolucion del trabajo o proyecto a lo largo del tiempo</w:t>
            </w:r>
          </w:p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actuan como puntos de restauración</w:t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Al hacer muchos commits pequeños crean una desorganización en el historial</w:t>
            </w:r>
          </w:p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Gestionar los cambios incluso si son pequeños</w:t>
            </w:r>
          </w:p>
          <w:p>
            <w:pPr>
              <w:pStyle w:val="Contenidodelatabla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No estan diseñados para almacenar archivos binarios demasiado grandes</w:t>
            </w:r>
          </w:p>
          <w:p>
            <w:pPr>
              <w:pStyle w:val="Contenidodelatabla"/>
              <w:widowControl w:val="false"/>
              <w:numPr>
                <w:ilvl w:val="0"/>
                <w:numId w:val="0"/>
              </w:numPr>
              <w:ind w:left="720" w:hanging="0"/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</w:r>
          </w:p>
        </w:tc>
      </w:tr>
    </w:tbl>
    <w:p>
      <w:pPr>
        <w:pStyle w:val="Normal"/>
        <w:rPr>
          <w:rStyle w:val="Fuentedeprrafopredeter"/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Normal"/>
        <w:rPr>
          <w:rStyle w:val="Fuentedeprrafopredeter"/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  <w:r>
        <w:br w:type="page"/>
      </w:r>
    </w:p>
    <w:p>
      <w:pPr>
        <w:pStyle w:val="Normal"/>
        <w:jc w:val="center"/>
        <w:rPr/>
      </w:pPr>
      <w:r>
        <w:rPr>
          <w:rStyle w:val="Fuentedeprrafopredeter"/>
          <w:rFonts w:ascii="Calibri" w:hAnsi="Calibri"/>
          <w:color w:val="000000"/>
          <w:sz w:val="40"/>
          <w:szCs w:val="40"/>
        </w:rPr>
        <w:t>Inteligencia Artificial</w:t>
      </w:r>
    </w:p>
    <w:p>
      <w:pPr>
        <w:pStyle w:val="Normal"/>
        <w:rPr>
          <w:rStyle w:val="Fuentedeprrafopredeter"/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77"/>
        <w:gridCol w:w="3477"/>
        <w:gridCol w:w="3477"/>
      </w:tblGrid>
      <w:tr>
        <w:trPr/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aRIAL" w:hAnsi="aRIAL"/>
                <w:sz w:val="26"/>
                <w:szCs w:val="26"/>
                <w:shd w:fill="auto" w:val="clear"/>
              </w:rPr>
              <w:t>RapidMiner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rStyle w:val="Destaquemayor"/>
                <w:rFonts w:ascii="aRIAL" w:hAnsi="aRIAL"/>
                <w:b w:val="false"/>
                <w:bCs w:val="false"/>
                <w:sz w:val="26"/>
                <w:szCs w:val="26"/>
                <w:shd w:fill="auto" w:val="clear"/>
              </w:rPr>
              <w:t>Crimson Hexagon (BrandWatch)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NVivo</w:t>
            </w:r>
          </w:p>
        </w:tc>
      </w:tr>
      <w:tr>
        <w:trPr/>
        <w:tc>
          <w:tcPr>
            <w:tcW w:w="34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aRIAL" w:hAnsi="aRIAL"/>
                <w:sz w:val="26"/>
                <w:szCs w:val="26"/>
                <w:shd w:fill="auto" w:val="clear"/>
              </w:rPr>
              <w:t>RapidMiner es una plataforma de aprendizaje automático y análisis de datos que puede ser utilizada en investigaciones sociales. Permite realizar tareas como minería de texto, análisis de sentimientos y segmentación de usuarios.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aRIAL" w:hAnsi="aRIAL"/>
                <w:sz w:val="26"/>
                <w:szCs w:val="26"/>
                <w:shd w:fill="auto" w:val="clear"/>
              </w:rPr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both"/>
              <w:rPr>
                <w:rFonts w:ascii="aRIAL" w:hAnsi="aRIAL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aRIAL" w:hAnsi="aRIAL"/>
                <w:sz w:val="26"/>
                <w:szCs w:val="26"/>
                <w:shd w:fill="auto" w:val="clear"/>
              </w:rPr>
              <w:t>Esta plataforma de análisis de redes sociales utiliza inteligencia artificial para analizar grandes volúmenes de datos de redes sociales. Permite realizar análisis de sentimientos, identificar temas relevantes y comprender las interacciones sociales en línea.</w:t>
            </w:r>
          </w:p>
          <w:p>
            <w:pPr>
              <w:pStyle w:val="Contenidodelatabla"/>
              <w:widowControl w:val="false"/>
              <w:jc w:val="center"/>
              <w:rPr>
                <w:rFonts w:ascii="aRIAL" w:hAnsi="aRIAL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aRIAL" w:hAnsi="aRIAL"/>
                <w:sz w:val="26"/>
                <w:szCs w:val="26"/>
                <w:shd w:fill="auto" w:val="clear"/>
              </w:rPr>
            </w:r>
          </w:p>
        </w:tc>
        <w:tc>
          <w:tcPr>
            <w:tcW w:w="3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jc w:val="both"/>
              <w:rPr/>
            </w:pPr>
            <w:r>
              <w:rPr>
                <w:rFonts w:ascii="arial" w:hAnsi="arial"/>
                <w:sz w:val="26"/>
                <w:szCs w:val="26"/>
              </w:rPr>
              <w:t xml:space="preserve">es un </w:t>
            </w:r>
            <w:r>
              <w:rPr>
                <w:rStyle w:val="Destacado"/>
                <w:rFonts w:ascii="arial" w:hAnsi="arial"/>
                <w:sz w:val="26"/>
                <w:szCs w:val="26"/>
              </w:rPr>
              <w:t>software</w:t>
            </w:r>
            <w:r>
              <w:rPr>
                <w:rFonts w:ascii="arial" w:hAnsi="arial"/>
                <w:sz w:val="26"/>
                <w:szCs w:val="26"/>
              </w:rPr>
              <w:t xml:space="preserve"> de análisis cualitativo que utiliza técnicas de inteligencia artificial para analizar y visualizar datos cualitativos. Puede ser utilizado en investigaciones sociales para analizar entrevistas, grupos de discusión y otros datos cualitativos.</w:t>
            </w:r>
          </w:p>
        </w:tc>
      </w:tr>
    </w:tbl>
    <w:p>
      <w:pPr>
        <w:pStyle w:val="Normal"/>
        <w:rPr>
          <w:rStyle w:val="Fuentedeprrafopredeter"/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rStyle w:val="Fuentedeprrafopredeter"/>
          <w:rFonts w:ascii="Calibri" w:hAnsi="Calibri"/>
          <w:color w:val="000000"/>
          <w:sz w:val="40"/>
          <w:szCs w:val="40"/>
        </w:rPr>
        <w:t>https://github.com/RojasMar1/Fundamentos-de-Programaci-n</w:t>
      </w:r>
    </w:p>
    <w:sectPr>
      <w:type w:val="nextPage"/>
      <w:pgSz w:w="12240" w:h="15840"/>
      <w:pgMar w:left="1134" w:right="675" w:gutter="0" w:header="0" w:top="568" w:footer="0" w:bottom="28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uppressAutoHyphens w:val="true"/>
      <w:outlineLvl w:val="0"/>
    </w:pPr>
    <w:rPr>
      <w:b/>
      <w:bCs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uppressAutoHyphens w:val="true"/>
      <w:spacing w:before="200" w:after="0"/>
      <w:outlineLvl w:val="1"/>
    </w:pPr>
    <w:rPr>
      <w:b/>
      <w:bCs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uppressAutoHyphens w:val="true"/>
      <w:spacing w:before="140" w:after="0"/>
      <w:outlineLvl w:val="2"/>
    </w:pPr>
    <w:rPr>
      <w:b/>
      <w:bCs/>
    </w:rPr>
  </w:style>
  <w:style w:type="character" w:styleId="Fuentedeprrafopredeter">
    <w:name w:val="Fuente de párrafo predeter.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suppressAutoHyphens w:val="true"/>
      <w:jc w:val="center"/>
    </w:pPr>
    <w:rPr>
      <w:b/>
      <w:bCs/>
      <w:sz w:val="56"/>
      <w:szCs w:val="56"/>
    </w:rPr>
  </w:style>
  <w:style w:type="paragraph" w:styleId="Cuerpodetexto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a">
    <w:name w:val="List"/>
    <w:basedOn w:val="Cuerpodetexto"/>
    <w:pPr>
      <w:suppressAutoHyphens w:val="true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Descripcin">
    <w:name w:val="Descripció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Contenidodelatabla">
    <w:name w:val="Contenido de la tabla"/>
    <w:basedOn w:val="Normal"/>
    <w:qFormat/>
    <w:pPr>
      <w:suppressLineNumbers/>
      <w:suppressAutoHyphens w:val="true"/>
    </w:pPr>
    <w:rPr/>
  </w:style>
  <w:style w:type="paragraph" w:styleId="Cambria">
    <w:name w:val="Cambria"/>
    <w:basedOn w:val="Contenidodelatabla"/>
    <w:qFormat/>
    <w:pPr>
      <w:suppressAutoHyphens w:val="true"/>
    </w:pPr>
    <w:rPr/>
  </w:style>
  <w:style w:type="paragraph" w:styleId="Ttulodelatabla">
    <w:name w:val="Título de la tabla"/>
    <w:basedOn w:val="Contenidodelatabla"/>
    <w:qFormat/>
    <w:pPr>
      <w:suppressAutoHyphens w:val="true"/>
      <w:jc w:val="center"/>
    </w:pPr>
    <w:rPr>
      <w:b/>
      <w:bCs/>
    </w:rPr>
  </w:style>
  <w:style w:type="paragraph" w:styleId="Cita">
    <w:name w:val="Cita"/>
    <w:basedOn w:val="Normal"/>
    <w:qFormat/>
    <w:pPr>
      <w:tabs>
        <w:tab w:val="clear" w:pos="720"/>
      </w:tabs>
      <w:suppressAutoHyphens w:val="true"/>
      <w:spacing w:before="0" w:after="283"/>
      <w:ind w:left="567" w:right="567" w:hanging="0"/>
    </w:pPr>
    <w:rPr/>
  </w:style>
  <w:style w:type="paragraph" w:styleId="Subttulo">
    <w:name w:val="Subtitle"/>
    <w:basedOn w:val="Ttulo"/>
    <w:next w:val="Cuerpodetexto"/>
    <w:qFormat/>
    <w:pPr>
      <w:suppressAutoHyphens w:val="true"/>
      <w:spacing w:before="60" w:after="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4</Pages>
  <Words>293</Words>
  <Characters>1780</Characters>
  <CharactersWithSpaces>2020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2017-02-02T00:09:00Z</dcterms:created>
  <dc:creator>Tanya </dc:creator>
  <dc:description/>
  <dc:language>es-MX</dc:language>
  <cp:lastModifiedBy/>
  <dcterms:modified xsi:type="dcterms:W3CDTF">2025-08-26T19:50:00Z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