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32"/>
        </w:rPr>
        <w:t>ИНТЕЛЛЕКТА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Состав архива проектной документации</w:t>
      </w:r>
    </w:p>
    <w:p/>
    <w:p>
      <w:pPr>
        <w:pStyle w:val="Heading1"/>
      </w:pPr>
      <w:r>
        <w:t>Назначение архива</w:t>
      </w:r>
    </w:p>
    <w:p>
      <w:pPr>
        <w:spacing w:after="120"/>
        <w:ind w:firstLine="425"/>
      </w:pPr>
      <w:r>
        <w:rPr>
          <w:rFonts w:ascii="Times New Roman" w:hAnsi="Times New Roman" w:eastAsia="Times New Roman"/>
          <w:sz w:val="24"/>
        </w:rPr>
        <w:t>Архив содержит исходный код и комплект проектной документации для дипломного проекта «Интеллекта» - веб-сервиса онлайн-продажи книг с использованием искусственного интеллекта для семантического анализа содержания и персонализированных рекомендаций. Документация актуализирована под фактическую архитектуру React/Vite + Vercel + Supabase.</w:t>
      </w:r>
    </w:p>
    <w:p>
      <w:pPr>
        <w:pStyle w:val="Heading1"/>
      </w:pPr>
      <w:r>
        <w:t>Перечень документов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</w:trPr>
        <w:tc>
          <w:tcPr>
            <w:tcW w:type="dxa" w:w="5128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Файл</w:t>
            </w:r>
          </w:p>
        </w:tc>
        <w:tc>
          <w:tcPr>
            <w:tcW w:type="dxa" w:w="5128"/>
            <w:vAlign w:val="top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Содержание</w:t>
            </w:r>
          </w:p>
        </w:tc>
      </w:tr>
      <w:tr>
        <w:tc>
          <w:tcPr>
            <w:tcW w:type="dxa" w:w="51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01_Концепция_проекта.docx</w:t>
            </w:r>
          </w:p>
        </w:tc>
        <w:tc>
          <w:tcPr>
            <w:tcW w:type="dxa" w:w="51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Цель, проблема, аудитория, ценностное предложение и ожидаемый результат.</w:t>
            </w:r>
          </w:p>
        </w:tc>
      </w:tr>
      <w:tr>
        <w:tc>
          <w:tcPr>
            <w:tcW w:type="dxa" w:w="51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02_MVP_и_границы_версии.docx</w:t>
            </w:r>
          </w:p>
        </w:tc>
        <w:tc>
          <w:tcPr>
            <w:tcW w:type="dxa" w:w="51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Минимально жизнеспособный продукт, состав MVP и backlog.</w:t>
            </w:r>
          </w:p>
        </w:tc>
      </w:tr>
      <w:tr>
        <w:tc>
          <w:tcPr>
            <w:tcW w:type="dxa" w:w="51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03_Требования_SRS.docx</w:t>
            </w:r>
          </w:p>
        </w:tc>
        <w:tc>
          <w:tcPr>
            <w:tcW w:type="dxa" w:w="51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Функциональные и нефункциональные требования с учетом Supabase/Vercel-реализации.</w:t>
            </w:r>
          </w:p>
        </w:tc>
      </w:tr>
      <w:tr>
        <w:tc>
          <w:tcPr>
            <w:tcW w:type="dxa" w:w="51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04_UseCase_сценарии_использования.docx</w:t>
            </w:r>
          </w:p>
        </w:tc>
        <w:tc>
          <w:tcPr>
            <w:tcW w:type="dxa" w:w="51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Акторы и сценарии использования.</w:t>
            </w:r>
          </w:p>
        </w:tc>
      </w:tr>
      <w:tr>
        <w:tc>
          <w:tcPr>
            <w:tcW w:type="dxa" w:w="51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05_Архитектура_системы.docx</w:t>
            </w:r>
          </w:p>
        </w:tc>
        <w:tc>
          <w:tcPr>
            <w:tcW w:type="dxa" w:w="5128"/>
          </w:tcPr>
          <w:p>
            <w:r>
              <w:t>Фактическая архитектура: React/Vite, Vercel, Supabase, RLS, RPC, /api/analyze-book и смысловой поиск через /api/semantic-search.</w:t>
            </w:r>
          </w:p>
        </w:tc>
      </w:tr>
      <w:tr>
        <w:tc>
          <w:tcPr>
            <w:tcW w:type="dxa" w:w="51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06_API_спецификация.docx</w:t>
            </w:r>
          </w:p>
        </w:tc>
        <w:tc>
          <w:tcPr>
            <w:tcW w:type="dxa" w:w="5128"/>
          </w:tcPr>
          <w:p>
            <w:r>
              <w:t>Спецификация программных интерфейсов Supabase, RPC, Vercel Functions, match_books_semantic; /api/v1 не описывается как реализованный API.</w:t>
            </w:r>
          </w:p>
        </w:tc>
      </w:tr>
      <w:tr>
        <w:tc>
          <w:tcPr>
            <w:tcW w:type="dxa" w:w="51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07_Модель_данных.docx</w:t>
            </w:r>
          </w:p>
        </w:tc>
        <w:tc>
          <w:tcPr>
            <w:tcW w:type="dxa" w:w="5128"/>
          </w:tcPr>
          <w:p>
            <w:r>
              <w:t>Таблицы Supabase PostgreSQL, profiles + Supabase Auth, RLS, book_ai_profiles, pgvector и embedding-поля.</w:t>
            </w:r>
          </w:p>
        </w:tc>
      </w:tr>
      <w:tr>
        <w:tc>
          <w:tcPr>
            <w:tcW w:type="dxa" w:w="51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08_План_реализации.docx</w:t>
            </w:r>
          </w:p>
        </w:tc>
        <w:tc>
          <w:tcPr>
            <w:tcW w:type="dxa" w:w="51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План разработки через Supabase-схему, RLS/RPC, frontend-сервисы и Vercel Function.</w:t>
            </w:r>
          </w:p>
        </w:tc>
      </w:tr>
      <w:tr>
        <w:tc>
          <w:tcPr>
            <w:tcW w:type="dxa" w:w="51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09_План_тестирования.docx</w:t>
            </w:r>
          </w:p>
        </w:tc>
        <w:tc>
          <w:tcPr>
            <w:tcW w:type="dxa" w:w="5128"/>
          </w:tcPr>
          <w:p>
            <w:r>
              <w:t>Проверка UI, Supabase/RLS, RPC, serverless-функций, сборки и semantic search.</w:t>
            </w:r>
          </w:p>
        </w:tc>
      </w:tr>
      <w:tr>
        <w:tc>
          <w:tcPr>
            <w:tcW w:type="dxa" w:w="51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10_Тест_кейсы.docx</w:t>
            </w:r>
          </w:p>
        </w:tc>
        <w:tc>
          <w:tcPr>
            <w:tcW w:type="dxa" w:w="5128"/>
          </w:tcPr>
          <w:p>
            <w:r>
              <w:t>Тест-кейсы для пользовательских, административных, ИИ-сценариев и смыслового поиска.</w:t>
            </w:r>
          </w:p>
        </w:tc>
      </w:tr>
      <w:tr>
        <w:tc>
          <w:tcPr>
            <w:tcW w:type="dxa" w:w="51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11_UI_UX_и_бренд_требования.docx</w:t>
            </w:r>
          </w:p>
        </w:tc>
        <w:tc>
          <w:tcPr>
            <w:tcW w:type="dxa" w:w="51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Требования к интерфейсу и фирменному стилю.</w:t>
            </w:r>
          </w:p>
        </w:tc>
      </w:tr>
      <w:tr>
        <w:tc>
          <w:tcPr>
            <w:tcW w:type="dxa" w:w="51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12_Риски_безопасность_эксплуатация.docx</w:t>
            </w:r>
          </w:p>
        </w:tc>
        <w:tc>
          <w:tcPr>
            <w:tcW w:type="dxa" w:w="51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Риски, безопасность, эксплуатация на Vercel/Supabase и защита секретов.</w:t>
            </w:r>
          </w:p>
        </w:tc>
      </w:tr>
    </w:tbl>
    <w:p/>
    <w:sectPr w:rsidR="00FC693F" w:rsidRPr="0006063C" w:rsidSect="00034616"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A2B3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A2B3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A2B3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