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Meta Title: What Makes a Sustainable Business Model Work?</w:t>
        <w:br/>
      </w:r>
      <w:r>
        <w:rPr>
          <w:color w:val="808080"/>
          <w:sz w:val="18"/>
        </w:rPr>
        <w:t>Meta Description: Discover the key elements of a sustainable business model that drives long-term success. Learn business strategy basics for building resilience.</w:t>
      </w:r>
    </w:p>
    <w:p/>
    <w:p>
      <w:pPr>
        <w:pStyle w:val="Heading1"/>
      </w:pPr>
      <w:r>
        <w:rPr>
          <w:b/>
          <w:sz w:val="48"/>
        </w:rPr>
        <w:t>What makes a business model sustainable in the long run?</w:t>
      </w:r>
    </w:p>
    <w:p>
      <w:pPr>
        <w:pStyle w:val="Heading2"/>
      </w:pPr>
      <w:r>
        <w:rPr>
          <w:b/>
          <w:sz w:val="36"/>
        </w:rPr>
        <w:t>Building a Business That Stands the Test of Time</w:t>
      </w:r>
    </w:p>
    <w:p>
      <w:r>
        <w:t>A business thrives long-term when it consistently generates value for customers while maintaining profitability and adaptability. The answer lies in three core elements: strong revenue streams, customer loyalty, and flexibility to evolve with market changes. Companies like Costco demonstrate this perfectly—they've maintained the same membership-based approach for decades while continuously adapting their product offerings to meet changing customer needs.</w:t>
      </w:r>
    </w:p>
    <w:p>
      <w:r>
        <w:t>Creating a sustainable business model requires more than just offering good products or services. It demands a deep understanding of your market position and financial structure. Companies must build systems that generate predictable income while keeping costs manageable. For instance, subscription services like Netflix transformed entertainment consumption by ensuring recurring revenue, allowing them to invest heavily in content creation while maintaining steady cash flow.</w:t>
      </w:r>
    </w:p>
    <w:p>
      <w:pPr>
        <w:pStyle w:val="Heading3"/>
      </w:pPr>
      <w:r>
        <w:rPr>
          <w:b/>
          <w:sz w:val="28"/>
        </w:rPr>
        <w:t>Core Elements That Drive Longevity</w:t>
      </w:r>
    </w:p>
    <w:p>
      <w:r>
        <w:t>The foundation starts with solving real problems that won't disappear overnight. Businesses addressing fundamental human needs—like food, shelter, communication, or education—naturally have longer runways. However, the approach matters immensely. Kodak failed despite serving a lasting need because they resisted digital transformation, while competitors embraced change.</w:t>
      </w:r>
    </w:p>
    <w:p>
      <w:pPr>
        <w:pStyle w:val="Heading4"/>
      </w:pPr>
      <w:r>
        <w:t>Customer-Centric Value Proposition</w:t>
      </w:r>
    </w:p>
    <w:p>
      <w:r>
        <w:t>Successful companies maintain relevance by constantly listening to their customers. Amazon began selling books but evolved into everything from cloud computing to grocery delivery. Their commitment to customer obsession, rather than product fixation, kept them relevant across multiple market shifts.</w:t>
      </w:r>
    </w:p>
    <w:p>
      <w:pPr>
        <w:pStyle w:val="Heading5"/>
      </w:pPr>
      <w:r>
        <w:t>Financial Health and Unit Economics</w:t>
      </w:r>
    </w:p>
    <w:p>
      <w:r>
        <w:t>Every transaction should contribute positively to your bottom line. Understanding your customer acquisition cost versus lifetime value determines if you're building wealth or burning through capital. Profitable unit economics allow reinvestment in growth, creating a virtuous cycle.</w:t>
      </w:r>
    </w:p>
    <w:p>
      <w:pPr>
        <w:pStyle w:val="Heading6"/>
      </w:pPr>
      <w:r>
        <w:t>Competitive Advantages That Last</w:t>
      </w:r>
    </w:p>
    <w:p>
      <w:r>
        <w:t xml:space="preserve">Durable competitive advantages—whether through brand strength, network effects, or proprietary technology—protect businesses from competitors. Apple's ecosystem locks customers into their universe of products, making switching costs high and loyalty strong. This approach to </w:t>
      </w:r>
      <w:hyperlink r:id="rId9">
        <w:r>
          <w:rPr>
            <w:color w:val="0563C1"/>
            <w:u w:val="single"/>
          </w:rPr>
          <w:t>adapting business models</w:t>
        </w:r>
      </w:hyperlink>
      <w:r>
        <w:t xml:space="preserve"> has proven effective across industries.</w:t>
      </w:r>
    </w:p>
    <w:p>
      <w:pPr>
        <w:pStyle w:val="Heading3"/>
      </w:pPr>
      <w:r>
        <w:rPr>
          <w:b/>
          <w:sz w:val="28"/>
        </w:rPr>
        <w:t>Adapting Without Losing Identity</w:t>
      </w:r>
    </w:p>
    <w:p>
      <w:r>
        <w:t>Flexibility doesn't mean abandoning your core mission. Successful businesses evolve their methods while staying true to their purpose. Starbucks expanded from coffee shops to packaged goods and digital ordering, but their mission of creating community spaces remained constant. This balance between consistency and innovation separates temporary successes from enduring institutions.</w:t>
      </w:r>
    </w:p>
    <w:p>
      <w:pPr>
        <w:pStyle w:val="Heading3"/>
      </w:pPr>
      <w:r>
        <w:rPr>
          <w:b/>
          <w:sz w:val="28"/>
        </w:rPr>
        <w:t>Building Resilience Through Diversification</w:t>
      </w:r>
    </w:p>
    <w:p>
      <w:r>
        <w:t>Companies relying on single revenue streams face existential risks when markets shift. Smart diversification spreads risk without diluting focus. Microsoft successfully transitioned from software licensing to cloud services, creating multiple revenue channels while maintaining their technology expertise. Understanding business strategy basics helps leaders identify which diversification opportunities align with core competencies rather than chasing every trend.</w:t>
      </w:r>
    </w:p>
    <w:p>
      <w:r>
        <w:t>Sustainability ultimately comes from creating genuine value that customers willingly pay for, maintaining financial discipline, and staying humble enough to evolve. The businesses that survive decades aren't necessarily the flashiest—they're the ones that master fundamentals, treat stakeholders fairly, and adapt thoughtfully to changing conditions while never losing sight of why they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topic/busines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