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6A6E47" w14:textId="47DB12BF" w:rsidR="00B66E9C" w:rsidRDefault="00B66E9C" w:rsidP="00B66E9C">
      <w:pPr>
        <w:pStyle w:val="monday-block-1"/>
        <w:jc w:val="center"/>
        <w:rPr>
          <w:rStyle w:val="Strong"/>
          <w:rFonts w:ascii="Calibri" w:hAnsi="Calibri" w:cs="Calibri"/>
          <w:color w:val="001F62"/>
          <w:sz w:val="20"/>
          <w:szCs w:val="20"/>
          <w:shd w:val="clear" w:color="auto" w:fill="FFFFFF"/>
        </w:rPr>
      </w:pPr>
      <w:r>
        <w:rPr>
          <w:rFonts w:ascii="Calibri" w:hAnsi="Calibri" w:cs="Calibri"/>
          <w:noProof/>
          <w:color w:val="001F62"/>
          <w:sz w:val="20"/>
          <w:szCs w:val="20"/>
          <w14:ligatures w14:val="standardContextual"/>
        </w:rPr>
        <w:drawing>
          <wp:inline distT="0" distB="0" distL="0" distR="0" wp14:anchorId="60D158BE" wp14:editId="5B7B8066">
            <wp:extent cx="2677562" cy="2114818"/>
            <wp:effectExtent l="0" t="0" r="2540" b="0"/>
            <wp:docPr id="304531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531477" name="Picture 304531477"/>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99708" cy="2132310"/>
                    </a:xfrm>
                    <a:prstGeom prst="rect">
                      <a:avLst/>
                    </a:prstGeom>
                  </pic:spPr>
                </pic:pic>
              </a:graphicData>
            </a:graphic>
          </wp:inline>
        </w:drawing>
      </w:r>
    </w:p>
    <w:p w14:paraId="2F26D772" w14:textId="410CCEE8" w:rsidR="00357A74" w:rsidRPr="00B66E9C" w:rsidRDefault="00357A74" w:rsidP="00357A74">
      <w:pPr>
        <w:pStyle w:val="monday-block-1"/>
        <w:jc w:val="both"/>
        <w:rPr>
          <w:rFonts w:ascii="Calibri" w:hAnsi="Calibri" w:cs="Calibri"/>
          <w:color w:val="001F62"/>
          <w:sz w:val="20"/>
          <w:szCs w:val="20"/>
        </w:rPr>
      </w:pPr>
      <w:r w:rsidRPr="00B66E9C">
        <w:rPr>
          <w:rStyle w:val="Strong"/>
          <w:rFonts w:ascii="Calibri" w:hAnsi="Calibri" w:cs="Calibri"/>
          <w:color w:val="001F62"/>
          <w:sz w:val="20"/>
          <w:szCs w:val="20"/>
          <w:shd w:val="clear" w:color="auto" w:fill="FFFFFF"/>
        </w:rPr>
        <w:t>Trans Himalaya</w:t>
      </w:r>
      <w:r w:rsidRPr="00B66E9C">
        <w:rPr>
          <w:rFonts w:ascii="Calibri" w:hAnsi="Calibri" w:cs="Calibri"/>
          <w:color w:val="001F62"/>
          <w:sz w:val="20"/>
          <w:szCs w:val="20"/>
        </w:rPr>
        <w:t xml:space="preserve"> is an independent, interdisciplinary research and policy journal examining the forces and transformations shaping Tibet and Asia’s upland regions. Anchored in the Himalayan–Tibetan continuum and extending across Inner and Central Asia, the publication explores the historical, political, economic, cultural, social, and strategic consequences of the People’s Republic of China’s (PRC) control over Tibet, and examines how developments in Tibet—including the policies of the PRC—continue to shape wider regional and international dynamics. By bringing together rigorous scholarship, policy-relevant analysis, and regional voices, </w:t>
      </w:r>
      <w:r w:rsidRPr="00B66E9C">
        <w:rPr>
          <w:rStyle w:val="Emphasis"/>
          <w:rFonts w:ascii="Calibri" w:hAnsi="Calibri" w:cs="Calibri"/>
          <w:color w:val="001F62"/>
          <w:sz w:val="20"/>
          <w:szCs w:val="20"/>
          <w:shd w:val="clear" w:color="auto" w:fill="FFFFFF"/>
        </w:rPr>
        <w:t>Trans Himalaya</w:t>
      </w:r>
      <w:r w:rsidRPr="00B66E9C">
        <w:rPr>
          <w:rFonts w:ascii="Calibri" w:hAnsi="Calibri" w:cs="Calibri"/>
          <w:color w:val="001F62"/>
          <w:sz w:val="20"/>
          <w:szCs w:val="20"/>
        </w:rPr>
        <w:t xml:space="preserve"> provides a forum for examining critical issues, emerging challenges, and long-term trends affecting Tibet and Asia’s upland regions. Bridging research and practice, the publication offers a credible platform for informed dialogue on strategy, culture, and change across one of the world’s most consequential yet underexamined regions.</w:t>
      </w:r>
    </w:p>
    <w:p w14:paraId="7BABA550" w14:textId="255B6DFD" w:rsidR="00967885" w:rsidRPr="00B66E9C" w:rsidRDefault="00967885" w:rsidP="00967885">
      <w:pPr>
        <w:pStyle w:val="p1"/>
        <w:spacing w:before="0" w:beforeAutospacing="0" w:after="0" w:afterAutospacing="0"/>
        <w:rPr>
          <w:rFonts w:ascii="Calibri" w:hAnsi="Calibri" w:cs="Calibri"/>
          <w:color w:val="002060"/>
          <w:sz w:val="20"/>
          <w:szCs w:val="20"/>
        </w:rPr>
      </w:pPr>
      <w:r w:rsidRPr="00B66E9C">
        <w:rPr>
          <w:rFonts w:ascii="Calibri" w:hAnsi="Calibri" w:cs="Calibri"/>
          <w:b/>
          <w:bCs/>
          <w:i/>
          <w:iCs/>
          <w:color w:val="002060"/>
          <w:sz w:val="20"/>
          <w:szCs w:val="20"/>
        </w:rPr>
        <w:t>Trans Himalaya – Strategy, Culture and Change in Tibet and Asia’s Uplands</w:t>
      </w:r>
      <w:r w:rsidRPr="00B66E9C">
        <w:rPr>
          <w:rFonts w:ascii="Calibri" w:hAnsi="Calibri" w:cs="Calibri"/>
          <w:sz w:val="20"/>
          <w:szCs w:val="20"/>
        </w:rPr>
        <w:t xml:space="preserve"> </w:t>
      </w:r>
      <w:r w:rsidRPr="00B66E9C">
        <w:rPr>
          <w:rFonts w:ascii="Calibri" w:hAnsi="Calibri" w:cs="Calibri"/>
          <w:color w:val="002060"/>
          <w:sz w:val="20"/>
          <w:szCs w:val="20"/>
        </w:rPr>
        <w:t>is guided by the following principles:</w:t>
      </w:r>
    </w:p>
    <w:p w14:paraId="02F1DD8F" w14:textId="77777777" w:rsidR="00967885" w:rsidRPr="00B66E9C" w:rsidRDefault="00967885" w:rsidP="00967885">
      <w:pPr>
        <w:pStyle w:val="p1"/>
        <w:numPr>
          <w:ilvl w:val="0"/>
          <w:numId w:val="1"/>
        </w:numPr>
        <w:spacing w:before="0" w:beforeAutospacing="0" w:after="0" w:afterAutospacing="0"/>
        <w:rPr>
          <w:rFonts w:ascii="Calibri" w:hAnsi="Calibri" w:cs="Calibri"/>
          <w:color w:val="002060"/>
          <w:sz w:val="20"/>
          <w:szCs w:val="20"/>
        </w:rPr>
      </w:pPr>
      <w:r w:rsidRPr="00B66E9C">
        <w:rPr>
          <w:rFonts w:ascii="Calibri" w:hAnsi="Calibri" w:cs="Calibri"/>
          <w:color w:val="002060"/>
          <w:sz w:val="20"/>
          <w:szCs w:val="20"/>
        </w:rPr>
        <w:t>Intellectual independence and academic integrity</w:t>
      </w:r>
    </w:p>
    <w:p w14:paraId="13CD7538" w14:textId="77777777" w:rsidR="00967885" w:rsidRPr="00B66E9C" w:rsidRDefault="00967885" w:rsidP="00967885">
      <w:pPr>
        <w:pStyle w:val="p1"/>
        <w:numPr>
          <w:ilvl w:val="0"/>
          <w:numId w:val="1"/>
        </w:numPr>
        <w:spacing w:before="0" w:beforeAutospacing="0" w:after="0" w:afterAutospacing="0"/>
        <w:rPr>
          <w:rFonts w:ascii="Calibri" w:hAnsi="Calibri" w:cs="Calibri"/>
          <w:color w:val="002060"/>
          <w:sz w:val="20"/>
          <w:szCs w:val="20"/>
        </w:rPr>
      </w:pPr>
      <w:r w:rsidRPr="00B66E9C">
        <w:rPr>
          <w:rFonts w:ascii="Calibri" w:hAnsi="Calibri" w:cs="Calibri"/>
          <w:color w:val="002060"/>
          <w:sz w:val="20"/>
          <w:szCs w:val="20"/>
        </w:rPr>
        <w:t>Analytical depth over advocacy</w:t>
      </w:r>
    </w:p>
    <w:p w14:paraId="4C1696A6" w14:textId="77777777" w:rsidR="00967885" w:rsidRPr="00B66E9C" w:rsidRDefault="00967885" w:rsidP="00967885">
      <w:pPr>
        <w:pStyle w:val="p1"/>
        <w:numPr>
          <w:ilvl w:val="0"/>
          <w:numId w:val="1"/>
        </w:numPr>
        <w:spacing w:before="0" w:beforeAutospacing="0" w:after="0" w:afterAutospacing="0"/>
        <w:rPr>
          <w:rFonts w:ascii="Calibri" w:hAnsi="Calibri" w:cs="Calibri"/>
          <w:color w:val="002060"/>
          <w:sz w:val="20"/>
          <w:szCs w:val="20"/>
        </w:rPr>
      </w:pPr>
      <w:r w:rsidRPr="00B66E9C">
        <w:rPr>
          <w:rFonts w:ascii="Calibri" w:hAnsi="Calibri" w:cs="Calibri"/>
          <w:color w:val="002060"/>
          <w:sz w:val="20"/>
          <w:szCs w:val="20"/>
        </w:rPr>
        <w:t>Evidence-based argumentation</w:t>
      </w:r>
    </w:p>
    <w:p w14:paraId="199E3CB8" w14:textId="77777777" w:rsidR="00967885" w:rsidRPr="00B66E9C" w:rsidRDefault="00967885" w:rsidP="00967885">
      <w:pPr>
        <w:pStyle w:val="p1"/>
        <w:numPr>
          <w:ilvl w:val="0"/>
          <w:numId w:val="1"/>
        </w:numPr>
        <w:spacing w:before="0" w:beforeAutospacing="0" w:after="0" w:afterAutospacing="0"/>
        <w:rPr>
          <w:rFonts w:ascii="Calibri" w:hAnsi="Calibri" w:cs="Calibri"/>
          <w:color w:val="002060"/>
          <w:sz w:val="20"/>
          <w:szCs w:val="20"/>
        </w:rPr>
      </w:pPr>
      <w:r w:rsidRPr="00B66E9C">
        <w:rPr>
          <w:rFonts w:ascii="Calibri" w:hAnsi="Calibri" w:cs="Calibri"/>
          <w:color w:val="002060"/>
          <w:sz w:val="20"/>
          <w:szCs w:val="20"/>
        </w:rPr>
        <w:t>Respect for regional diversity and sensitivities</w:t>
      </w:r>
    </w:p>
    <w:p w14:paraId="27CB6A61" w14:textId="45E1B84B" w:rsidR="00967885" w:rsidRPr="00B66E9C" w:rsidRDefault="00967885" w:rsidP="00967885">
      <w:pPr>
        <w:pStyle w:val="p1"/>
        <w:numPr>
          <w:ilvl w:val="0"/>
          <w:numId w:val="1"/>
        </w:numPr>
        <w:spacing w:before="0" w:beforeAutospacing="0" w:after="0" w:afterAutospacing="0"/>
        <w:rPr>
          <w:rFonts w:ascii="Calibri" w:hAnsi="Calibri" w:cs="Calibri"/>
          <w:color w:val="002060"/>
          <w:sz w:val="20"/>
          <w:szCs w:val="20"/>
        </w:rPr>
      </w:pPr>
      <w:r w:rsidRPr="00B66E9C">
        <w:rPr>
          <w:rFonts w:ascii="Calibri" w:hAnsi="Calibri" w:cs="Calibri"/>
          <w:color w:val="002060"/>
          <w:sz w:val="20"/>
          <w:szCs w:val="20"/>
        </w:rPr>
        <w:t>Constructive engagement with complex issues</w:t>
      </w:r>
    </w:p>
    <w:p w14:paraId="23F76A61" w14:textId="77777777" w:rsidR="00967885" w:rsidRPr="00B66E9C" w:rsidRDefault="00967885" w:rsidP="00967885">
      <w:pPr>
        <w:pStyle w:val="p1"/>
        <w:spacing w:before="0" w:beforeAutospacing="0" w:after="0" w:afterAutospacing="0"/>
        <w:ind w:left="720"/>
        <w:rPr>
          <w:rFonts w:ascii="Calibri" w:hAnsi="Calibri" w:cs="Calibri"/>
          <w:color w:val="002060"/>
          <w:sz w:val="20"/>
          <w:szCs w:val="20"/>
        </w:rPr>
      </w:pPr>
    </w:p>
    <w:p w14:paraId="0023EFF5" w14:textId="016E32DB" w:rsidR="00357A74" w:rsidRPr="00B66E9C" w:rsidRDefault="00357A74" w:rsidP="00357A74">
      <w:pPr>
        <w:jc w:val="both"/>
        <w:rPr>
          <w:rFonts w:cs="Calibri"/>
          <w:b/>
          <w:bCs/>
          <w:color w:val="001F62"/>
          <w:sz w:val="20"/>
          <w:szCs w:val="20"/>
        </w:rPr>
      </w:pPr>
      <w:r w:rsidRPr="00B66E9C">
        <w:rPr>
          <w:rFonts w:cs="Calibri"/>
          <w:b/>
          <w:bCs/>
          <w:color w:val="001F62"/>
          <w:sz w:val="20"/>
          <w:szCs w:val="20"/>
        </w:rPr>
        <w:t>EDITOR</w:t>
      </w:r>
    </w:p>
    <w:p w14:paraId="7DB93EAD" w14:textId="77777777" w:rsidR="00357A74" w:rsidRPr="00B66E9C" w:rsidRDefault="00357A74" w:rsidP="00357A74">
      <w:pPr>
        <w:jc w:val="both"/>
        <w:rPr>
          <w:rFonts w:cs="Calibri"/>
          <w:color w:val="001F62"/>
          <w:sz w:val="20"/>
          <w:szCs w:val="20"/>
        </w:rPr>
      </w:pPr>
      <w:r w:rsidRPr="00B66E9C">
        <w:rPr>
          <w:rFonts w:cs="Calibri"/>
          <w:b/>
          <w:bCs/>
          <w:color w:val="001F62"/>
          <w:sz w:val="20"/>
          <w:szCs w:val="20"/>
        </w:rPr>
        <w:t xml:space="preserve">Prof. Srikanth Kondapalli, </w:t>
      </w:r>
      <w:r w:rsidRPr="00B66E9C">
        <w:rPr>
          <w:rFonts w:cs="Calibri"/>
          <w:i/>
          <w:iCs/>
          <w:color w:val="001F62"/>
          <w:sz w:val="20"/>
          <w:szCs w:val="20"/>
        </w:rPr>
        <w:t>Prof. of Chinese studies, Centre for East Asian Studies, School of International Studies, JNU, and Trustee FNVA</w:t>
      </w:r>
    </w:p>
    <w:p w14:paraId="46A6674A" w14:textId="77777777" w:rsidR="00357A74" w:rsidRPr="00B66E9C" w:rsidRDefault="00357A74" w:rsidP="00357A74">
      <w:pPr>
        <w:pStyle w:val="monday-block-1"/>
        <w:spacing w:before="0" w:beforeAutospacing="0" w:after="0" w:afterAutospacing="0"/>
        <w:jc w:val="both"/>
        <w:rPr>
          <w:rFonts w:ascii="Calibri" w:hAnsi="Calibri" w:cs="Calibri"/>
          <w:b/>
          <w:bCs/>
          <w:sz w:val="20"/>
          <w:szCs w:val="20"/>
        </w:rPr>
      </w:pPr>
    </w:p>
    <w:p w14:paraId="78D54E15" w14:textId="77777777" w:rsidR="00357A74" w:rsidRPr="00B66E9C" w:rsidRDefault="00357A74" w:rsidP="00357A74">
      <w:pPr>
        <w:pStyle w:val="monday-block-1"/>
        <w:spacing w:before="0" w:beforeAutospacing="0" w:after="0" w:afterAutospacing="0"/>
        <w:jc w:val="both"/>
        <w:rPr>
          <w:rFonts w:ascii="Calibri" w:hAnsi="Calibri" w:cs="Calibri"/>
          <w:b/>
          <w:bCs/>
          <w:color w:val="002060"/>
          <w:sz w:val="20"/>
          <w:szCs w:val="20"/>
        </w:rPr>
      </w:pPr>
      <w:r w:rsidRPr="00B66E9C">
        <w:rPr>
          <w:rFonts w:ascii="Calibri" w:hAnsi="Calibri" w:cs="Calibri"/>
          <w:b/>
          <w:bCs/>
          <w:color w:val="002060"/>
          <w:sz w:val="20"/>
          <w:szCs w:val="20"/>
        </w:rPr>
        <w:t>Editorial Board:</w:t>
      </w:r>
    </w:p>
    <w:p w14:paraId="2A21716B" w14:textId="77777777" w:rsidR="00357A74" w:rsidRPr="00B66E9C" w:rsidRDefault="00357A74" w:rsidP="00357A74">
      <w:pPr>
        <w:pStyle w:val="monday-block-1"/>
        <w:spacing w:before="0" w:beforeAutospacing="0" w:after="0" w:afterAutospacing="0"/>
        <w:jc w:val="both"/>
        <w:rPr>
          <w:rFonts w:ascii="Calibri" w:hAnsi="Calibri" w:cs="Calibri"/>
          <w:color w:val="002060"/>
          <w:sz w:val="20"/>
          <w:szCs w:val="20"/>
          <w:shd w:val="clear" w:color="auto" w:fill="FFFFFF"/>
        </w:rPr>
      </w:pPr>
      <w:proofErr w:type="spellStart"/>
      <w:r w:rsidRPr="00B66E9C">
        <w:rPr>
          <w:rFonts w:ascii="Calibri" w:hAnsi="Calibri" w:cs="Calibri"/>
          <w:color w:val="002060"/>
          <w:sz w:val="20"/>
          <w:szCs w:val="20"/>
          <w:shd w:val="clear" w:color="auto" w:fill="FFFFFF"/>
        </w:rPr>
        <w:t>Rinzin</w:t>
      </w:r>
      <w:proofErr w:type="spellEnd"/>
      <w:r w:rsidRPr="00B66E9C">
        <w:rPr>
          <w:rFonts w:ascii="Calibri" w:hAnsi="Calibri" w:cs="Calibri"/>
          <w:color w:val="002060"/>
          <w:sz w:val="20"/>
          <w:szCs w:val="20"/>
          <w:shd w:val="clear" w:color="auto" w:fill="FFFFFF"/>
        </w:rPr>
        <w:t xml:space="preserve"> Namgyal, Researcher, FNVA</w:t>
      </w:r>
    </w:p>
    <w:p w14:paraId="6008DE07" w14:textId="77777777" w:rsidR="00357A74" w:rsidRPr="00B66E9C" w:rsidRDefault="00357A74" w:rsidP="00357A74">
      <w:pPr>
        <w:pStyle w:val="monday-block-1"/>
        <w:spacing w:before="0" w:beforeAutospacing="0" w:after="0" w:afterAutospacing="0"/>
        <w:jc w:val="both"/>
        <w:rPr>
          <w:rFonts w:ascii="Calibri" w:hAnsi="Calibri" w:cs="Calibri"/>
          <w:color w:val="002060"/>
          <w:sz w:val="20"/>
          <w:szCs w:val="20"/>
          <w:shd w:val="clear" w:color="auto" w:fill="FFFFFF"/>
        </w:rPr>
      </w:pPr>
      <w:r w:rsidRPr="00B66E9C">
        <w:rPr>
          <w:rFonts w:ascii="Calibri" w:hAnsi="Calibri" w:cs="Calibri"/>
          <w:color w:val="002060"/>
          <w:sz w:val="20"/>
          <w:szCs w:val="20"/>
          <w:lang w:val="en-US"/>
        </w:rPr>
        <w:t>O.P. Tandon, Trustee, FNVA</w:t>
      </w:r>
    </w:p>
    <w:p w14:paraId="4F3A894F" w14:textId="77777777" w:rsidR="00357A74" w:rsidRPr="00B66E9C" w:rsidRDefault="00357A74" w:rsidP="00357A74">
      <w:pPr>
        <w:pStyle w:val="monday-block-1"/>
        <w:spacing w:before="0" w:beforeAutospacing="0" w:after="0" w:afterAutospacing="0"/>
        <w:jc w:val="both"/>
        <w:rPr>
          <w:rFonts w:ascii="Calibri" w:hAnsi="Calibri" w:cs="Calibri"/>
          <w:color w:val="002060"/>
          <w:sz w:val="20"/>
          <w:szCs w:val="20"/>
          <w:shd w:val="clear" w:color="auto" w:fill="FFFFFF"/>
        </w:rPr>
      </w:pPr>
      <w:r w:rsidRPr="00B66E9C">
        <w:rPr>
          <w:rFonts w:ascii="Calibri" w:hAnsi="Calibri" w:cs="Calibri"/>
          <w:color w:val="002060"/>
          <w:sz w:val="20"/>
          <w:szCs w:val="20"/>
          <w:shd w:val="clear" w:color="auto" w:fill="FFFFFF"/>
        </w:rPr>
        <w:t>Sonam Topgyal, Researcher, FNVA</w:t>
      </w:r>
    </w:p>
    <w:p w14:paraId="13B28294" w14:textId="77777777" w:rsidR="00357A74" w:rsidRPr="00B66E9C" w:rsidRDefault="00357A74" w:rsidP="00357A74">
      <w:pPr>
        <w:pStyle w:val="monday-block-1"/>
        <w:spacing w:before="0" w:beforeAutospacing="0" w:after="0" w:afterAutospacing="0"/>
        <w:jc w:val="both"/>
        <w:rPr>
          <w:rFonts w:ascii="Calibri" w:hAnsi="Calibri" w:cs="Calibri"/>
          <w:color w:val="002060"/>
          <w:sz w:val="20"/>
          <w:szCs w:val="20"/>
          <w:shd w:val="clear" w:color="auto" w:fill="FFFFFF"/>
        </w:rPr>
      </w:pPr>
      <w:r w:rsidRPr="00B66E9C">
        <w:rPr>
          <w:rFonts w:ascii="Calibri" w:hAnsi="Calibri" w:cs="Calibri"/>
          <w:color w:val="002060"/>
          <w:sz w:val="20"/>
          <w:szCs w:val="20"/>
          <w:shd w:val="clear" w:color="auto" w:fill="FFFFFF"/>
        </w:rPr>
        <w:t xml:space="preserve">Tenzing </w:t>
      </w:r>
      <w:proofErr w:type="spellStart"/>
      <w:r w:rsidRPr="00B66E9C">
        <w:rPr>
          <w:rFonts w:ascii="Calibri" w:hAnsi="Calibri" w:cs="Calibri"/>
          <w:color w:val="002060"/>
          <w:sz w:val="20"/>
          <w:szCs w:val="20"/>
          <w:shd w:val="clear" w:color="auto" w:fill="FFFFFF"/>
        </w:rPr>
        <w:t>Dhamdul</w:t>
      </w:r>
      <w:proofErr w:type="spellEnd"/>
      <w:r w:rsidRPr="00B66E9C">
        <w:rPr>
          <w:rFonts w:ascii="Calibri" w:hAnsi="Calibri" w:cs="Calibri"/>
          <w:color w:val="002060"/>
          <w:sz w:val="20"/>
          <w:szCs w:val="20"/>
          <w:shd w:val="clear" w:color="auto" w:fill="FFFFFF"/>
        </w:rPr>
        <w:t>, Senior Researcher, FNVA</w:t>
      </w:r>
    </w:p>
    <w:p w14:paraId="42482A4D" w14:textId="77777777" w:rsidR="00357A74" w:rsidRPr="00B66E9C" w:rsidRDefault="00357A74" w:rsidP="00357A74">
      <w:pPr>
        <w:pStyle w:val="monday-block-1"/>
        <w:spacing w:before="0" w:beforeAutospacing="0" w:after="0" w:afterAutospacing="0"/>
        <w:jc w:val="both"/>
        <w:rPr>
          <w:rFonts w:ascii="Calibri" w:hAnsi="Calibri" w:cs="Calibri"/>
          <w:b/>
          <w:bCs/>
          <w:color w:val="002060"/>
          <w:sz w:val="20"/>
          <w:szCs w:val="20"/>
          <w:shd w:val="clear" w:color="auto" w:fill="FFFFFF"/>
        </w:rPr>
      </w:pPr>
    </w:p>
    <w:p w14:paraId="658BB133" w14:textId="77777777" w:rsidR="00357A74" w:rsidRPr="00B66E9C" w:rsidRDefault="00357A74" w:rsidP="00357A74">
      <w:pPr>
        <w:pStyle w:val="monday-block-1"/>
        <w:spacing w:before="0" w:beforeAutospacing="0" w:after="0" w:afterAutospacing="0"/>
        <w:jc w:val="both"/>
        <w:rPr>
          <w:rFonts w:ascii="Calibri" w:hAnsi="Calibri" w:cs="Calibri"/>
          <w:b/>
          <w:bCs/>
          <w:color w:val="002060"/>
          <w:sz w:val="20"/>
          <w:szCs w:val="20"/>
          <w:shd w:val="clear" w:color="auto" w:fill="FFFFFF"/>
        </w:rPr>
      </w:pPr>
      <w:r w:rsidRPr="00B66E9C">
        <w:rPr>
          <w:rFonts w:ascii="Calibri" w:hAnsi="Calibri" w:cs="Calibri"/>
          <w:b/>
          <w:bCs/>
          <w:color w:val="002060"/>
          <w:sz w:val="20"/>
          <w:szCs w:val="20"/>
          <w:shd w:val="clear" w:color="auto" w:fill="FFFFFF"/>
        </w:rPr>
        <w:t>Chairman Governing Council</w:t>
      </w:r>
    </w:p>
    <w:p w14:paraId="3B19DA94" w14:textId="77777777" w:rsidR="00357A74" w:rsidRPr="00B66E9C" w:rsidRDefault="00357A74" w:rsidP="00357A74">
      <w:pPr>
        <w:pStyle w:val="monday-block-1"/>
        <w:spacing w:before="0" w:beforeAutospacing="0" w:after="0" w:afterAutospacing="0"/>
        <w:jc w:val="both"/>
        <w:rPr>
          <w:rFonts w:ascii="Calibri" w:hAnsi="Calibri" w:cs="Calibri"/>
          <w:color w:val="002060"/>
          <w:sz w:val="20"/>
          <w:szCs w:val="20"/>
          <w:shd w:val="clear" w:color="auto" w:fill="FFFFFF"/>
        </w:rPr>
      </w:pPr>
      <w:r w:rsidRPr="00B66E9C">
        <w:rPr>
          <w:rFonts w:ascii="Calibri" w:hAnsi="Calibri" w:cs="Calibri"/>
          <w:b/>
          <w:bCs/>
          <w:color w:val="002060"/>
          <w:sz w:val="20"/>
          <w:szCs w:val="20"/>
          <w:shd w:val="clear" w:color="auto" w:fill="FFFFFF"/>
        </w:rPr>
        <w:t xml:space="preserve">Ambassador Shyam Saran, </w:t>
      </w:r>
      <w:r w:rsidRPr="00B66E9C">
        <w:rPr>
          <w:rFonts w:ascii="Calibri" w:hAnsi="Calibri" w:cs="Calibri"/>
          <w:color w:val="002060"/>
          <w:sz w:val="20"/>
          <w:szCs w:val="20"/>
          <w:shd w:val="clear" w:color="auto" w:fill="FFFFFF"/>
        </w:rPr>
        <w:t>President of the India International Centre and Former Foreign Secretary, GoI, and Trustee FNVA</w:t>
      </w:r>
    </w:p>
    <w:p w14:paraId="69E32C91" w14:textId="77777777" w:rsidR="00357A74" w:rsidRPr="00B66E9C" w:rsidRDefault="00357A74" w:rsidP="00357A74">
      <w:pPr>
        <w:pStyle w:val="monday-block-1"/>
        <w:spacing w:before="0" w:beforeAutospacing="0" w:after="0" w:afterAutospacing="0"/>
        <w:jc w:val="both"/>
        <w:rPr>
          <w:rFonts w:ascii="Calibri" w:hAnsi="Calibri" w:cs="Calibri"/>
          <w:b/>
          <w:bCs/>
          <w:color w:val="002060"/>
          <w:sz w:val="20"/>
          <w:szCs w:val="20"/>
          <w:shd w:val="clear" w:color="auto" w:fill="FFFFFF"/>
        </w:rPr>
      </w:pPr>
    </w:p>
    <w:p w14:paraId="4B31977C" w14:textId="77777777" w:rsidR="00357A74" w:rsidRPr="00B66E9C" w:rsidRDefault="00357A74" w:rsidP="00357A74">
      <w:pPr>
        <w:pStyle w:val="monday-block-1"/>
        <w:spacing w:before="0" w:beforeAutospacing="0" w:after="0" w:afterAutospacing="0"/>
        <w:jc w:val="both"/>
        <w:rPr>
          <w:rFonts w:ascii="Calibri" w:hAnsi="Calibri" w:cs="Calibri"/>
          <w:b/>
          <w:bCs/>
          <w:color w:val="002060"/>
          <w:sz w:val="20"/>
          <w:szCs w:val="20"/>
          <w:shd w:val="clear" w:color="auto" w:fill="FFFFFF"/>
        </w:rPr>
      </w:pPr>
      <w:r w:rsidRPr="00B66E9C">
        <w:rPr>
          <w:rFonts w:ascii="Calibri" w:hAnsi="Calibri" w:cs="Calibri"/>
          <w:b/>
          <w:bCs/>
          <w:color w:val="002060"/>
          <w:sz w:val="20"/>
          <w:szCs w:val="20"/>
          <w:shd w:val="clear" w:color="auto" w:fill="FFFFFF"/>
        </w:rPr>
        <w:t>Members of the Governing Council</w:t>
      </w:r>
    </w:p>
    <w:p w14:paraId="488D3D99" w14:textId="77777777" w:rsidR="00357A74" w:rsidRPr="00B66E9C" w:rsidRDefault="00357A74" w:rsidP="00357A74">
      <w:pPr>
        <w:jc w:val="both"/>
        <w:rPr>
          <w:rFonts w:cs="Calibri"/>
          <w:color w:val="002060"/>
          <w:sz w:val="20"/>
          <w:szCs w:val="20"/>
        </w:rPr>
      </w:pPr>
      <w:r w:rsidRPr="00B66E9C">
        <w:rPr>
          <w:rFonts w:cs="Calibri"/>
          <w:b/>
          <w:bCs/>
          <w:color w:val="002060"/>
          <w:sz w:val="20"/>
          <w:szCs w:val="20"/>
        </w:rPr>
        <w:t>Bhuchung K. Tsering,</w:t>
      </w:r>
      <w:r w:rsidRPr="00B66E9C">
        <w:rPr>
          <w:rFonts w:cs="Calibri"/>
          <w:color w:val="002060"/>
          <w:sz w:val="20"/>
          <w:szCs w:val="20"/>
        </w:rPr>
        <w:t xml:space="preserve"> </w:t>
      </w:r>
      <w:r w:rsidRPr="00B66E9C">
        <w:rPr>
          <w:rFonts w:cs="Calibri"/>
          <w:i/>
          <w:iCs/>
          <w:color w:val="002060"/>
          <w:sz w:val="20"/>
          <w:szCs w:val="20"/>
        </w:rPr>
        <w:t>International Campaign for Tibet, Washington DC</w:t>
      </w:r>
      <w:r w:rsidRPr="00B66E9C">
        <w:rPr>
          <w:rFonts w:cs="Calibri"/>
          <w:color w:val="002060"/>
          <w:sz w:val="20"/>
          <w:szCs w:val="20"/>
        </w:rPr>
        <w:t xml:space="preserve">, </w:t>
      </w:r>
    </w:p>
    <w:p w14:paraId="6D80F058" w14:textId="77777777" w:rsidR="00357A74" w:rsidRPr="00B66E9C" w:rsidRDefault="00357A74" w:rsidP="00357A74">
      <w:pPr>
        <w:jc w:val="both"/>
        <w:rPr>
          <w:rFonts w:cs="Calibri"/>
          <w:color w:val="002060"/>
          <w:sz w:val="20"/>
          <w:szCs w:val="20"/>
        </w:rPr>
      </w:pPr>
      <w:r w:rsidRPr="00B66E9C">
        <w:rPr>
          <w:rFonts w:cs="Calibri"/>
          <w:b/>
          <w:bCs/>
          <w:color w:val="002060"/>
          <w:sz w:val="20"/>
          <w:szCs w:val="20"/>
        </w:rPr>
        <w:t>Ambassador Dilip Sinha</w:t>
      </w:r>
      <w:r w:rsidRPr="00B66E9C">
        <w:rPr>
          <w:rFonts w:cs="Calibri"/>
          <w:color w:val="002060"/>
          <w:sz w:val="20"/>
          <w:szCs w:val="20"/>
        </w:rPr>
        <w:t>, Former Permanent Representative of India to the United Nations</w:t>
      </w:r>
    </w:p>
    <w:p w14:paraId="0691510A" w14:textId="77777777" w:rsidR="00357A74" w:rsidRPr="00B66E9C" w:rsidRDefault="00357A74" w:rsidP="00357A74">
      <w:pPr>
        <w:jc w:val="both"/>
        <w:rPr>
          <w:rFonts w:cs="Calibri"/>
          <w:color w:val="002060"/>
          <w:sz w:val="20"/>
          <w:szCs w:val="20"/>
        </w:rPr>
      </w:pPr>
      <w:r w:rsidRPr="00B66E9C">
        <w:rPr>
          <w:rFonts w:cs="Calibri"/>
          <w:b/>
          <w:bCs/>
          <w:color w:val="002060"/>
          <w:sz w:val="20"/>
          <w:szCs w:val="20"/>
        </w:rPr>
        <w:t xml:space="preserve">Dipanjan Roy Chaudhury, </w:t>
      </w:r>
      <w:r w:rsidRPr="00B66E9C">
        <w:rPr>
          <w:rFonts w:cs="Calibri"/>
          <w:i/>
          <w:iCs/>
          <w:color w:val="002060"/>
          <w:sz w:val="20"/>
          <w:szCs w:val="20"/>
          <w:shd w:val="clear" w:color="auto" w:fill="FFFFFF"/>
        </w:rPr>
        <w:t>Senior Assistant Editor (Foreign Affairs), Economic Times</w:t>
      </w:r>
      <w:r w:rsidRPr="00B66E9C">
        <w:rPr>
          <w:rFonts w:cs="Calibri"/>
          <w:color w:val="002060"/>
          <w:sz w:val="20"/>
          <w:szCs w:val="20"/>
        </w:rPr>
        <w:t xml:space="preserve">, </w:t>
      </w:r>
    </w:p>
    <w:p w14:paraId="0FDEA3DC" w14:textId="77777777" w:rsidR="00357A74" w:rsidRPr="00B66E9C" w:rsidRDefault="00357A74" w:rsidP="00357A74">
      <w:pPr>
        <w:jc w:val="both"/>
        <w:rPr>
          <w:rFonts w:cs="Calibri"/>
          <w:color w:val="002060"/>
          <w:sz w:val="20"/>
          <w:szCs w:val="20"/>
        </w:rPr>
      </w:pPr>
      <w:r w:rsidRPr="00B66E9C">
        <w:rPr>
          <w:rFonts w:cs="Calibri"/>
          <w:b/>
          <w:bCs/>
          <w:color w:val="002060"/>
          <w:sz w:val="20"/>
          <w:szCs w:val="20"/>
        </w:rPr>
        <w:t xml:space="preserve">Nima Dorjee, </w:t>
      </w:r>
      <w:r w:rsidRPr="00B66E9C">
        <w:rPr>
          <w:rFonts w:cs="Calibri"/>
          <w:i/>
          <w:iCs/>
          <w:color w:val="002060"/>
          <w:sz w:val="20"/>
          <w:szCs w:val="20"/>
        </w:rPr>
        <w:t>Member of the</w:t>
      </w:r>
      <w:r w:rsidRPr="00B66E9C">
        <w:rPr>
          <w:rFonts w:cs="Calibri"/>
          <w:color w:val="002060"/>
          <w:sz w:val="20"/>
          <w:szCs w:val="20"/>
        </w:rPr>
        <w:t xml:space="preserve"> </w:t>
      </w:r>
      <w:r w:rsidRPr="00B66E9C">
        <w:rPr>
          <w:rFonts w:cs="Calibri"/>
          <w:i/>
          <w:iCs/>
          <w:color w:val="002060"/>
          <w:sz w:val="20"/>
          <w:szCs w:val="20"/>
        </w:rPr>
        <w:t>Order of Canada,</w:t>
      </w:r>
      <w:r w:rsidRPr="00B66E9C">
        <w:rPr>
          <w:rFonts w:cs="Calibri"/>
          <w:color w:val="002060"/>
          <w:sz w:val="20"/>
          <w:szCs w:val="20"/>
        </w:rPr>
        <w:t xml:space="preserve"> </w:t>
      </w:r>
      <w:r w:rsidRPr="00B66E9C">
        <w:rPr>
          <w:rFonts w:cs="Calibri"/>
          <w:i/>
          <w:iCs/>
          <w:color w:val="002060"/>
          <w:sz w:val="20"/>
          <w:szCs w:val="20"/>
        </w:rPr>
        <w:t>P.Eng., FEC., FGC (Hon), Calgary, Canada</w:t>
      </w:r>
    </w:p>
    <w:p w14:paraId="6B40DD60" w14:textId="77777777" w:rsidR="00357A74" w:rsidRPr="00B66E9C" w:rsidRDefault="00357A74" w:rsidP="00357A74">
      <w:pPr>
        <w:jc w:val="both"/>
        <w:rPr>
          <w:rFonts w:cs="Calibri"/>
          <w:color w:val="002060"/>
          <w:sz w:val="20"/>
          <w:szCs w:val="20"/>
        </w:rPr>
      </w:pPr>
      <w:r w:rsidRPr="00B66E9C">
        <w:rPr>
          <w:rFonts w:cs="Calibri"/>
          <w:b/>
          <w:bCs/>
          <w:color w:val="002060"/>
          <w:sz w:val="20"/>
          <w:szCs w:val="20"/>
        </w:rPr>
        <w:t>Ambassador Ranjit Gupta,</w:t>
      </w:r>
      <w:r w:rsidRPr="00B66E9C">
        <w:rPr>
          <w:rFonts w:cs="Calibri"/>
          <w:color w:val="002060"/>
          <w:sz w:val="20"/>
          <w:szCs w:val="20"/>
        </w:rPr>
        <w:t xml:space="preserve"> </w:t>
      </w:r>
      <w:r w:rsidRPr="00B66E9C">
        <w:rPr>
          <w:rFonts w:cs="Calibri"/>
          <w:i/>
          <w:iCs/>
          <w:color w:val="002060"/>
          <w:sz w:val="20"/>
          <w:szCs w:val="20"/>
        </w:rPr>
        <w:t>Trustee FNVA</w:t>
      </w:r>
      <w:r w:rsidRPr="00B66E9C">
        <w:rPr>
          <w:rFonts w:cs="Calibri"/>
          <w:color w:val="002060"/>
          <w:sz w:val="20"/>
          <w:szCs w:val="20"/>
        </w:rPr>
        <w:t xml:space="preserve">, </w:t>
      </w:r>
    </w:p>
    <w:p w14:paraId="32799D64" w14:textId="77777777" w:rsidR="00357A74" w:rsidRPr="00B66E9C" w:rsidRDefault="00357A74" w:rsidP="00357A74">
      <w:pPr>
        <w:jc w:val="both"/>
        <w:rPr>
          <w:rFonts w:cs="Calibri"/>
          <w:color w:val="002060"/>
          <w:sz w:val="20"/>
          <w:szCs w:val="20"/>
        </w:rPr>
      </w:pPr>
      <w:r w:rsidRPr="00B66E9C">
        <w:rPr>
          <w:rFonts w:cs="Calibri"/>
          <w:b/>
          <w:bCs/>
          <w:color w:val="002060"/>
          <w:sz w:val="20"/>
          <w:szCs w:val="20"/>
        </w:rPr>
        <w:t xml:space="preserve">Prof. Sriparna Pathak, </w:t>
      </w:r>
      <w:r w:rsidRPr="00B66E9C">
        <w:rPr>
          <w:rStyle w:val="Emphasis"/>
          <w:rFonts w:cs="Calibri"/>
          <w:i w:val="0"/>
          <w:iCs w:val="0"/>
          <w:color w:val="002060"/>
          <w:sz w:val="20"/>
          <w:szCs w:val="20"/>
          <w:shd w:val="clear" w:color="auto" w:fill="FFFFFF"/>
        </w:rPr>
        <w:t>Professor of China Studies</w:t>
      </w:r>
      <w:r w:rsidRPr="00B66E9C">
        <w:rPr>
          <w:rFonts w:cs="Calibri"/>
          <w:i/>
          <w:iCs/>
          <w:color w:val="002060"/>
          <w:sz w:val="20"/>
          <w:szCs w:val="20"/>
          <w:shd w:val="clear" w:color="auto" w:fill="FFFFFF"/>
        </w:rPr>
        <w:t>, and the founding Director of the Centre for Northeast Asian Studies at OP Jindal Global University,</w:t>
      </w:r>
      <w:r w:rsidRPr="00B66E9C">
        <w:rPr>
          <w:rFonts w:cs="Calibri"/>
          <w:color w:val="002060"/>
          <w:sz w:val="20"/>
          <w:szCs w:val="20"/>
        </w:rPr>
        <w:t xml:space="preserve"> </w:t>
      </w:r>
    </w:p>
    <w:p w14:paraId="7E97E65B" w14:textId="77777777" w:rsidR="00357A74" w:rsidRPr="00B66E9C" w:rsidRDefault="00357A74" w:rsidP="00357A74">
      <w:pPr>
        <w:jc w:val="both"/>
        <w:rPr>
          <w:rFonts w:cs="Calibri"/>
          <w:color w:val="002060"/>
          <w:sz w:val="20"/>
          <w:szCs w:val="20"/>
        </w:rPr>
      </w:pPr>
      <w:r w:rsidRPr="00B66E9C">
        <w:rPr>
          <w:rFonts w:cs="Calibri"/>
          <w:b/>
          <w:bCs/>
          <w:color w:val="002060"/>
          <w:sz w:val="20"/>
          <w:szCs w:val="20"/>
        </w:rPr>
        <w:t>Ven. Telo Tulku Rinpoche</w:t>
      </w:r>
      <w:r w:rsidRPr="00B66E9C">
        <w:rPr>
          <w:rFonts w:cs="Calibri"/>
          <w:color w:val="002060"/>
          <w:sz w:val="20"/>
          <w:szCs w:val="20"/>
        </w:rPr>
        <w:t xml:space="preserve">, </w:t>
      </w:r>
      <w:r w:rsidRPr="00B66E9C">
        <w:rPr>
          <w:rFonts w:cs="Calibri"/>
          <w:i/>
          <w:iCs/>
          <w:color w:val="002060"/>
          <w:sz w:val="20"/>
          <w:szCs w:val="20"/>
        </w:rPr>
        <w:t>Former</w:t>
      </w:r>
      <w:r w:rsidRPr="00B66E9C">
        <w:rPr>
          <w:rFonts w:cs="Calibri"/>
          <w:color w:val="002060"/>
          <w:sz w:val="20"/>
          <w:szCs w:val="20"/>
        </w:rPr>
        <w:t xml:space="preserve"> </w:t>
      </w:r>
      <w:r w:rsidRPr="00B66E9C">
        <w:rPr>
          <w:rFonts w:cs="Calibri"/>
          <w:i/>
          <w:iCs/>
          <w:color w:val="002060"/>
          <w:sz w:val="20"/>
          <w:szCs w:val="20"/>
        </w:rPr>
        <w:t xml:space="preserve">Representative of His Holiness the Dalai Lama to Mongolia, Russia and the Commonwealth of Independent States, President of </w:t>
      </w:r>
      <w:proofErr w:type="spellStart"/>
      <w:r w:rsidRPr="00B66E9C">
        <w:rPr>
          <w:rFonts w:cs="Calibri"/>
          <w:i/>
          <w:iCs/>
          <w:color w:val="002060"/>
          <w:sz w:val="20"/>
          <w:szCs w:val="20"/>
        </w:rPr>
        <w:t>Diluva</w:t>
      </w:r>
      <w:proofErr w:type="spellEnd"/>
      <w:r w:rsidRPr="00B66E9C">
        <w:rPr>
          <w:rFonts w:cs="Calibri"/>
          <w:i/>
          <w:iCs/>
          <w:color w:val="002060"/>
          <w:sz w:val="20"/>
          <w:szCs w:val="20"/>
        </w:rPr>
        <w:t xml:space="preserve"> </w:t>
      </w:r>
      <w:proofErr w:type="spellStart"/>
      <w:r w:rsidRPr="00B66E9C">
        <w:rPr>
          <w:rFonts w:cs="Calibri"/>
          <w:i/>
          <w:iCs/>
          <w:color w:val="002060"/>
          <w:sz w:val="20"/>
          <w:szCs w:val="20"/>
        </w:rPr>
        <w:t>Hutughtu</w:t>
      </w:r>
      <w:proofErr w:type="spellEnd"/>
      <w:r w:rsidRPr="00B66E9C">
        <w:rPr>
          <w:rFonts w:cs="Calibri"/>
          <w:i/>
          <w:iCs/>
          <w:color w:val="002060"/>
          <w:sz w:val="20"/>
          <w:szCs w:val="20"/>
        </w:rPr>
        <w:t xml:space="preserve"> Foundation Mongolia</w:t>
      </w:r>
      <w:r w:rsidRPr="00B66E9C">
        <w:rPr>
          <w:rFonts w:cs="Calibri"/>
          <w:color w:val="002060"/>
          <w:sz w:val="20"/>
          <w:szCs w:val="20"/>
        </w:rPr>
        <w:t xml:space="preserve">, </w:t>
      </w:r>
    </w:p>
    <w:p w14:paraId="246D39E1" w14:textId="77777777" w:rsidR="00357A74" w:rsidRPr="00B66E9C" w:rsidRDefault="00357A74" w:rsidP="00357A74">
      <w:pPr>
        <w:jc w:val="both"/>
        <w:rPr>
          <w:rFonts w:cs="Calibri"/>
          <w:color w:val="002060"/>
          <w:sz w:val="20"/>
          <w:szCs w:val="20"/>
        </w:rPr>
      </w:pPr>
      <w:r w:rsidRPr="00B66E9C">
        <w:rPr>
          <w:rFonts w:cs="Calibri"/>
          <w:b/>
          <w:bCs/>
          <w:color w:val="002060"/>
          <w:sz w:val="20"/>
          <w:szCs w:val="20"/>
        </w:rPr>
        <w:t>Lt. Gen. Vinod Bhatia PVSM,</w:t>
      </w:r>
      <w:r w:rsidRPr="00B66E9C">
        <w:rPr>
          <w:rFonts w:cs="Calibri"/>
          <w:i/>
          <w:iCs/>
          <w:color w:val="002060"/>
          <w:sz w:val="20"/>
          <w:szCs w:val="20"/>
        </w:rPr>
        <w:t xml:space="preserve"> Former Director General of Military Operations (DGMO)</w:t>
      </w:r>
    </w:p>
    <w:p w14:paraId="0D523A25" w14:textId="77777777" w:rsidR="00357A74" w:rsidRPr="00B66E9C" w:rsidRDefault="00357A74" w:rsidP="00357A74">
      <w:pPr>
        <w:jc w:val="both"/>
        <w:rPr>
          <w:rFonts w:cs="Calibri"/>
          <w:color w:val="002060"/>
          <w:sz w:val="20"/>
          <w:szCs w:val="20"/>
        </w:rPr>
      </w:pPr>
    </w:p>
    <w:p w14:paraId="76BEEE49" w14:textId="154486E8" w:rsidR="00B66E9C" w:rsidRPr="00B66E9C" w:rsidRDefault="00B66E9C" w:rsidP="00357A74">
      <w:pPr>
        <w:jc w:val="both"/>
        <w:rPr>
          <w:rFonts w:cs="Calibri"/>
          <w:color w:val="002060"/>
          <w:sz w:val="20"/>
          <w:szCs w:val="20"/>
        </w:rPr>
      </w:pPr>
      <w:r w:rsidRPr="00B66E9C">
        <w:rPr>
          <w:rFonts w:cs="Calibri"/>
          <w:color w:val="002060"/>
          <w:sz w:val="20"/>
          <w:szCs w:val="20"/>
        </w:rPr>
        <w:t>TRANS HIMALAYA OUTLINE</w:t>
      </w:r>
    </w:p>
    <w:p w14:paraId="2FD95B60" w14:textId="7716F23A" w:rsidR="00B66E9C" w:rsidRPr="00B66E9C" w:rsidRDefault="00B66E9C" w:rsidP="00357A74">
      <w:pPr>
        <w:jc w:val="both"/>
        <w:rPr>
          <w:rFonts w:cs="Calibri"/>
          <w:color w:val="002060"/>
          <w:sz w:val="20"/>
          <w:szCs w:val="20"/>
        </w:rPr>
      </w:pPr>
      <w:r>
        <w:rPr>
          <w:rFonts w:cs="Calibri"/>
          <w:color w:val="002060"/>
          <w:sz w:val="20"/>
          <w:szCs w:val="20"/>
        </w:rPr>
        <w:t xml:space="preserve">Editor’s Note, Strategic Foresight, Recommendations, </w:t>
      </w:r>
      <w:r w:rsidRPr="00B66E9C">
        <w:rPr>
          <w:rFonts w:cs="Calibri"/>
          <w:color w:val="002060"/>
          <w:sz w:val="20"/>
          <w:szCs w:val="20"/>
        </w:rPr>
        <w:t>Tibet Monitor</w:t>
      </w:r>
      <w:r>
        <w:rPr>
          <w:rFonts w:cs="Calibri"/>
          <w:color w:val="002060"/>
          <w:sz w:val="20"/>
          <w:szCs w:val="20"/>
        </w:rPr>
        <w:t>,</w:t>
      </w:r>
      <w:r w:rsidRPr="00B66E9C">
        <w:rPr>
          <w:rFonts w:cs="Calibri"/>
          <w:color w:val="002060"/>
          <w:sz w:val="20"/>
          <w:szCs w:val="20"/>
        </w:rPr>
        <w:t xml:space="preserve"> In Focus</w:t>
      </w:r>
      <w:r w:rsidR="0039255F">
        <w:rPr>
          <w:rFonts w:cs="Calibri"/>
          <w:color w:val="002060"/>
          <w:sz w:val="20"/>
          <w:szCs w:val="20"/>
        </w:rPr>
        <w:t xml:space="preserve"> (</w:t>
      </w:r>
      <w:r w:rsidRPr="00B66E9C">
        <w:rPr>
          <w:rFonts w:cs="Calibri"/>
          <w:color w:val="002060"/>
          <w:sz w:val="20"/>
          <w:szCs w:val="20"/>
        </w:rPr>
        <w:t>articles woven around the selected theme of that edition</w:t>
      </w:r>
      <w:r w:rsidR="0039255F">
        <w:rPr>
          <w:rFonts w:cs="Calibri"/>
          <w:color w:val="002060"/>
          <w:sz w:val="20"/>
          <w:szCs w:val="20"/>
        </w:rPr>
        <w:t>)</w:t>
      </w:r>
      <w:r>
        <w:rPr>
          <w:rFonts w:cs="Calibri"/>
          <w:color w:val="002060"/>
          <w:sz w:val="20"/>
          <w:szCs w:val="20"/>
        </w:rPr>
        <w:t xml:space="preserve">, The </w:t>
      </w:r>
      <w:r w:rsidRPr="00B66E9C">
        <w:rPr>
          <w:rFonts w:cs="Calibri"/>
          <w:color w:val="002060"/>
          <w:sz w:val="20"/>
          <w:szCs w:val="20"/>
        </w:rPr>
        <w:t>Strategic Triangle-India, Tibet and the PRC</w:t>
      </w:r>
      <w:r>
        <w:rPr>
          <w:rFonts w:cs="Calibri"/>
          <w:color w:val="002060"/>
          <w:sz w:val="20"/>
          <w:szCs w:val="20"/>
        </w:rPr>
        <w:t>,</w:t>
      </w:r>
      <w:r w:rsidRPr="00B66E9C">
        <w:rPr>
          <w:rFonts w:cs="Calibri"/>
          <w:color w:val="002060"/>
          <w:sz w:val="20"/>
          <w:szCs w:val="20"/>
        </w:rPr>
        <w:t xml:space="preserve"> Regional and Global Perspectives, </w:t>
      </w:r>
      <w:r w:rsidR="0039255F">
        <w:rPr>
          <w:rFonts w:cs="Calibri"/>
          <w:color w:val="002060"/>
          <w:sz w:val="20"/>
          <w:szCs w:val="20"/>
        </w:rPr>
        <w:t xml:space="preserve">(Bhutan, Nepal, Mongolia, Southern Mongolia, East Turkestan, Chinese and other international experts) </w:t>
      </w:r>
      <w:r w:rsidRPr="00B66E9C">
        <w:rPr>
          <w:rFonts w:cs="Calibri"/>
          <w:color w:val="002060"/>
          <w:sz w:val="20"/>
          <w:szCs w:val="20"/>
        </w:rPr>
        <w:t xml:space="preserve">Youth Voices; Discussion with leaders (interview/s) </w:t>
      </w:r>
      <w:proofErr w:type="spellStart"/>
      <w:r w:rsidRPr="00B66E9C">
        <w:rPr>
          <w:rFonts w:cs="Calibri"/>
          <w:color w:val="002060"/>
          <w:sz w:val="20"/>
          <w:szCs w:val="20"/>
        </w:rPr>
        <w:t>Dreshay</w:t>
      </w:r>
      <w:proofErr w:type="spellEnd"/>
      <w:r w:rsidRPr="00B66E9C">
        <w:rPr>
          <w:rFonts w:cs="Calibri"/>
          <w:color w:val="002060"/>
          <w:sz w:val="20"/>
          <w:szCs w:val="20"/>
        </w:rPr>
        <w:t xml:space="preserve">-data and visuals </w:t>
      </w:r>
    </w:p>
    <w:p w14:paraId="0CA17169" w14:textId="77777777" w:rsidR="00B66E9C" w:rsidRDefault="00B66E9C" w:rsidP="00357A74">
      <w:pPr>
        <w:jc w:val="both"/>
        <w:rPr>
          <w:rFonts w:cs="Calibri"/>
          <w:color w:val="002060"/>
          <w:sz w:val="20"/>
          <w:szCs w:val="20"/>
        </w:rPr>
      </w:pPr>
    </w:p>
    <w:p w14:paraId="268D42E8" w14:textId="5F27958F" w:rsidR="00357A74" w:rsidRPr="00B66E9C" w:rsidRDefault="00357A74" w:rsidP="00357A74">
      <w:pPr>
        <w:jc w:val="both"/>
        <w:rPr>
          <w:rFonts w:cs="Calibri"/>
          <w:color w:val="002060"/>
          <w:sz w:val="20"/>
          <w:szCs w:val="20"/>
        </w:rPr>
      </w:pPr>
      <w:r w:rsidRPr="00B66E9C">
        <w:rPr>
          <w:rFonts w:cs="Calibri"/>
          <w:color w:val="002060"/>
          <w:sz w:val="20"/>
          <w:szCs w:val="20"/>
        </w:rPr>
        <w:t>EXECUTIVE EDITOR</w:t>
      </w:r>
    </w:p>
    <w:p w14:paraId="144C913B" w14:textId="77777777" w:rsidR="00357A74" w:rsidRPr="00B66E9C" w:rsidRDefault="00357A74" w:rsidP="00357A74">
      <w:pPr>
        <w:jc w:val="both"/>
        <w:rPr>
          <w:rFonts w:cs="Calibri"/>
          <w:color w:val="002060"/>
          <w:sz w:val="20"/>
          <w:szCs w:val="20"/>
        </w:rPr>
      </w:pPr>
      <w:r w:rsidRPr="00B66E9C">
        <w:rPr>
          <w:rFonts w:cs="Calibri"/>
          <w:b/>
          <w:bCs/>
          <w:color w:val="002060"/>
          <w:sz w:val="20"/>
          <w:szCs w:val="20"/>
        </w:rPr>
        <w:t xml:space="preserve">Rebon Catharina Banerjee Dhar, </w:t>
      </w:r>
      <w:r w:rsidRPr="00B66E9C">
        <w:rPr>
          <w:rFonts w:cs="Calibri"/>
          <w:color w:val="002060"/>
          <w:sz w:val="20"/>
          <w:szCs w:val="20"/>
        </w:rPr>
        <w:t>Trustee FNVA</w:t>
      </w:r>
    </w:p>
    <w:p w14:paraId="586C3AD5" w14:textId="77777777" w:rsidR="00357A74" w:rsidRPr="00B66E9C" w:rsidRDefault="00357A74" w:rsidP="00357A74">
      <w:pPr>
        <w:jc w:val="both"/>
        <w:rPr>
          <w:rFonts w:cs="Calibri"/>
          <w:b/>
          <w:bCs/>
          <w:color w:val="002060"/>
          <w:sz w:val="20"/>
          <w:szCs w:val="20"/>
        </w:rPr>
      </w:pPr>
    </w:p>
    <w:p w14:paraId="4B19D246" w14:textId="77777777" w:rsidR="00357A74" w:rsidRPr="00B66E9C" w:rsidRDefault="00357A74" w:rsidP="00357A74">
      <w:pPr>
        <w:jc w:val="both"/>
        <w:rPr>
          <w:rFonts w:eastAsia="Times New Roman" w:cs="Calibri"/>
          <w:color w:val="002060"/>
          <w:sz w:val="20"/>
          <w:szCs w:val="20"/>
          <w:bdr w:val="none" w:sz="0" w:space="0" w:color="auto"/>
          <w:lang w:val="en-IN" w:eastAsia="en-GB" w:bidi="hi-IN"/>
        </w:rPr>
      </w:pPr>
      <w:r w:rsidRPr="00B66E9C">
        <w:rPr>
          <w:rFonts w:eastAsia="Times New Roman" w:cs="Calibri"/>
          <w:color w:val="002060"/>
          <w:sz w:val="20"/>
          <w:szCs w:val="20"/>
          <w:bdr w:val="none" w:sz="0" w:space="0" w:color="auto"/>
          <w:lang w:val="en-IN" w:eastAsia="en-GB" w:bidi="hi-IN"/>
        </w:rPr>
        <w:t>COPYRIGHT  EDITOR</w:t>
      </w:r>
    </w:p>
    <w:p w14:paraId="38A4998D" w14:textId="77777777" w:rsidR="00357A74" w:rsidRPr="00B66E9C" w:rsidRDefault="00357A74" w:rsidP="00357A74">
      <w:pPr>
        <w:jc w:val="both"/>
        <w:rPr>
          <w:rFonts w:cs="Calibri"/>
          <w:b/>
          <w:bCs/>
          <w:color w:val="002060"/>
          <w:sz w:val="20"/>
          <w:szCs w:val="20"/>
        </w:rPr>
      </w:pPr>
      <w:r w:rsidRPr="00B66E9C">
        <w:rPr>
          <w:rFonts w:eastAsia="Times New Roman" w:cs="Calibri"/>
          <w:b/>
          <w:bCs/>
          <w:color w:val="002060"/>
          <w:sz w:val="20"/>
          <w:szCs w:val="20"/>
          <w:bdr w:val="none" w:sz="0" w:space="0" w:color="auto"/>
          <w:lang w:val="en-IN" w:eastAsia="en-GB" w:bidi="hi-IN"/>
        </w:rPr>
        <w:t>Sona Kapila</w:t>
      </w:r>
    </w:p>
    <w:p w14:paraId="1DA39310" w14:textId="77777777" w:rsidR="00357A74" w:rsidRPr="00B66E9C" w:rsidRDefault="00357A74" w:rsidP="00357A74">
      <w:pPr>
        <w:pBdr>
          <w:top w:val="none" w:sz="0" w:space="0" w:color="auto"/>
          <w:left w:val="none" w:sz="0" w:space="0" w:color="auto"/>
          <w:bottom w:val="none" w:sz="0" w:space="0" w:color="auto"/>
          <w:right w:val="none" w:sz="0" w:space="0" w:color="auto"/>
          <w:between w:val="none" w:sz="0" w:space="0" w:color="auto"/>
          <w:bar w:val="none" w:sz="0" w:color="auto"/>
        </w:pBdr>
        <w:outlineLvl w:val="2"/>
        <w:rPr>
          <w:rFonts w:ascii="Futura Medium" w:eastAsia="Times New Roman" w:hAnsi="Futura Medium"/>
          <w:b/>
          <w:bCs/>
          <w:color w:val="002060"/>
          <w:sz w:val="20"/>
          <w:szCs w:val="20"/>
          <w:bdr w:val="none" w:sz="0" w:space="0" w:color="auto"/>
          <w:lang w:val="en-IN" w:eastAsia="en-GB" w:bidi="hi-IN"/>
        </w:rPr>
      </w:pPr>
    </w:p>
    <w:p w14:paraId="274D8250" w14:textId="77777777" w:rsidR="00357A74" w:rsidRPr="00B66E9C" w:rsidRDefault="00357A74" w:rsidP="00357A74">
      <w:pPr>
        <w:pBdr>
          <w:top w:val="none" w:sz="0" w:space="0" w:color="auto"/>
          <w:left w:val="none" w:sz="0" w:space="0" w:color="auto"/>
          <w:bottom w:val="none" w:sz="0" w:space="0" w:color="auto"/>
          <w:right w:val="none" w:sz="0" w:space="0" w:color="auto"/>
          <w:between w:val="none" w:sz="0" w:space="0" w:color="auto"/>
          <w:bar w:val="none" w:sz="0" w:color="auto"/>
        </w:pBdr>
        <w:outlineLvl w:val="2"/>
        <w:rPr>
          <w:rFonts w:eastAsia="Times New Roman" w:cs="Calibri"/>
          <w:b/>
          <w:bCs/>
          <w:color w:val="002060"/>
          <w:sz w:val="20"/>
          <w:szCs w:val="20"/>
          <w:bdr w:val="none" w:sz="0" w:space="0" w:color="auto"/>
          <w:lang w:val="en-IN" w:eastAsia="en-GB" w:bidi="hi-IN"/>
        </w:rPr>
      </w:pPr>
      <w:r w:rsidRPr="00B66E9C">
        <w:rPr>
          <w:rFonts w:eastAsia="Times New Roman" w:cs="Calibri"/>
          <w:b/>
          <w:bCs/>
          <w:color w:val="002060"/>
          <w:sz w:val="20"/>
          <w:szCs w:val="20"/>
          <w:bdr w:val="none" w:sz="0" w:space="0" w:color="auto"/>
          <w:lang w:val="en-IN" w:eastAsia="en-GB" w:bidi="hi-IN"/>
        </w:rPr>
        <w:t>PUBLISHED BY FNVA</w:t>
      </w:r>
    </w:p>
    <w:p w14:paraId="638D0510" w14:textId="77777777" w:rsidR="00357A74" w:rsidRPr="00B66E9C" w:rsidRDefault="00357A74" w:rsidP="00357A74">
      <w:pPr>
        <w:pBdr>
          <w:top w:val="none" w:sz="0" w:space="0" w:color="auto"/>
          <w:left w:val="none" w:sz="0" w:space="0" w:color="auto"/>
          <w:bottom w:val="none" w:sz="0" w:space="0" w:color="auto"/>
          <w:right w:val="none" w:sz="0" w:space="0" w:color="auto"/>
          <w:between w:val="none" w:sz="0" w:space="0" w:color="auto"/>
          <w:bar w:val="none" w:sz="0" w:color="auto"/>
        </w:pBdr>
        <w:outlineLvl w:val="2"/>
        <w:rPr>
          <w:rFonts w:eastAsia="Times New Roman" w:cs="Calibri"/>
          <w:b/>
          <w:bCs/>
          <w:color w:val="002060"/>
          <w:sz w:val="20"/>
          <w:szCs w:val="20"/>
          <w:bdr w:val="none" w:sz="0" w:space="0" w:color="auto"/>
          <w:lang w:val="en-IN" w:eastAsia="en-GB" w:bidi="hi-IN"/>
        </w:rPr>
      </w:pPr>
    </w:p>
    <w:p w14:paraId="34081406" w14:textId="77777777" w:rsidR="00357A74" w:rsidRPr="00B66E9C" w:rsidRDefault="00357A74" w:rsidP="00357A74">
      <w:pPr>
        <w:pBdr>
          <w:top w:val="none" w:sz="0" w:space="0" w:color="auto"/>
          <w:left w:val="none" w:sz="0" w:space="0" w:color="auto"/>
          <w:bottom w:val="none" w:sz="0" w:space="0" w:color="auto"/>
          <w:right w:val="none" w:sz="0" w:space="0" w:color="auto"/>
          <w:between w:val="none" w:sz="0" w:space="0" w:color="auto"/>
          <w:bar w:val="none" w:sz="0" w:color="auto"/>
        </w:pBdr>
        <w:outlineLvl w:val="2"/>
        <w:rPr>
          <w:rFonts w:eastAsia="Times New Roman" w:cs="Calibri"/>
          <w:b/>
          <w:bCs/>
          <w:color w:val="002060"/>
          <w:sz w:val="20"/>
          <w:szCs w:val="20"/>
          <w:bdr w:val="none" w:sz="0" w:space="0" w:color="auto"/>
          <w:lang w:val="en-IN" w:eastAsia="en-GB" w:bidi="hi-IN"/>
        </w:rPr>
      </w:pPr>
      <w:r w:rsidRPr="00B66E9C">
        <w:rPr>
          <w:rFonts w:eastAsia="Times New Roman" w:cs="Calibri"/>
          <w:b/>
          <w:bCs/>
          <w:color w:val="002060"/>
          <w:sz w:val="20"/>
          <w:szCs w:val="20"/>
          <w:bdr w:val="none" w:sz="0" w:space="0" w:color="auto"/>
          <w:lang w:val="en-IN" w:eastAsia="en-GB" w:bidi="hi-IN"/>
        </w:rPr>
        <w:t>PRINTED BY ACADEMIC FOUNDATION</w:t>
      </w:r>
    </w:p>
    <w:p w14:paraId="34F50285" w14:textId="77777777" w:rsidR="00357A74" w:rsidRPr="00B66E9C" w:rsidRDefault="00357A74" w:rsidP="00357A74">
      <w:pPr>
        <w:jc w:val="both"/>
        <w:rPr>
          <w:rFonts w:cs="Calibri"/>
          <w:b/>
          <w:bCs/>
          <w:color w:val="002060"/>
          <w:sz w:val="20"/>
          <w:szCs w:val="20"/>
        </w:rPr>
      </w:pPr>
    </w:p>
    <w:p w14:paraId="366E8813" w14:textId="77777777" w:rsidR="00357A74" w:rsidRPr="00B66E9C" w:rsidRDefault="00357A74" w:rsidP="00357A7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cs="Calibri"/>
          <w:color w:val="002060"/>
          <w:sz w:val="20"/>
          <w:szCs w:val="20"/>
          <w:bdr w:val="none" w:sz="0" w:space="0" w:color="auto"/>
          <w:lang w:val="en-IN" w:eastAsia="en-GB" w:bidi="hi-IN"/>
        </w:rPr>
      </w:pPr>
    </w:p>
    <w:p w14:paraId="49671FFC" w14:textId="77777777" w:rsidR="00357A74" w:rsidRPr="00B66E9C" w:rsidRDefault="00357A74" w:rsidP="00357A74">
      <w:pPr>
        <w:rPr>
          <w:sz w:val="20"/>
          <w:szCs w:val="20"/>
          <w:lang w:val="en-IN"/>
        </w:rPr>
      </w:pPr>
    </w:p>
    <w:p w14:paraId="4C497C03" w14:textId="77777777" w:rsidR="00800161" w:rsidRPr="00B66E9C" w:rsidRDefault="00800161">
      <w:pPr>
        <w:rPr>
          <w:sz w:val="20"/>
          <w:szCs w:val="20"/>
        </w:rPr>
      </w:pPr>
    </w:p>
    <w:sectPr w:rsidR="00800161" w:rsidRPr="00B66E9C" w:rsidSect="00B66E9C">
      <w:pgSz w:w="11906" w:h="16838"/>
      <w:pgMar w:top="866"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Futura Medium">
    <w:altName w:val="FUTURA MEDIUM"/>
    <w:panose1 w:val="020B0602020204020303"/>
    <w:charset w:val="B1"/>
    <w:family w:val="swiss"/>
    <w:pitch w:val="variable"/>
    <w:sig w:usb0="80000867" w:usb1="00000000" w:usb2="00000000" w:usb3="00000000" w:csb0="000001FB"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956D8E"/>
    <w:multiLevelType w:val="multilevel"/>
    <w:tmpl w:val="527A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031265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A74"/>
    <w:rsid w:val="000045BD"/>
    <w:rsid w:val="00045910"/>
    <w:rsid w:val="00047AF1"/>
    <w:rsid w:val="00081CF6"/>
    <w:rsid w:val="000A1A6A"/>
    <w:rsid w:val="000F0C65"/>
    <w:rsid w:val="00172368"/>
    <w:rsid w:val="00183BC3"/>
    <w:rsid w:val="0020477B"/>
    <w:rsid w:val="00295C9E"/>
    <w:rsid w:val="002E2434"/>
    <w:rsid w:val="00355C3F"/>
    <w:rsid w:val="00357A74"/>
    <w:rsid w:val="0039255F"/>
    <w:rsid w:val="003E4BCE"/>
    <w:rsid w:val="004D655C"/>
    <w:rsid w:val="004F3508"/>
    <w:rsid w:val="00517A44"/>
    <w:rsid w:val="005242D8"/>
    <w:rsid w:val="0054477E"/>
    <w:rsid w:val="00547469"/>
    <w:rsid w:val="005B0B41"/>
    <w:rsid w:val="005F55A6"/>
    <w:rsid w:val="006043D3"/>
    <w:rsid w:val="00641BB7"/>
    <w:rsid w:val="00663EE1"/>
    <w:rsid w:val="006701D9"/>
    <w:rsid w:val="006F73F3"/>
    <w:rsid w:val="007036AB"/>
    <w:rsid w:val="00752FFE"/>
    <w:rsid w:val="00761E54"/>
    <w:rsid w:val="00780638"/>
    <w:rsid w:val="007B0D8A"/>
    <w:rsid w:val="007C716D"/>
    <w:rsid w:val="00800161"/>
    <w:rsid w:val="008775EA"/>
    <w:rsid w:val="008E6973"/>
    <w:rsid w:val="00903761"/>
    <w:rsid w:val="00957465"/>
    <w:rsid w:val="00967885"/>
    <w:rsid w:val="00967D0D"/>
    <w:rsid w:val="009751B5"/>
    <w:rsid w:val="00A11286"/>
    <w:rsid w:val="00A113EA"/>
    <w:rsid w:val="00A27009"/>
    <w:rsid w:val="00A27F5C"/>
    <w:rsid w:val="00A512C3"/>
    <w:rsid w:val="00AE59E6"/>
    <w:rsid w:val="00AF7368"/>
    <w:rsid w:val="00B0274E"/>
    <w:rsid w:val="00B35F4F"/>
    <w:rsid w:val="00B403F1"/>
    <w:rsid w:val="00B44B44"/>
    <w:rsid w:val="00B66E9C"/>
    <w:rsid w:val="00B846D8"/>
    <w:rsid w:val="00C027D1"/>
    <w:rsid w:val="00C376A8"/>
    <w:rsid w:val="00CB2B54"/>
    <w:rsid w:val="00CB638F"/>
    <w:rsid w:val="00CC5CF8"/>
    <w:rsid w:val="00CD6255"/>
    <w:rsid w:val="00CE16F0"/>
    <w:rsid w:val="00CE4BB4"/>
    <w:rsid w:val="00CE508F"/>
    <w:rsid w:val="00D04C21"/>
    <w:rsid w:val="00D203A9"/>
    <w:rsid w:val="00D25D62"/>
    <w:rsid w:val="00D323C5"/>
    <w:rsid w:val="00D650C6"/>
    <w:rsid w:val="00D67606"/>
    <w:rsid w:val="00D83728"/>
    <w:rsid w:val="00D85560"/>
    <w:rsid w:val="00D932D4"/>
    <w:rsid w:val="00E10263"/>
    <w:rsid w:val="00E13050"/>
    <w:rsid w:val="00E24327"/>
    <w:rsid w:val="00E4034D"/>
    <w:rsid w:val="00E45A44"/>
    <w:rsid w:val="00E874EF"/>
    <w:rsid w:val="00E9152D"/>
    <w:rsid w:val="00EC1607"/>
    <w:rsid w:val="00EE3860"/>
    <w:rsid w:val="00F80F2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42EC897C"/>
  <w15:chartTrackingRefBased/>
  <w15:docId w15:val="{D99EE40E-5949-D747-86C6-5BD8447B8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A74"/>
    <w:pPr>
      <w:pBdr>
        <w:top w:val="nil"/>
        <w:left w:val="nil"/>
        <w:bottom w:val="nil"/>
        <w:right w:val="nil"/>
        <w:between w:val="nil"/>
        <w:bar w:val="nil"/>
      </w:pBdr>
      <w:spacing w:after="0" w:line="240" w:lineRule="auto"/>
    </w:pPr>
    <w:rPr>
      <w:rFonts w:ascii="Calibri" w:eastAsia="Arial Unicode MS" w:hAnsi="Calibri" w:cs="Times New Roman"/>
      <w:color w:val="404040" w:themeColor="text1" w:themeTint="BF"/>
      <w:kern w:val="0"/>
      <w:sz w:val="21"/>
      <w:bdr w:val="nil"/>
      <w:lang w:val="en-US"/>
      <w14:ligatures w14:val="none"/>
    </w:rPr>
  </w:style>
  <w:style w:type="paragraph" w:styleId="Heading1">
    <w:name w:val="heading 1"/>
    <w:basedOn w:val="Normal"/>
    <w:next w:val="Normal"/>
    <w:link w:val="Heading1Char"/>
    <w:uiPriority w:val="9"/>
    <w:qFormat/>
    <w:rsid w:val="00357A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7A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7A7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7A7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57A7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57A7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57A7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57A7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57A7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A74"/>
    <w:rPr>
      <w:rFonts w:asciiTheme="majorHAnsi" w:eastAsiaTheme="majorEastAsia" w:hAnsiTheme="majorHAnsi" w:cstheme="majorBidi"/>
      <w:color w:val="0F4761" w:themeColor="accent1" w:themeShade="BF"/>
      <w:kern w:val="0"/>
      <w:sz w:val="40"/>
      <w:szCs w:val="40"/>
      <w:bdr w:val="nil"/>
      <w:lang w:val="en-US"/>
      <w14:ligatures w14:val="none"/>
    </w:rPr>
  </w:style>
  <w:style w:type="character" w:customStyle="1" w:styleId="Heading2Char">
    <w:name w:val="Heading 2 Char"/>
    <w:basedOn w:val="DefaultParagraphFont"/>
    <w:link w:val="Heading2"/>
    <w:uiPriority w:val="9"/>
    <w:semiHidden/>
    <w:rsid w:val="00357A74"/>
    <w:rPr>
      <w:rFonts w:asciiTheme="majorHAnsi" w:eastAsiaTheme="majorEastAsia" w:hAnsiTheme="majorHAnsi" w:cstheme="majorBidi"/>
      <w:color w:val="0F4761" w:themeColor="accent1" w:themeShade="BF"/>
      <w:kern w:val="0"/>
      <w:sz w:val="32"/>
      <w:szCs w:val="32"/>
      <w:bdr w:val="nil"/>
      <w:lang w:val="en-US"/>
      <w14:ligatures w14:val="none"/>
    </w:rPr>
  </w:style>
  <w:style w:type="character" w:customStyle="1" w:styleId="Heading3Char">
    <w:name w:val="Heading 3 Char"/>
    <w:basedOn w:val="DefaultParagraphFont"/>
    <w:link w:val="Heading3"/>
    <w:uiPriority w:val="9"/>
    <w:semiHidden/>
    <w:rsid w:val="00357A74"/>
    <w:rPr>
      <w:rFonts w:eastAsiaTheme="majorEastAsia" w:cstheme="majorBidi"/>
      <w:color w:val="0F4761" w:themeColor="accent1" w:themeShade="BF"/>
      <w:kern w:val="0"/>
      <w:sz w:val="28"/>
      <w:szCs w:val="28"/>
      <w:bdr w:val="nil"/>
      <w:lang w:val="en-US"/>
      <w14:ligatures w14:val="none"/>
    </w:rPr>
  </w:style>
  <w:style w:type="character" w:customStyle="1" w:styleId="Heading4Char">
    <w:name w:val="Heading 4 Char"/>
    <w:basedOn w:val="DefaultParagraphFont"/>
    <w:link w:val="Heading4"/>
    <w:uiPriority w:val="9"/>
    <w:semiHidden/>
    <w:rsid w:val="00357A74"/>
    <w:rPr>
      <w:rFonts w:eastAsiaTheme="majorEastAsia" w:cstheme="majorBidi"/>
      <w:i/>
      <w:iCs/>
      <w:color w:val="0F4761" w:themeColor="accent1" w:themeShade="BF"/>
      <w:kern w:val="0"/>
      <w:sz w:val="21"/>
      <w:bdr w:val="nil"/>
      <w:lang w:val="en-US"/>
      <w14:ligatures w14:val="none"/>
    </w:rPr>
  </w:style>
  <w:style w:type="character" w:customStyle="1" w:styleId="Heading5Char">
    <w:name w:val="Heading 5 Char"/>
    <w:basedOn w:val="DefaultParagraphFont"/>
    <w:link w:val="Heading5"/>
    <w:uiPriority w:val="9"/>
    <w:semiHidden/>
    <w:rsid w:val="00357A74"/>
    <w:rPr>
      <w:rFonts w:eastAsiaTheme="majorEastAsia" w:cstheme="majorBidi"/>
      <w:color w:val="0F4761" w:themeColor="accent1" w:themeShade="BF"/>
      <w:kern w:val="0"/>
      <w:sz w:val="21"/>
      <w:bdr w:val="nil"/>
      <w:lang w:val="en-US"/>
      <w14:ligatures w14:val="none"/>
    </w:rPr>
  </w:style>
  <w:style w:type="character" w:customStyle="1" w:styleId="Heading6Char">
    <w:name w:val="Heading 6 Char"/>
    <w:basedOn w:val="DefaultParagraphFont"/>
    <w:link w:val="Heading6"/>
    <w:uiPriority w:val="9"/>
    <w:semiHidden/>
    <w:rsid w:val="00357A74"/>
    <w:rPr>
      <w:rFonts w:eastAsiaTheme="majorEastAsia" w:cstheme="majorBidi"/>
      <w:i/>
      <w:iCs/>
      <w:color w:val="595959" w:themeColor="text1" w:themeTint="A6"/>
      <w:kern w:val="0"/>
      <w:sz w:val="21"/>
      <w:bdr w:val="nil"/>
      <w:lang w:val="en-US"/>
      <w14:ligatures w14:val="none"/>
    </w:rPr>
  </w:style>
  <w:style w:type="character" w:customStyle="1" w:styleId="Heading7Char">
    <w:name w:val="Heading 7 Char"/>
    <w:basedOn w:val="DefaultParagraphFont"/>
    <w:link w:val="Heading7"/>
    <w:uiPriority w:val="9"/>
    <w:semiHidden/>
    <w:rsid w:val="00357A74"/>
    <w:rPr>
      <w:rFonts w:eastAsiaTheme="majorEastAsia" w:cstheme="majorBidi"/>
      <w:color w:val="595959" w:themeColor="text1" w:themeTint="A6"/>
      <w:kern w:val="0"/>
      <w:sz w:val="21"/>
      <w:bdr w:val="nil"/>
      <w:lang w:val="en-US"/>
      <w14:ligatures w14:val="none"/>
    </w:rPr>
  </w:style>
  <w:style w:type="character" w:customStyle="1" w:styleId="Heading8Char">
    <w:name w:val="Heading 8 Char"/>
    <w:basedOn w:val="DefaultParagraphFont"/>
    <w:link w:val="Heading8"/>
    <w:uiPriority w:val="9"/>
    <w:semiHidden/>
    <w:rsid w:val="00357A74"/>
    <w:rPr>
      <w:rFonts w:eastAsiaTheme="majorEastAsia" w:cstheme="majorBidi"/>
      <w:i/>
      <w:iCs/>
      <w:color w:val="272727" w:themeColor="text1" w:themeTint="D8"/>
      <w:kern w:val="0"/>
      <w:sz w:val="21"/>
      <w:bdr w:val="nil"/>
      <w:lang w:val="en-US"/>
      <w14:ligatures w14:val="none"/>
    </w:rPr>
  </w:style>
  <w:style w:type="character" w:customStyle="1" w:styleId="Heading9Char">
    <w:name w:val="Heading 9 Char"/>
    <w:basedOn w:val="DefaultParagraphFont"/>
    <w:link w:val="Heading9"/>
    <w:uiPriority w:val="9"/>
    <w:semiHidden/>
    <w:rsid w:val="00357A74"/>
    <w:rPr>
      <w:rFonts w:eastAsiaTheme="majorEastAsia" w:cstheme="majorBidi"/>
      <w:color w:val="272727" w:themeColor="text1" w:themeTint="D8"/>
      <w:kern w:val="0"/>
      <w:sz w:val="21"/>
      <w:bdr w:val="nil"/>
      <w:lang w:val="en-US"/>
      <w14:ligatures w14:val="none"/>
    </w:rPr>
  </w:style>
  <w:style w:type="paragraph" w:styleId="Title">
    <w:name w:val="Title"/>
    <w:basedOn w:val="Normal"/>
    <w:next w:val="Normal"/>
    <w:link w:val="TitleChar"/>
    <w:uiPriority w:val="10"/>
    <w:qFormat/>
    <w:rsid w:val="00357A74"/>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357A74"/>
    <w:rPr>
      <w:rFonts w:asciiTheme="majorHAnsi" w:eastAsiaTheme="majorEastAsia" w:hAnsiTheme="majorHAnsi" w:cstheme="majorBidi"/>
      <w:spacing w:val="-10"/>
      <w:kern w:val="28"/>
      <w:sz w:val="56"/>
      <w:szCs w:val="56"/>
      <w:bdr w:val="nil"/>
      <w:lang w:val="en-US"/>
      <w14:ligatures w14:val="none"/>
    </w:rPr>
  </w:style>
  <w:style w:type="paragraph" w:styleId="Subtitle">
    <w:name w:val="Subtitle"/>
    <w:basedOn w:val="Normal"/>
    <w:next w:val="Normal"/>
    <w:link w:val="SubtitleChar"/>
    <w:uiPriority w:val="11"/>
    <w:qFormat/>
    <w:rsid w:val="00357A7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A74"/>
    <w:rPr>
      <w:rFonts w:eastAsiaTheme="majorEastAsia" w:cstheme="majorBidi"/>
      <w:color w:val="595959" w:themeColor="text1" w:themeTint="A6"/>
      <w:spacing w:val="15"/>
      <w:kern w:val="0"/>
      <w:sz w:val="28"/>
      <w:szCs w:val="28"/>
      <w:bdr w:val="nil"/>
      <w:lang w:val="en-US"/>
      <w14:ligatures w14:val="none"/>
    </w:rPr>
  </w:style>
  <w:style w:type="paragraph" w:styleId="Quote">
    <w:name w:val="Quote"/>
    <w:basedOn w:val="Normal"/>
    <w:next w:val="Normal"/>
    <w:link w:val="QuoteChar"/>
    <w:uiPriority w:val="29"/>
    <w:qFormat/>
    <w:rsid w:val="00357A74"/>
    <w:pPr>
      <w:spacing w:before="160" w:after="160"/>
      <w:jc w:val="center"/>
    </w:pPr>
    <w:rPr>
      <w:i/>
      <w:iCs/>
    </w:rPr>
  </w:style>
  <w:style w:type="character" w:customStyle="1" w:styleId="QuoteChar">
    <w:name w:val="Quote Char"/>
    <w:basedOn w:val="DefaultParagraphFont"/>
    <w:link w:val="Quote"/>
    <w:uiPriority w:val="29"/>
    <w:rsid w:val="00357A74"/>
    <w:rPr>
      <w:rFonts w:ascii="Calibri" w:eastAsia="Arial Unicode MS" w:hAnsi="Calibri" w:cs="Times New Roman"/>
      <w:i/>
      <w:iCs/>
      <w:color w:val="404040" w:themeColor="text1" w:themeTint="BF"/>
      <w:kern w:val="0"/>
      <w:sz w:val="21"/>
      <w:bdr w:val="nil"/>
      <w:lang w:val="en-US"/>
      <w14:ligatures w14:val="none"/>
    </w:rPr>
  </w:style>
  <w:style w:type="paragraph" w:styleId="ListParagraph">
    <w:name w:val="List Paragraph"/>
    <w:basedOn w:val="Normal"/>
    <w:uiPriority w:val="34"/>
    <w:qFormat/>
    <w:rsid w:val="00357A74"/>
    <w:pPr>
      <w:ind w:left="720"/>
      <w:contextualSpacing/>
    </w:pPr>
  </w:style>
  <w:style w:type="character" w:styleId="IntenseEmphasis">
    <w:name w:val="Intense Emphasis"/>
    <w:basedOn w:val="DefaultParagraphFont"/>
    <w:uiPriority w:val="21"/>
    <w:qFormat/>
    <w:rsid w:val="00357A74"/>
    <w:rPr>
      <w:i/>
      <w:iCs/>
      <w:color w:val="0F4761" w:themeColor="accent1" w:themeShade="BF"/>
    </w:rPr>
  </w:style>
  <w:style w:type="paragraph" w:styleId="IntenseQuote">
    <w:name w:val="Intense Quote"/>
    <w:basedOn w:val="Normal"/>
    <w:next w:val="Normal"/>
    <w:link w:val="IntenseQuoteChar"/>
    <w:uiPriority w:val="30"/>
    <w:qFormat/>
    <w:rsid w:val="00357A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7A74"/>
    <w:rPr>
      <w:rFonts w:ascii="Calibri" w:eastAsia="Arial Unicode MS" w:hAnsi="Calibri" w:cs="Times New Roman"/>
      <w:i/>
      <w:iCs/>
      <w:color w:val="0F4761" w:themeColor="accent1" w:themeShade="BF"/>
      <w:kern w:val="0"/>
      <w:sz w:val="21"/>
      <w:bdr w:val="nil"/>
      <w:lang w:val="en-US"/>
      <w14:ligatures w14:val="none"/>
    </w:rPr>
  </w:style>
  <w:style w:type="character" w:styleId="IntenseReference">
    <w:name w:val="Intense Reference"/>
    <w:basedOn w:val="DefaultParagraphFont"/>
    <w:uiPriority w:val="32"/>
    <w:qFormat/>
    <w:rsid w:val="00357A74"/>
    <w:rPr>
      <w:b/>
      <w:bCs/>
      <w:smallCaps/>
      <w:color w:val="0F4761" w:themeColor="accent1" w:themeShade="BF"/>
      <w:spacing w:val="5"/>
    </w:rPr>
  </w:style>
  <w:style w:type="paragraph" w:customStyle="1" w:styleId="monday-block-1">
    <w:name w:val="monday-block-1"/>
    <w:basedOn w:val="Normal"/>
    <w:rsid w:val="00357A7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ascii="Times New Roman" w:eastAsia="Times New Roman" w:hAnsi="Times New Roman"/>
      <w:color w:val="auto"/>
      <w:sz w:val="24"/>
      <w:bdr w:val="none" w:sz="0" w:space="0" w:color="auto"/>
      <w:lang w:val="en-IN" w:eastAsia="en-GB" w:bidi="hi-IN"/>
    </w:rPr>
  </w:style>
  <w:style w:type="character" w:styleId="Strong">
    <w:name w:val="Strong"/>
    <w:basedOn w:val="DefaultParagraphFont"/>
    <w:uiPriority w:val="22"/>
    <w:qFormat/>
    <w:rsid w:val="00357A74"/>
    <w:rPr>
      <w:b/>
      <w:bCs/>
    </w:rPr>
  </w:style>
  <w:style w:type="character" w:styleId="Emphasis">
    <w:name w:val="Emphasis"/>
    <w:basedOn w:val="DefaultParagraphFont"/>
    <w:uiPriority w:val="20"/>
    <w:qFormat/>
    <w:rsid w:val="00357A74"/>
    <w:rPr>
      <w:i/>
      <w:iCs/>
    </w:rPr>
  </w:style>
  <w:style w:type="paragraph" w:customStyle="1" w:styleId="p1">
    <w:name w:val="p1"/>
    <w:basedOn w:val="Normal"/>
    <w:rsid w:val="0096788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ascii="Times New Roman" w:eastAsia="Times New Roman" w:hAnsi="Times New Roman"/>
      <w:color w:val="auto"/>
      <w:sz w:val="24"/>
      <w:bdr w:val="none" w:sz="0" w:space="0" w:color="auto"/>
      <w:lang w:val="en-IN" w:eastAsia="en-GB"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471</Words>
  <Characters>2687</Characters>
  <Application>Microsoft Office Word</Application>
  <DocSecurity>0</DocSecurity>
  <Lines>22</Lines>
  <Paragraphs>6</Paragraphs>
  <ScaleCrop>false</ScaleCrop>
  <Company/>
  <LinksUpToDate>false</LinksUpToDate>
  <CharactersWithSpaces>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Rebon Rebon</dc:creator>
  <cp:keywords/>
  <dc:description/>
  <cp:lastModifiedBy>Rebon Rebon</cp:lastModifiedBy>
  <cp:revision>4</cp:revision>
  <dcterms:created xsi:type="dcterms:W3CDTF">2026-07-07T10:34:00Z</dcterms:created>
  <dcterms:modified xsi:type="dcterms:W3CDTF">2026-08-19T05:41:00Z</dcterms:modified>
</cp:coreProperties>
</file>