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00BCE" w14:textId="77777777" w:rsidR="005748EE" w:rsidRPr="005748EE" w:rsidRDefault="005748EE" w:rsidP="005748EE">
      <w:pPr>
        <w:spacing w:before="0" w:beforeAutospacing="0"/>
        <w:jc w:val="center"/>
        <w:outlineLvl w:val="1"/>
        <w:rPr>
          <w:rFonts w:ascii="Arial" w:eastAsia="Times New Roman" w:hAnsi="Arial" w:cs="Arial"/>
          <w:sz w:val="28"/>
          <w:szCs w:val="28"/>
        </w:rPr>
      </w:pPr>
      <w:r w:rsidRPr="005748EE">
        <w:rPr>
          <w:rFonts w:ascii="Arial" w:eastAsia="Times New Roman" w:hAnsi="Arial" w:cs="Arial"/>
          <w:sz w:val="28"/>
          <w:szCs w:val="28"/>
        </w:rPr>
        <w:t>INTRODUCTION TO THE GELUGPA SECT IN TIBETAN BUDDHISM</w:t>
      </w:r>
    </w:p>
    <w:p w14:paraId="34E1B115" w14:textId="0CF378FF" w:rsidR="005748EE" w:rsidRPr="005748EE" w:rsidRDefault="005748EE" w:rsidP="005748EE">
      <w:pPr>
        <w:rPr>
          <w:rFonts w:ascii="Arial" w:eastAsia="Times New Roman" w:hAnsi="Arial" w:cs="Arial"/>
          <w:color w:val="505C5F"/>
          <w:sz w:val="28"/>
          <w:szCs w:val="28"/>
        </w:rPr>
      </w:pPr>
      <w:r w:rsidRPr="005748EE">
        <w:rPr>
          <w:rFonts w:ascii="Arial" w:eastAsia="Times New Roman" w:hAnsi="Arial" w:cs="Arial"/>
          <w:color w:val="505C5F"/>
          <w:sz w:val="28"/>
          <w:szCs w:val="28"/>
        </w:rPr>
        <w:t>The Gelugpa</w:t>
      </w:r>
      <w:r w:rsidR="00401A8D" w:rsidRPr="005748EE">
        <w:rPr>
          <w:rFonts w:ascii="Arial" w:eastAsia="Times New Roman" w:hAnsi="Arial" w:cs="Arial"/>
          <w:color w:val="505C5F"/>
          <w:sz w:val="28"/>
          <w:szCs w:val="28"/>
        </w:rPr>
        <w:t xml:space="preserve"> </w:t>
      </w:r>
      <w:r w:rsidR="00401A8D">
        <w:rPr>
          <w:rFonts w:ascii="Arial" w:eastAsia="Times New Roman" w:hAnsi="Arial" w:cs="Arial"/>
          <w:color w:val="505C5F"/>
          <w:sz w:val="28"/>
          <w:szCs w:val="28"/>
        </w:rPr>
        <w:t>tradition</w:t>
      </w:r>
      <w:r w:rsidRPr="005748EE">
        <w:rPr>
          <w:rFonts w:ascii="Arial" w:eastAsia="Times New Roman" w:hAnsi="Arial" w:cs="Arial"/>
          <w:color w:val="505C5F"/>
          <w:sz w:val="28"/>
          <w:szCs w:val="28"/>
        </w:rPr>
        <w:t>, also known as the Gelug or “Way of Virtue” school, is one of the four major schools of Tibetan Buddhism. It was founded in the late 14th century by the revered Tibetan scholar and saint, Je Tsongkhapa (1357–1419), who was renowned for his deep understanding of Buddhist philosophy and his emphasis on monastic discipline.</w:t>
      </w:r>
    </w:p>
    <w:p w14:paraId="515344E6" w14:textId="77777777" w:rsidR="005748EE" w:rsidRPr="005748EE" w:rsidRDefault="005748EE" w:rsidP="005748EE">
      <w:pPr>
        <w:rPr>
          <w:rFonts w:ascii="Arial" w:eastAsia="Times New Roman" w:hAnsi="Arial" w:cs="Arial"/>
          <w:color w:val="505C5F"/>
          <w:sz w:val="28"/>
          <w:szCs w:val="28"/>
        </w:rPr>
      </w:pPr>
      <w:r w:rsidRPr="005748EE">
        <w:rPr>
          <w:rFonts w:ascii="Arial" w:eastAsia="Times New Roman" w:hAnsi="Arial" w:cs="Arial"/>
          <w:color w:val="505C5F"/>
          <w:sz w:val="28"/>
          <w:szCs w:val="28"/>
        </w:rPr>
        <w:t>Central to the Gelugpa tradition is a strong emphasis on ethical conduct, rigorous monastic training, and a systematic approach to Buddhist teachings. Tsongkhapa’s reform efforts were aimed at revitalizing monastic life and ensuring the purity of Buddhist practice. He wrote extensively on Buddhist philosophy, particularly on the Madhyamaka (Middle Way) philosophy of Nagarjuna and the Lamrim (Stages of the Path) teachings, which provide a comprehensive guide to the path to enlightenment.</w:t>
      </w:r>
    </w:p>
    <w:p w14:paraId="02871655" w14:textId="77777777" w:rsidR="005748EE" w:rsidRPr="005748EE" w:rsidRDefault="005748EE" w:rsidP="005748EE">
      <w:pPr>
        <w:rPr>
          <w:rFonts w:ascii="Arial" w:eastAsia="Times New Roman" w:hAnsi="Arial" w:cs="Arial"/>
          <w:color w:val="505C5F"/>
          <w:sz w:val="28"/>
          <w:szCs w:val="28"/>
        </w:rPr>
      </w:pPr>
      <w:r w:rsidRPr="005748EE">
        <w:rPr>
          <w:rFonts w:ascii="Arial" w:eastAsia="Times New Roman" w:hAnsi="Arial" w:cs="Arial"/>
          <w:color w:val="505C5F"/>
          <w:sz w:val="28"/>
          <w:szCs w:val="28"/>
        </w:rPr>
        <w:t>The Gelugpa school is distinguished by its focus on logic and debate as tools for understanding and realizing the Buddha’s teachings. Monastic education in the Gelug tradition includes intensive study and debate on Buddhist scriptures, philosophy, and ethics. This method helps practitioners develop a deep, analytical understanding of the Dharma.</w:t>
      </w:r>
    </w:p>
    <w:p w14:paraId="13706823" w14:textId="43A7305F" w:rsidR="005748EE" w:rsidRPr="005748EE" w:rsidRDefault="005748EE" w:rsidP="005748EE">
      <w:pPr>
        <w:rPr>
          <w:rFonts w:ascii="Arial" w:eastAsia="Times New Roman" w:hAnsi="Arial" w:cs="Arial"/>
          <w:color w:val="505C5F"/>
          <w:sz w:val="28"/>
          <w:szCs w:val="28"/>
        </w:rPr>
      </w:pPr>
      <w:r w:rsidRPr="005748EE">
        <w:rPr>
          <w:rFonts w:ascii="Arial" w:eastAsia="Times New Roman" w:hAnsi="Arial" w:cs="Arial"/>
          <w:color w:val="505C5F"/>
          <w:sz w:val="28"/>
          <w:szCs w:val="28"/>
        </w:rPr>
        <w:t xml:space="preserve">One of the defining features of the Gelugpa tradition is its hierarchical structure, headed by the Ganden Tripa, the throne holder of Ganden Monastery, which is the principal seat of the Gelug school. </w:t>
      </w:r>
      <w:r w:rsidR="00401A8D">
        <w:rPr>
          <w:rFonts w:ascii="Arial" w:eastAsia="Times New Roman" w:hAnsi="Arial" w:cs="Arial"/>
          <w:color w:val="505C5F"/>
          <w:sz w:val="28"/>
          <w:szCs w:val="28"/>
        </w:rPr>
        <w:t>Although hierarchical, great practitioners and scholars advance based on merit</w:t>
      </w:r>
      <w:r w:rsidR="002174DA">
        <w:rPr>
          <w:rFonts w:ascii="Arial" w:eastAsia="Times New Roman" w:hAnsi="Arial" w:cs="Arial"/>
          <w:color w:val="505C5F"/>
          <w:sz w:val="28"/>
          <w:szCs w:val="28"/>
        </w:rPr>
        <w:t xml:space="preserve">. </w:t>
      </w:r>
      <w:r w:rsidRPr="005748EE">
        <w:rPr>
          <w:rFonts w:ascii="Arial" w:eastAsia="Times New Roman" w:hAnsi="Arial" w:cs="Arial"/>
          <w:color w:val="505C5F"/>
          <w:sz w:val="28"/>
          <w:szCs w:val="28"/>
        </w:rPr>
        <w:t>However, the most internationally recognized figure within the Gelugpa lineage is His Holiness the Dalai Lama</w:t>
      </w:r>
      <w:r w:rsidR="002174DA">
        <w:rPr>
          <w:rFonts w:ascii="Arial" w:eastAsia="Times New Roman" w:hAnsi="Arial" w:cs="Arial"/>
          <w:color w:val="505C5F"/>
          <w:sz w:val="28"/>
          <w:szCs w:val="28"/>
        </w:rPr>
        <w:t xml:space="preserve">, </w:t>
      </w:r>
      <w:r w:rsidR="00401A8D">
        <w:rPr>
          <w:rFonts w:ascii="Arial" w:eastAsia="Times New Roman" w:hAnsi="Arial" w:cs="Arial"/>
          <w:color w:val="505C5F"/>
          <w:sz w:val="28"/>
          <w:szCs w:val="28"/>
        </w:rPr>
        <w:t>who is outside of this merit driven leadership.</w:t>
      </w:r>
    </w:p>
    <w:p w14:paraId="5A57D577" w14:textId="067AE164" w:rsidR="005748EE" w:rsidRPr="005748EE" w:rsidRDefault="005748EE" w:rsidP="005748EE">
      <w:pPr>
        <w:rPr>
          <w:rFonts w:ascii="Arial" w:eastAsia="Times New Roman" w:hAnsi="Arial" w:cs="Arial"/>
          <w:color w:val="505C5F"/>
          <w:sz w:val="28"/>
          <w:szCs w:val="28"/>
        </w:rPr>
      </w:pPr>
      <w:r w:rsidRPr="005748EE">
        <w:rPr>
          <w:rFonts w:ascii="Arial" w:eastAsia="Times New Roman" w:hAnsi="Arial" w:cs="Arial"/>
          <w:color w:val="505C5F"/>
          <w:sz w:val="28"/>
          <w:szCs w:val="28"/>
        </w:rPr>
        <w:t xml:space="preserve">The Gelugpa school also places great importance on tantric practices, particularly the </w:t>
      </w:r>
      <w:proofErr w:type="spellStart"/>
      <w:r w:rsidRPr="005748EE">
        <w:rPr>
          <w:rFonts w:ascii="Arial" w:eastAsia="Times New Roman" w:hAnsi="Arial" w:cs="Arial"/>
          <w:color w:val="505C5F"/>
          <w:sz w:val="28"/>
          <w:szCs w:val="28"/>
        </w:rPr>
        <w:t>Guhyasamaja</w:t>
      </w:r>
      <w:proofErr w:type="spellEnd"/>
      <w:r w:rsidRPr="005748EE">
        <w:rPr>
          <w:rFonts w:ascii="Arial" w:eastAsia="Times New Roman" w:hAnsi="Arial" w:cs="Arial"/>
          <w:color w:val="505C5F"/>
          <w:sz w:val="28"/>
          <w:szCs w:val="28"/>
        </w:rPr>
        <w:t xml:space="preserve">, </w:t>
      </w:r>
      <w:proofErr w:type="spellStart"/>
      <w:r w:rsidRPr="005748EE">
        <w:rPr>
          <w:rFonts w:ascii="Arial" w:eastAsia="Times New Roman" w:hAnsi="Arial" w:cs="Arial"/>
          <w:color w:val="505C5F"/>
          <w:sz w:val="28"/>
          <w:szCs w:val="28"/>
        </w:rPr>
        <w:t>Chakrasamvara</w:t>
      </w:r>
      <w:proofErr w:type="spellEnd"/>
      <w:r w:rsidRPr="005748EE">
        <w:rPr>
          <w:rFonts w:ascii="Arial" w:eastAsia="Times New Roman" w:hAnsi="Arial" w:cs="Arial"/>
          <w:color w:val="505C5F"/>
          <w:sz w:val="28"/>
          <w:szCs w:val="28"/>
        </w:rPr>
        <w:t xml:space="preserve">, and </w:t>
      </w:r>
      <w:proofErr w:type="spellStart"/>
      <w:r w:rsidRPr="005748EE">
        <w:rPr>
          <w:rFonts w:ascii="Arial" w:eastAsia="Times New Roman" w:hAnsi="Arial" w:cs="Arial"/>
          <w:color w:val="505C5F"/>
          <w:sz w:val="28"/>
          <w:szCs w:val="28"/>
        </w:rPr>
        <w:t>Yamantaka</w:t>
      </w:r>
      <w:proofErr w:type="spellEnd"/>
      <w:r w:rsidRPr="005748EE">
        <w:rPr>
          <w:rFonts w:ascii="Arial" w:eastAsia="Times New Roman" w:hAnsi="Arial" w:cs="Arial"/>
          <w:color w:val="505C5F"/>
          <w:sz w:val="28"/>
          <w:szCs w:val="28"/>
        </w:rPr>
        <w:t xml:space="preserve"> tantras. These advanced practices are intended for those who have established a firm foundation in the preliminary practices and philosophical study, aiming to transform the practitioner’s mind and body to achieve the state of a fully enlightened being.</w:t>
      </w:r>
      <w:r w:rsidR="002174DA">
        <w:rPr>
          <w:rFonts w:ascii="Arial" w:eastAsia="Times New Roman" w:hAnsi="Arial" w:cs="Arial"/>
          <w:color w:val="505C5F"/>
          <w:sz w:val="28"/>
          <w:szCs w:val="28"/>
        </w:rPr>
        <w:t xml:space="preserve"> </w:t>
      </w:r>
      <w:r w:rsidR="00401A8D">
        <w:rPr>
          <w:rFonts w:ascii="Arial" w:eastAsia="Times New Roman" w:hAnsi="Arial" w:cs="Arial"/>
          <w:color w:val="505C5F"/>
          <w:sz w:val="28"/>
          <w:szCs w:val="28"/>
        </w:rPr>
        <w:t>They require a firm foundation in compassion and wisdom. This is because in these practices our harmful emotions such as anger and desire are transformed into the subtlest levels of compassion and wisdom</w:t>
      </w:r>
      <w:r w:rsidR="002174DA">
        <w:rPr>
          <w:rFonts w:ascii="Arial" w:eastAsia="Times New Roman" w:hAnsi="Arial" w:cs="Arial"/>
          <w:color w:val="505C5F"/>
          <w:sz w:val="28"/>
          <w:szCs w:val="28"/>
        </w:rPr>
        <w:t>.</w:t>
      </w:r>
    </w:p>
    <w:p w14:paraId="76A52366" w14:textId="25AE661F" w:rsidR="00E50C23" w:rsidRPr="005748EE" w:rsidRDefault="005748EE" w:rsidP="005748EE">
      <w:pPr>
        <w:spacing w:before="0" w:beforeAutospacing="0" w:after="0" w:afterAutospacing="0"/>
        <w:rPr>
          <w:rFonts w:ascii="Arial" w:eastAsia="Times New Roman" w:hAnsi="Arial" w:cs="Arial"/>
          <w:color w:val="505C5F"/>
          <w:sz w:val="28"/>
          <w:szCs w:val="28"/>
        </w:rPr>
      </w:pPr>
      <w:r w:rsidRPr="005748EE">
        <w:rPr>
          <w:rFonts w:ascii="Arial" w:eastAsia="Times New Roman" w:hAnsi="Arial" w:cs="Arial"/>
          <w:color w:val="505C5F"/>
          <w:sz w:val="28"/>
          <w:szCs w:val="28"/>
        </w:rPr>
        <w:t xml:space="preserve">In summary, the Gelugpa sect of Tibetan Buddhism is characterized by its rigorous monastic discipline, emphasis on scholarly study and </w:t>
      </w:r>
      <w:r w:rsidRPr="005748EE">
        <w:rPr>
          <w:rFonts w:ascii="Arial" w:eastAsia="Times New Roman" w:hAnsi="Arial" w:cs="Arial"/>
          <w:color w:val="505C5F"/>
          <w:sz w:val="28"/>
          <w:szCs w:val="28"/>
        </w:rPr>
        <w:lastRenderedPageBreak/>
        <w:t>debate, and commitment to ethical conduct.</w:t>
      </w:r>
      <w:r w:rsidR="002174DA">
        <w:rPr>
          <w:rFonts w:ascii="Arial" w:eastAsia="Times New Roman" w:hAnsi="Arial" w:cs="Arial"/>
          <w:color w:val="505C5F"/>
          <w:sz w:val="28"/>
          <w:szCs w:val="28"/>
        </w:rPr>
        <w:t xml:space="preserve"> </w:t>
      </w:r>
      <w:r w:rsidR="00401A8D">
        <w:rPr>
          <w:rFonts w:ascii="Arial" w:eastAsia="Times New Roman" w:hAnsi="Arial" w:cs="Arial"/>
          <w:color w:val="505C5F"/>
          <w:sz w:val="28"/>
          <w:szCs w:val="28"/>
        </w:rPr>
        <w:t xml:space="preserve">Central to the study is the subtlest </w:t>
      </w:r>
      <w:proofErr w:type="spellStart"/>
      <w:r w:rsidR="00401A8D">
        <w:rPr>
          <w:rFonts w:ascii="Arial" w:eastAsia="Times New Roman" w:hAnsi="Arial" w:cs="Arial"/>
          <w:color w:val="505C5F"/>
          <w:sz w:val="28"/>
          <w:szCs w:val="28"/>
        </w:rPr>
        <w:t>Madyamaka</w:t>
      </w:r>
      <w:proofErr w:type="spellEnd"/>
      <w:r w:rsidR="00401A8D">
        <w:rPr>
          <w:rFonts w:ascii="Arial" w:eastAsia="Times New Roman" w:hAnsi="Arial" w:cs="Arial"/>
          <w:color w:val="505C5F"/>
          <w:sz w:val="28"/>
          <w:szCs w:val="28"/>
        </w:rPr>
        <w:t xml:space="preserve"> teachings about reality including the self, or lack thereof</w:t>
      </w:r>
      <w:r w:rsidR="002174DA">
        <w:rPr>
          <w:rFonts w:ascii="Arial" w:eastAsia="Times New Roman" w:hAnsi="Arial" w:cs="Arial"/>
          <w:color w:val="505C5F"/>
          <w:sz w:val="28"/>
          <w:szCs w:val="28"/>
        </w:rPr>
        <w:t>.</w:t>
      </w:r>
      <w:r w:rsidRPr="005748EE">
        <w:rPr>
          <w:rFonts w:ascii="Arial" w:eastAsia="Times New Roman" w:hAnsi="Arial" w:cs="Arial"/>
          <w:color w:val="505C5F"/>
          <w:sz w:val="28"/>
          <w:szCs w:val="28"/>
        </w:rPr>
        <w:t xml:space="preserve"> Its teachings, rooted in the profound insights of Je Tsongkhapa, continue to inspire practitioners to pursue a path of wisdom, compassion, and altruistic service for the benefit of all sentie</w:t>
      </w:r>
      <w:bookmarkStart w:id="0" w:name="_GoBack"/>
      <w:bookmarkEnd w:id="0"/>
      <w:r w:rsidRPr="005748EE">
        <w:rPr>
          <w:rFonts w:ascii="Arial" w:eastAsia="Times New Roman" w:hAnsi="Arial" w:cs="Arial"/>
          <w:color w:val="505C5F"/>
          <w:sz w:val="28"/>
          <w:szCs w:val="28"/>
        </w:rPr>
        <w:t>nt beings.</w:t>
      </w:r>
    </w:p>
    <w:sectPr w:rsidR="00E50C23" w:rsidRPr="005748EE" w:rsidSect="009B485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8EE"/>
    <w:rsid w:val="002174DA"/>
    <w:rsid w:val="003F4281"/>
    <w:rsid w:val="00401A8D"/>
    <w:rsid w:val="005748EE"/>
    <w:rsid w:val="00611072"/>
    <w:rsid w:val="009B4854"/>
    <w:rsid w:val="00E50C23"/>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decimalSymbol w:val="."/>
  <w:listSeparator w:val=","/>
  <w14:docId w14:val="4FE6B898"/>
  <w15:chartTrackingRefBased/>
  <w15:docId w15:val="{85B7B3EF-AAC1-9244-9149-20DC2955E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34"/>
        <w:lang w:val="en-IN" w:eastAsia="en-US" w:bidi="bo-CN"/>
      </w:rPr>
    </w:rPrDefault>
    <w:pPrDefault>
      <w:pPr>
        <w:spacing w:before="100" w:beforeAutospacing="1" w:after="100" w:afterAutospacing="1"/>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748EE"/>
    <w:pPr>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48E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748EE"/>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0482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2026-03-21T20:36:00Z</dcterms:created>
  <dcterms:modified xsi:type="dcterms:W3CDTF">2026-04-15T06:41:00Z</dcterms:modified>
</cp:coreProperties>
</file>