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Bùi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Quốc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Bảo</w:t>
      </w:r>
      <w:proofErr w:type="spellEnd"/>
      <w:r w:rsidRPr="00BA4A43">
        <w:rPr>
          <w:rFonts w:ascii="Arial" w:hAnsi="Arial" w:cs="Arial"/>
          <w:b/>
        </w:rPr>
        <w:t xml:space="preserve"> (1412034)</w:t>
      </w:r>
    </w:p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Hà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Gia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Phát</w:t>
      </w:r>
      <w:proofErr w:type="spellEnd"/>
      <w:r w:rsidRPr="00BA4A43">
        <w:rPr>
          <w:rFonts w:ascii="Arial" w:hAnsi="Arial" w:cs="Arial"/>
          <w:b/>
        </w:rPr>
        <w:t xml:space="preserve"> (1412382)</w:t>
      </w:r>
    </w:p>
    <w:p w:rsidR="000A29C9" w:rsidRPr="00BA4A43" w:rsidRDefault="000A29C9" w:rsidP="000A29C9">
      <w:pPr>
        <w:rPr>
          <w:rFonts w:ascii="Arial" w:hAnsi="Arial" w:cs="Arial"/>
          <w:b/>
          <w:color w:val="4B4F56"/>
          <w:sz w:val="18"/>
          <w:szCs w:val="18"/>
          <w:shd w:val="clear" w:color="auto" w:fill="F1F0F0"/>
        </w:rPr>
      </w:pPr>
      <w:proofErr w:type="spellStart"/>
      <w:r w:rsidRPr="00BA4A43">
        <w:rPr>
          <w:rFonts w:ascii="Arial" w:hAnsi="Arial" w:cs="Arial"/>
          <w:b/>
        </w:rPr>
        <w:t>Vũ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Ngọc</w:t>
      </w:r>
      <w:proofErr w:type="spellEnd"/>
      <w:r w:rsidRPr="00BA4A43">
        <w:rPr>
          <w:rFonts w:ascii="Arial" w:hAnsi="Arial" w:cs="Arial"/>
          <w:b/>
        </w:rPr>
        <w:t xml:space="preserve"> Minh </w:t>
      </w:r>
      <w:proofErr w:type="spellStart"/>
      <w:r w:rsidRPr="00BA4A43">
        <w:rPr>
          <w:rFonts w:ascii="Arial" w:hAnsi="Arial" w:cs="Arial"/>
          <w:b/>
        </w:rPr>
        <w:t>Hoàng</w:t>
      </w:r>
      <w:proofErr w:type="spellEnd"/>
      <w:r w:rsidRPr="00BA4A43">
        <w:rPr>
          <w:rFonts w:ascii="Arial" w:hAnsi="Arial" w:cs="Arial"/>
          <w:b/>
        </w:rPr>
        <w:t xml:space="preserve"> (1412186)</w:t>
      </w:r>
    </w:p>
    <w:p w:rsidR="000A29C9" w:rsidRPr="00BA4A43" w:rsidRDefault="000A29C9" w:rsidP="004E1AED">
      <w:pPr>
        <w:pStyle w:val="Title"/>
        <w:rPr>
          <w:rFonts w:ascii="Arial" w:hAnsi="Arial" w:cs="Arial"/>
        </w:rPr>
      </w:pPr>
    </w:p>
    <w:p w:rsidR="004E1AED" w:rsidRPr="00BA4A43" w:rsidRDefault="000A29C9" w:rsidP="000A29C9">
      <w:pPr>
        <w:pStyle w:val="Title"/>
        <w:jc w:val="center"/>
        <w:rPr>
          <w:rFonts w:ascii="Arial" w:hAnsi="Arial" w:cs="Arial"/>
        </w:rPr>
      </w:pPr>
      <w:r w:rsidRPr="00BA4A43">
        <w:rPr>
          <w:rFonts w:ascii="Arial" w:hAnsi="Arial" w:cs="Arial"/>
        </w:rPr>
        <w:t>report lab04</w:t>
      </w:r>
    </w:p>
    <w:p w:rsidR="00194DF6" w:rsidRPr="00BA4A43" w:rsidRDefault="000A29C9">
      <w:pPr>
        <w:pStyle w:val="Heading1"/>
        <w:rPr>
          <w:rFonts w:ascii="Arial" w:hAnsi="Arial" w:cs="Arial"/>
        </w:rPr>
      </w:pPr>
      <w:r w:rsidRPr="00BA4A43">
        <w:rPr>
          <w:rFonts w:ascii="Arial" w:hAnsi="Arial" w:cs="Arial"/>
        </w:rPr>
        <w:t>1.2: BÁO CÁO KẾT QUẢ THỰC NGHIỆM THAM SỐ K VÀ RANDOM SEED</w:t>
      </w:r>
    </w:p>
    <w:p w:rsidR="000A29C9" w:rsidRPr="00BA4A43" w:rsidRDefault="000A29C9" w:rsidP="000A29C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0A29C9" w:rsidRPr="00BA4A43" w:rsidTr="000A29C9">
        <w:tc>
          <w:tcPr>
            <w:tcW w:w="1337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78" w:type="dxa"/>
            <w:gridSpan w:val="5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Random seed</w:t>
            </w:r>
          </w:p>
        </w:tc>
        <w:tc>
          <w:tcPr>
            <w:tcW w:w="1335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</w:tr>
      <w:tr w:rsidR="000A29C9" w:rsidRPr="00BA4A43" w:rsidTr="000A29C9">
        <w:tc>
          <w:tcPr>
            <w:tcW w:w="1337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k</w:t>
            </w:r>
          </w:p>
        </w:tc>
        <w:tc>
          <w:tcPr>
            <w:tcW w:w="1337" w:type="dxa"/>
            <w:tcBorders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10</w:t>
            </w:r>
          </w:p>
        </w:tc>
        <w:tc>
          <w:tcPr>
            <w:tcW w:w="1336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50</w:t>
            </w:r>
          </w:p>
        </w:tc>
        <w:tc>
          <w:tcPr>
            <w:tcW w:w="1335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best</w:t>
            </w:r>
          </w:p>
        </w:tc>
      </w:tr>
      <w:tr w:rsidR="000A29C9" w:rsidRPr="00BA4A43" w:rsidTr="000A29C9">
        <w:tc>
          <w:tcPr>
            <w:tcW w:w="1337" w:type="dxa"/>
            <w:tcBorders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</w:t>
            </w:r>
          </w:p>
        </w:tc>
        <w:tc>
          <w:tcPr>
            <w:tcW w:w="1337" w:type="dxa"/>
            <w:tcBorders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327.57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327.57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485.54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  <w:tc>
          <w:tcPr>
            <w:tcW w:w="1335" w:type="dxa"/>
            <w:tcBorders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  <w:tc>
          <w:tcPr>
            <w:tcW w:w="1335" w:type="dxa"/>
            <w:tcBorders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305.03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261.78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296.73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192.90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171.96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245.70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188.89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188.89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171.96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169.31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161.05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137.75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155.36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171.82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137.75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6</w:t>
            </w:r>
          </w:p>
        </w:tc>
        <w:tc>
          <w:tcPr>
            <w:tcW w:w="1337" w:type="dxa"/>
            <w:tcBorders>
              <w:top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124.83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114.75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106.87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101.42</w:t>
            </w:r>
          </w:p>
        </w:tc>
        <w:tc>
          <w:tcPr>
            <w:tcW w:w="1335" w:type="dxa"/>
            <w:tcBorders>
              <w:top w:val="nil"/>
              <w:lef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144.93</w:t>
            </w:r>
          </w:p>
        </w:tc>
        <w:tc>
          <w:tcPr>
            <w:tcW w:w="1335" w:type="dxa"/>
            <w:tcBorders>
              <w:top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101.42</w:t>
            </w:r>
          </w:p>
        </w:tc>
      </w:tr>
    </w:tbl>
    <w:p w:rsidR="004E1AED" w:rsidRPr="00BA4A43" w:rsidRDefault="004E1AED" w:rsidP="000A29C9">
      <w:pPr>
        <w:rPr>
          <w:rFonts w:ascii="Arial" w:hAnsi="Arial" w:cs="Arial"/>
        </w:rPr>
      </w:pPr>
    </w:p>
    <w:p w:rsidR="000A29C9" w:rsidRDefault="00D27B15" w:rsidP="004E1A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A4A43">
        <w:rPr>
          <w:rFonts w:ascii="Arial" w:hAnsi="Arial" w:cs="Arial"/>
        </w:rPr>
        <w:t xml:space="preserve">Qua </w:t>
      </w:r>
      <w:proofErr w:type="spellStart"/>
      <w:r w:rsidRPr="00BA4A43">
        <w:rPr>
          <w:rFonts w:ascii="Arial" w:hAnsi="Arial" w:cs="Arial"/>
        </w:rPr>
        <w:t>bảng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thống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kê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trên</w:t>
      </w:r>
      <w:proofErr w:type="spellEnd"/>
      <w:r w:rsidRPr="00BA4A43">
        <w:rPr>
          <w:rFonts w:ascii="Arial" w:hAnsi="Arial" w:cs="Arial"/>
        </w:rPr>
        <w:t xml:space="preserve"> ta </w:t>
      </w:r>
      <w:proofErr w:type="spellStart"/>
      <w:r w:rsidRPr="00BA4A43">
        <w:rPr>
          <w:rFonts w:ascii="Arial" w:hAnsi="Arial" w:cs="Arial"/>
        </w:rPr>
        <w:t>có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thể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thấy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được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rằng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số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lượng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cụm</w:t>
      </w:r>
      <w:proofErr w:type="spellEnd"/>
      <w:r w:rsidR="00692D82">
        <w:rPr>
          <w:rFonts w:ascii="Arial" w:hAnsi="Arial" w:cs="Arial"/>
        </w:rPr>
        <w:t xml:space="preserve"> </w:t>
      </w:r>
      <w:proofErr w:type="spellStart"/>
      <w:r w:rsidR="00692D82">
        <w:rPr>
          <w:rFonts w:ascii="Arial" w:hAnsi="Arial" w:cs="Arial"/>
        </w:rPr>
        <w:t>tốt</w:t>
      </w:r>
      <w:proofErr w:type="spellEnd"/>
      <w:r w:rsidR="00692D82">
        <w:rPr>
          <w:rFonts w:ascii="Arial" w:hAnsi="Arial" w:cs="Arial"/>
        </w:rPr>
        <w:t xml:space="preserve"> </w:t>
      </w:r>
      <w:proofErr w:type="spellStart"/>
      <w:r w:rsidR="00692D82">
        <w:rPr>
          <w:rFonts w:ascii="Arial" w:hAnsi="Arial" w:cs="Arial"/>
        </w:rPr>
        <w:t>nhất</w:t>
      </w:r>
      <w:proofErr w:type="spellEnd"/>
      <w:r w:rsidR="00BA4A43" w:rsidRPr="00BA4A4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692D82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bằng</w:t>
      </w:r>
      <w:proofErr w:type="spellEnd"/>
      <w:r w:rsidR="00BA4A43" w:rsidRPr="00BA4A43">
        <w:rPr>
          <w:rFonts w:ascii="Arial" w:hAnsi="Arial" w:cs="Arial"/>
        </w:rPr>
        <w:t xml:space="preserve"> 6</w:t>
      </w:r>
    </w:p>
    <w:p w:rsidR="00D2412A" w:rsidRPr="00D2412A" w:rsidRDefault="00D2412A" w:rsidP="00D2412A">
      <w:pPr>
        <w:pStyle w:val="ListParagraph"/>
        <w:rPr>
          <w:rFonts w:ascii="Arial" w:hAnsi="Arial" w:cs="Arial"/>
        </w:rPr>
      </w:pPr>
    </w:p>
    <w:p w:rsidR="000A29C9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0A29C9" w:rsidRPr="00BA4A43">
        <w:rPr>
          <w:rFonts w:ascii="Arial" w:hAnsi="Arial" w:cs="Arial"/>
        </w:rPr>
        <w:t xml:space="preserve">: BÁO CÁO KẾT QUẢ THỰC NGHIỆM </w:t>
      </w:r>
      <w:r>
        <w:rPr>
          <w:rFonts w:ascii="Arial" w:hAnsi="Arial" w:cs="Arial"/>
        </w:rPr>
        <w:t>độ đo khoảng cách</w:t>
      </w:r>
    </w:p>
    <w:p w:rsidR="0009530A" w:rsidRPr="0009530A" w:rsidRDefault="0009530A" w:rsidP="0009530A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09530A">
        <w:rPr>
          <w:b/>
        </w:rPr>
        <w:t>Sử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dụng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khoảng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cách</w:t>
      </w:r>
      <w:proofErr w:type="spellEnd"/>
      <w:r w:rsidRPr="0009530A">
        <w:rPr>
          <w:b/>
        </w:rPr>
        <w:t xml:space="preserve"> Manhattan: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30A" w:rsidRPr="0009530A" w:rsidTr="0009530A">
        <w:tc>
          <w:tcPr>
            <w:tcW w:w="4675" w:type="dxa"/>
            <w:shd w:val="pct12" w:color="auto" w:fill="auto"/>
          </w:tcPr>
          <w:p w:rsidR="0009530A" w:rsidRPr="0009530A" w:rsidRDefault="0009530A" w:rsidP="0009530A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4675" w:type="dxa"/>
            <w:shd w:val="pct12" w:color="auto" w:fill="auto"/>
          </w:tcPr>
          <w:p w:rsidR="0009530A" w:rsidRPr="0009530A" w:rsidRDefault="0009530A" w:rsidP="0009530A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Best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1453.29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857.50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650.90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523.81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411.74</w:t>
            </w:r>
          </w:p>
        </w:tc>
      </w:tr>
    </w:tbl>
    <w:p w:rsidR="00A65EE6" w:rsidRDefault="00A65EE6" w:rsidP="00BA4A43">
      <w:pPr>
        <w:rPr>
          <w:rFonts w:ascii="Arial" w:hAnsi="Arial" w:cs="Arial"/>
        </w:rPr>
      </w:pPr>
    </w:p>
    <w:p w:rsidR="00D2412A" w:rsidRPr="00692D82" w:rsidRDefault="00692D82" w:rsidP="00BA4A43">
      <w:pPr>
        <w:rPr>
          <w:rFonts w:ascii="Arial" w:hAnsi="Arial" w:cs="Arial"/>
        </w:rPr>
      </w:pPr>
      <w:proofErr w:type="spellStart"/>
      <w:r w:rsidRPr="00692D82">
        <w:rPr>
          <w:rFonts w:ascii="Arial" w:hAnsi="Arial" w:cs="Arial"/>
          <w:b/>
        </w:rPr>
        <w:t>Kết</w:t>
      </w:r>
      <w:proofErr w:type="spellEnd"/>
      <w:r w:rsidRPr="00692D82">
        <w:rPr>
          <w:rFonts w:ascii="Arial" w:hAnsi="Arial" w:cs="Arial"/>
          <w:b/>
        </w:rPr>
        <w:t xml:space="preserve"> </w:t>
      </w:r>
      <w:proofErr w:type="spellStart"/>
      <w:r w:rsidRPr="00692D82">
        <w:rPr>
          <w:rFonts w:ascii="Arial" w:hAnsi="Arial" w:cs="Arial"/>
          <w:b/>
        </w:rPr>
        <w:t>luận</w:t>
      </w:r>
      <w:proofErr w:type="spellEnd"/>
      <w:r w:rsidRPr="00692D8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6</w:t>
      </w:r>
    </w:p>
    <w:p w:rsidR="00692D82" w:rsidRPr="00692D82" w:rsidRDefault="00692D82" w:rsidP="00BA4A43">
      <w:pPr>
        <w:rPr>
          <w:rFonts w:ascii="Arial" w:hAnsi="Arial" w:cs="Arial"/>
        </w:rPr>
      </w:pPr>
    </w:p>
    <w:p w:rsidR="00A65EE6" w:rsidRPr="00BA4A43" w:rsidRDefault="00A65EE6" w:rsidP="00BA4A43">
      <w:pPr>
        <w:rPr>
          <w:rFonts w:ascii="Arial" w:hAnsi="Arial" w:cs="Arial"/>
        </w:rPr>
      </w:pPr>
    </w:p>
    <w:p w:rsidR="000A29C9" w:rsidRDefault="00A65EE6" w:rsidP="00A65EE6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proofErr w:type="spellStart"/>
      <w:r w:rsidRPr="00A65EE6">
        <w:rPr>
          <w:rFonts w:ascii="Arial" w:hAnsi="Arial" w:cs="Arial"/>
          <w:b/>
        </w:rPr>
        <w:t>Sử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dụng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khoảng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cách</w:t>
      </w:r>
      <w:proofErr w:type="spellEnd"/>
      <w:r w:rsidRPr="00A65EE6">
        <w:rPr>
          <w:rFonts w:ascii="Arial" w:hAnsi="Arial" w:cs="Arial"/>
          <w:b/>
        </w:rPr>
        <w:t xml:space="preserve"> Cosine: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EE6" w:rsidRPr="0009530A" w:rsidTr="00F20C1C">
        <w:tc>
          <w:tcPr>
            <w:tcW w:w="4675" w:type="dxa"/>
            <w:shd w:val="pct12" w:color="auto" w:fill="auto"/>
          </w:tcPr>
          <w:p w:rsidR="00A65EE6" w:rsidRPr="0009530A" w:rsidRDefault="00A65EE6" w:rsidP="00F20C1C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4675" w:type="dxa"/>
            <w:shd w:val="pct12" w:color="auto" w:fill="auto"/>
          </w:tcPr>
          <w:p w:rsidR="00A65EE6" w:rsidRPr="0009530A" w:rsidRDefault="00A65EE6" w:rsidP="00F20C1C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Best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5.64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2.52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1.99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1.83</w:t>
            </w:r>
          </w:p>
        </w:tc>
      </w:tr>
    </w:tbl>
    <w:p w:rsidR="00A65EE6" w:rsidRDefault="00A65EE6" w:rsidP="00A65EE6">
      <w:pPr>
        <w:pStyle w:val="ListParagraph"/>
        <w:rPr>
          <w:rFonts w:ascii="Arial" w:hAnsi="Arial" w:cs="Arial"/>
          <w:b/>
        </w:rPr>
      </w:pPr>
    </w:p>
    <w:p w:rsidR="00692D82" w:rsidRPr="00692D82" w:rsidRDefault="00692D82" w:rsidP="00692D82">
      <w:pPr>
        <w:rPr>
          <w:rFonts w:ascii="Arial" w:hAnsi="Arial" w:cs="Arial"/>
        </w:rPr>
      </w:pPr>
      <w:proofErr w:type="spellStart"/>
      <w:r w:rsidRPr="00692D82">
        <w:rPr>
          <w:rFonts w:ascii="Arial" w:hAnsi="Arial" w:cs="Arial"/>
          <w:b/>
        </w:rPr>
        <w:t>Kết</w:t>
      </w:r>
      <w:proofErr w:type="spellEnd"/>
      <w:r w:rsidRPr="00692D82">
        <w:rPr>
          <w:rFonts w:ascii="Arial" w:hAnsi="Arial" w:cs="Arial"/>
          <w:b/>
        </w:rPr>
        <w:t xml:space="preserve"> </w:t>
      </w:r>
      <w:proofErr w:type="spellStart"/>
      <w:r w:rsidRPr="00692D82">
        <w:rPr>
          <w:rFonts w:ascii="Arial" w:hAnsi="Arial" w:cs="Arial"/>
          <w:b/>
        </w:rPr>
        <w:t>luận</w:t>
      </w:r>
      <w:proofErr w:type="spellEnd"/>
      <w:r w:rsidRPr="00692D8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6</w:t>
      </w:r>
    </w:p>
    <w:p w:rsidR="00692D82" w:rsidRDefault="00692D82" w:rsidP="00A65EE6">
      <w:pPr>
        <w:pStyle w:val="ListParagraph"/>
        <w:rPr>
          <w:rFonts w:ascii="Arial" w:hAnsi="Arial" w:cs="Arial"/>
          <w:b/>
        </w:rPr>
      </w:pPr>
    </w:p>
    <w:p w:rsidR="00A3282D" w:rsidRDefault="00A3282D" w:rsidP="00A3282D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Nhận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xét</w:t>
      </w:r>
      <w:proofErr w:type="spellEnd"/>
      <w:r>
        <w:rPr>
          <w:rFonts w:ascii="Arial" w:hAnsi="Arial" w:cs="Arial"/>
          <w:b/>
        </w:rPr>
        <w:t>:</w:t>
      </w:r>
    </w:p>
    <w:p w:rsidR="00194504" w:rsidRPr="00194504" w:rsidRDefault="00692D82" w:rsidP="001945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của</w:t>
      </w:r>
      <w:proofErr w:type="spellEnd"/>
      <w:r w:rsidR="009628D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b>
        </m:sSub>
      </m:oMath>
      <w:r w:rsidR="009628D1">
        <w:rPr>
          <w:rFonts w:ascii="Arial" w:hAnsi="Arial" w:cs="Arial"/>
        </w:rPr>
        <w:t xml:space="preserve"> có v</w:t>
      </w:r>
      <w:proofErr w:type="spellStart"/>
      <w:r w:rsidR="009628D1">
        <w:rPr>
          <w:rFonts w:ascii="Arial" w:hAnsi="Arial" w:cs="Arial"/>
        </w:rPr>
        <w:t>ẻ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đáng</w:t>
      </w:r>
      <w:proofErr w:type="spellEnd"/>
      <w:r w:rsidR="009628D1">
        <w:rPr>
          <w:rFonts w:ascii="Arial" w:hAnsi="Arial" w:cs="Arial"/>
        </w:rPr>
        <w:t xml:space="preserve"> tin </w:t>
      </w:r>
      <w:proofErr w:type="spellStart"/>
      <w:r w:rsidR="009628D1">
        <w:rPr>
          <w:rFonts w:ascii="Arial" w:hAnsi="Arial" w:cs="Arial"/>
        </w:rPr>
        <w:t>cậy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nhất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vì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thuật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toán</w:t>
      </w:r>
      <w:proofErr w:type="spellEnd"/>
      <w:r w:rsidR="009628D1">
        <w:rPr>
          <w:rFonts w:ascii="Arial" w:hAnsi="Arial" w:cs="Arial"/>
        </w:rPr>
        <w:t xml:space="preserve"> K-Means </w:t>
      </w:r>
      <w:proofErr w:type="spellStart"/>
      <w:r w:rsidR="009628D1">
        <w:rPr>
          <w:rFonts w:ascii="Arial" w:hAnsi="Arial" w:cs="Arial"/>
        </w:rPr>
        <w:t>chạy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bằng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lặp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lại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việc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tìm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gần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với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nhất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câp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đó</w:t>
      </w:r>
      <w:proofErr w:type="spellEnd"/>
      <w:r w:rsidR="009628D1">
        <w:rPr>
          <w:rFonts w:ascii="Arial" w:hAnsi="Arial" w:cs="Arial"/>
        </w:rPr>
        <w:t xml:space="preserve"> qua </w:t>
      </w:r>
      <w:proofErr w:type="spellStart"/>
      <w:r w:rsidR="009628D1">
        <w:rPr>
          <w:rFonts w:ascii="Arial" w:hAnsi="Arial" w:cs="Arial"/>
        </w:rPr>
        <w:t>từng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nhóm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gom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cụm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mới</w:t>
      </w:r>
      <w:proofErr w:type="spellEnd"/>
      <w:r w:rsidR="009628D1">
        <w:rPr>
          <w:rFonts w:ascii="Arial" w:hAnsi="Arial" w:cs="Arial"/>
        </w:rPr>
        <w:t xml:space="preserve">. </w:t>
      </w:r>
      <w:proofErr w:type="spellStart"/>
      <w:r w:rsidR="009628D1">
        <w:rPr>
          <w:rFonts w:ascii="Arial" w:hAnsi="Arial" w:cs="Arial"/>
        </w:rPr>
        <w:t>Thuật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toán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này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ngầm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sử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dụng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công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thức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tính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khoảng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giữa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cặp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(</w:t>
      </w:r>
      <w:proofErr w:type="spellStart"/>
      <w:r w:rsidR="009628D1">
        <w:rPr>
          <w:rFonts w:ascii="Arial" w:hAnsi="Arial" w:cs="Arial"/>
        </w:rPr>
        <w:t>dữ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liệu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centroid) </w:t>
      </w:r>
      <w:proofErr w:type="spellStart"/>
      <w:r w:rsidR="009628D1">
        <w:rPr>
          <w:rFonts w:ascii="Arial" w:hAnsi="Arial" w:cs="Arial"/>
        </w:rPr>
        <w:t>vì</w:t>
      </w:r>
      <w:proofErr w:type="spellEnd"/>
      <w:r w:rsidR="009628D1">
        <w:rPr>
          <w:rFonts w:ascii="Arial" w:hAnsi="Arial" w:cs="Arial"/>
        </w:rPr>
        <w:t xml:space="preserve"> ta </w:t>
      </w:r>
      <w:proofErr w:type="spellStart"/>
      <w:r w:rsidR="009628D1">
        <w:rPr>
          <w:rFonts w:ascii="Arial" w:hAnsi="Arial" w:cs="Arial"/>
        </w:rPr>
        <w:t>có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thể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thấy</w:t>
      </w:r>
      <w:proofErr w:type="spellEnd"/>
      <w:r w:rsidR="009628D1">
        <w:rPr>
          <w:rFonts w:ascii="Arial" w:hAnsi="Arial" w:cs="Arial"/>
        </w:rPr>
        <w:t xml:space="preserve"> SSE (sum of errors) </w:t>
      </w:r>
      <w:proofErr w:type="spellStart"/>
      <w:r w:rsidR="009628D1">
        <w:rPr>
          <w:rFonts w:ascii="Arial" w:hAnsi="Arial" w:cs="Arial"/>
        </w:rPr>
        <w:t>của</w:t>
      </w:r>
      <w:proofErr w:type="spellEnd"/>
      <w:r w:rsidR="009628D1">
        <w:rPr>
          <w:rFonts w:ascii="Arial" w:hAnsi="Arial" w:cs="Arial"/>
        </w:rPr>
        <w:t xml:space="preserve"> K-Means </w:t>
      </w:r>
      <w:proofErr w:type="spellStart"/>
      <w:r w:rsidR="009628D1">
        <w:rPr>
          <w:rFonts w:ascii="Arial" w:hAnsi="Arial" w:cs="Arial"/>
        </w:rPr>
        <w:t>được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tính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bằng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khoảng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bình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phương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giữa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hai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dữ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liệu</w:t>
      </w:r>
      <w:proofErr w:type="spellEnd"/>
      <w:r w:rsidR="00194504">
        <w:rPr>
          <w:rFonts w:ascii="Arial" w:hAnsi="Arial" w:cs="Arial"/>
        </w:rPr>
        <w:t xml:space="preserve">. </w:t>
      </w:r>
      <w:proofErr w:type="spellStart"/>
      <w:r w:rsidR="00194504">
        <w:rPr>
          <w:rFonts w:ascii="Arial" w:hAnsi="Arial" w:cs="Arial"/>
        </w:rPr>
        <w:t>Vì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thế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thức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tính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Euclidean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gom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cụm</w:t>
      </w:r>
      <w:proofErr w:type="spellEnd"/>
      <w:r w:rsidR="0019450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proofErr w:type="spellStart"/>
      <w:r w:rsidR="00194504">
        <w:rPr>
          <w:rFonts w:ascii="Arial" w:hAnsi="Arial" w:cs="Arial"/>
        </w:rPr>
        <w:t>rất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phù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hợp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cho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thuật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toán</w:t>
      </w:r>
      <w:proofErr w:type="spellEnd"/>
      <w:r w:rsidR="00194504">
        <w:rPr>
          <w:rFonts w:ascii="Arial" w:hAnsi="Arial" w:cs="Arial"/>
        </w:rPr>
        <w:t xml:space="preserve"> K-Means. </w:t>
      </w:r>
      <w:proofErr w:type="spellStart"/>
      <w:r w:rsidR="00194504">
        <w:rPr>
          <w:rFonts w:ascii="Arial" w:hAnsi="Arial" w:cs="Arial"/>
        </w:rPr>
        <w:t>Ngoài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ra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nguồn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gốc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của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từ</w:t>
      </w:r>
      <w:proofErr w:type="spellEnd"/>
      <w:r w:rsidR="00194504">
        <w:rPr>
          <w:rFonts w:ascii="Arial" w:hAnsi="Arial" w:cs="Arial"/>
        </w:rPr>
        <w:t xml:space="preserve"> “centroid” </w:t>
      </w:r>
      <w:proofErr w:type="spellStart"/>
      <w:r w:rsidR="00194504">
        <w:rPr>
          <w:rFonts w:ascii="Arial" w:hAnsi="Arial" w:cs="Arial"/>
        </w:rPr>
        <w:t>là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hình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học</w:t>
      </w:r>
      <w:proofErr w:type="spellEnd"/>
      <w:r w:rsidR="00194504">
        <w:rPr>
          <w:rFonts w:ascii="Arial" w:hAnsi="Arial" w:cs="Arial"/>
        </w:rPr>
        <w:t xml:space="preserve"> Euclidean, </w:t>
      </w:r>
      <w:proofErr w:type="spellStart"/>
      <w:r w:rsidR="00194504">
        <w:rPr>
          <w:rFonts w:ascii="Arial" w:hAnsi="Arial" w:cs="Arial"/>
        </w:rPr>
        <w:t>mà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gian</w:t>
      </w:r>
      <w:proofErr w:type="spellEnd"/>
      <w:r w:rsidR="00194504">
        <w:rPr>
          <w:rFonts w:ascii="Arial" w:hAnsi="Arial" w:cs="Arial"/>
        </w:rPr>
        <w:t xml:space="preserve"> Euclidean </w:t>
      </w:r>
      <w:proofErr w:type="spellStart"/>
      <w:r w:rsidR="00194504">
        <w:rPr>
          <w:rFonts w:ascii="Arial" w:hAnsi="Arial" w:cs="Arial"/>
        </w:rPr>
        <w:t>thì</w:t>
      </w:r>
      <w:proofErr w:type="spellEnd"/>
      <w:r w:rsidR="00194504">
        <w:rPr>
          <w:rFonts w:ascii="Arial" w:hAnsi="Arial" w:cs="Arial"/>
        </w:rPr>
        <w:t xml:space="preserve"> ta </w:t>
      </w:r>
      <w:proofErr w:type="spellStart"/>
      <w:r w:rsidR="00194504">
        <w:rPr>
          <w:rFonts w:ascii="Arial" w:hAnsi="Arial" w:cs="Arial"/>
        </w:rPr>
        <w:t>nên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sử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dụng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Euclidean, </w:t>
      </w:r>
      <w:proofErr w:type="spellStart"/>
      <w:r w:rsidR="00194504">
        <w:rPr>
          <w:rFonts w:ascii="Arial" w:hAnsi="Arial" w:cs="Arial"/>
        </w:rPr>
        <w:t>các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thuộc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về</w:t>
      </w:r>
      <w:proofErr w:type="spellEnd"/>
      <w:r w:rsidR="00194504">
        <w:rPr>
          <w:rFonts w:ascii="Arial" w:hAnsi="Arial" w:cs="Arial"/>
        </w:rPr>
        <w:t xml:space="preserve"> Euclidean (Non-Euclidean distances) </w:t>
      </w:r>
      <w:proofErr w:type="spellStart"/>
      <w:r w:rsidR="00194504">
        <w:rPr>
          <w:rFonts w:ascii="Arial" w:hAnsi="Arial" w:cs="Arial"/>
        </w:rPr>
        <w:t>thường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sẽ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phù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hợp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khi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sử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dụng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gian</w:t>
      </w:r>
      <w:proofErr w:type="spellEnd"/>
      <w:r w:rsidR="00194504">
        <w:rPr>
          <w:rFonts w:ascii="Arial" w:hAnsi="Arial" w:cs="Arial"/>
        </w:rPr>
        <w:t xml:space="preserve"> Euclidean.</w:t>
      </w:r>
    </w:p>
    <w:p w:rsidR="00A65EE6" w:rsidRPr="00A65EE6" w:rsidRDefault="00A65EE6" w:rsidP="00A65EE6">
      <w:pPr>
        <w:pStyle w:val="ListParagraph"/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Phân tích hiệu quả phân tách cụm của các cặp thuộc tính khác nhau</w:t>
      </w:r>
    </w:p>
    <w:p w:rsidR="00B178F2" w:rsidRPr="00B178F2" w:rsidRDefault="00B5710C" w:rsidP="00B178F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làm dữ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, 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B5710C" w:rsidRPr="00B5710C" w:rsidRDefault="007962E3" w:rsidP="00B5710C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643313"/>
            <wp:effectExtent l="0" t="0" r="0" b="0"/>
            <wp:docPr id="9" name="Picture 9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38" cy="36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43" w:rsidRDefault="00B5710C" w:rsidP="00B5710C">
      <w:pPr>
        <w:jc w:val="center"/>
        <w:rPr>
          <w:rFonts w:ascii="Arial" w:hAnsi="Arial" w:cs="Arial"/>
        </w:rPr>
      </w:pPr>
      <w:proofErr w:type="spellStart"/>
      <w:r w:rsidRPr="00B5710C">
        <w:rPr>
          <w:rFonts w:ascii="Arial" w:hAnsi="Arial" w:cs="Arial"/>
          <w:b/>
        </w:rPr>
        <w:t>Hình</w:t>
      </w:r>
      <w:proofErr w:type="spellEnd"/>
      <w:r w:rsidRPr="00B5710C">
        <w:rPr>
          <w:rFonts w:ascii="Arial" w:hAnsi="Arial" w:cs="Arial"/>
          <w:b/>
        </w:rPr>
        <w:t xml:space="preserve"> 1.4.1: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5710C" w:rsidRDefault="00B5710C" w:rsidP="00B5710C">
      <w:pPr>
        <w:jc w:val="center"/>
        <w:rPr>
          <w:rFonts w:ascii="Arial" w:hAnsi="Arial" w:cs="Arial"/>
        </w:rPr>
      </w:pPr>
    </w:p>
    <w:p w:rsidR="00B178F2" w:rsidRDefault="007962E3" w:rsidP="00B5710C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597401" cy="3448050"/>
            <wp:effectExtent l="0" t="0" r="0" b="0"/>
            <wp:docPr id="10" name="Picture 10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73" cy="34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0C" w:rsidRDefault="00B178F2" w:rsidP="00B5710C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1.4.2: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5710C" w:rsidRDefault="00B5710C" w:rsidP="00B5710C">
      <w:pPr>
        <w:jc w:val="center"/>
        <w:rPr>
          <w:rFonts w:ascii="Arial" w:hAnsi="Arial" w:cs="Arial"/>
        </w:rPr>
      </w:pPr>
    </w:p>
    <w:p w:rsidR="00B5710C" w:rsidRDefault="007962E3" w:rsidP="00B178F2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533900" cy="3400425"/>
            <wp:effectExtent l="0" t="0" r="0" b="9525"/>
            <wp:docPr id="11" name="Picture 11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13" cy="34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2" w:rsidRDefault="00B178F2" w:rsidP="00B178F2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1.4.3: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178F2" w:rsidRDefault="00B178F2" w:rsidP="00B178F2">
      <w:pPr>
        <w:jc w:val="center"/>
        <w:rPr>
          <w:rFonts w:ascii="Arial" w:hAnsi="Arial" w:cs="Arial"/>
        </w:rPr>
      </w:pPr>
    </w:p>
    <w:p w:rsidR="00B178F2" w:rsidRDefault="007962E3" w:rsidP="00B178F2">
      <w:pPr>
        <w:jc w:val="center"/>
        <w:rPr>
          <w:rFonts w:ascii="Arial" w:hAnsi="Arial" w:cs="Arial"/>
        </w:rPr>
      </w:pPr>
      <w:bookmarkStart w:id="0" w:name="_GoBack"/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448175" cy="3336131"/>
            <wp:effectExtent l="0" t="0" r="0" b="0"/>
            <wp:docPr id="12" name="Picture 12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71" cy="33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78F2" w:rsidRPr="00B178F2" w:rsidRDefault="00B178F2" w:rsidP="00B178F2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1.4.4: </w:t>
      </w:r>
      <w:r>
        <w:rPr>
          <w:rFonts w:ascii="Arial" w:hAnsi="Arial" w:cs="Arial"/>
        </w:rPr>
        <w:t xml:space="preserve">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1.5</w:t>
      </w:r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nhận xét ý nghĩa của cụm dữ liệu</w:t>
      </w:r>
    </w:p>
    <w:p w:rsidR="000A29C9" w:rsidRPr="00BA4A43" w:rsidRDefault="000A29C9" w:rsidP="00BA4A43">
      <w:pPr>
        <w:rPr>
          <w:rFonts w:ascii="Arial" w:hAnsi="Arial" w:cs="Arial"/>
        </w:rPr>
      </w:pPr>
    </w:p>
    <w:p w:rsidR="000A29C9" w:rsidRPr="00BA4A43" w:rsidRDefault="000A29C9" w:rsidP="004E1AED">
      <w:pPr>
        <w:rPr>
          <w:rFonts w:ascii="Arial" w:hAnsi="Arial" w:cs="Arial"/>
        </w:rPr>
      </w:pPr>
    </w:p>
    <w:sectPr w:rsidR="000A29C9" w:rsidRPr="00BA4A43" w:rsidSect="000A29C9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AC" w:rsidRDefault="00FD28AC">
      <w:pPr>
        <w:spacing w:after="0" w:line="240" w:lineRule="auto"/>
      </w:pPr>
      <w:r>
        <w:separator/>
      </w:r>
    </w:p>
  </w:endnote>
  <w:endnote w:type="continuationSeparator" w:id="0">
    <w:p w:rsidR="00FD28AC" w:rsidRDefault="00FD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AC" w:rsidRDefault="00FD28AC">
      <w:pPr>
        <w:spacing w:after="0" w:line="240" w:lineRule="auto"/>
      </w:pPr>
      <w:r>
        <w:separator/>
      </w:r>
    </w:p>
  </w:footnote>
  <w:footnote w:type="continuationSeparator" w:id="0">
    <w:p w:rsidR="00FD28AC" w:rsidRDefault="00FD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126274"/>
    <w:multiLevelType w:val="hybridMultilevel"/>
    <w:tmpl w:val="299E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C9"/>
    <w:rsid w:val="0009530A"/>
    <w:rsid w:val="000A29C9"/>
    <w:rsid w:val="00187B7F"/>
    <w:rsid w:val="00194504"/>
    <w:rsid w:val="00194DF6"/>
    <w:rsid w:val="004E1AED"/>
    <w:rsid w:val="00547628"/>
    <w:rsid w:val="005C12A5"/>
    <w:rsid w:val="00692D82"/>
    <w:rsid w:val="007962E3"/>
    <w:rsid w:val="00945CB9"/>
    <w:rsid w:val="009628D1"/>
    <w:rsid w:val="00A1310C"/>
    <w:rsid w:val="00A3282D"/>
    <w:rsid w:val="00A65EE6"/>
    <w:rsid w:val="00B178F2"/>
    <w:rsid w:val="00B5710C"/>
    <w:rsid w:val="00BA4A43"/>
    <w:rsid w:val="00D2412A"/>
    <w:rsid w:val="00D27B15"/>
    <w:rsid w:val="00D47A97"/>
    <w:rsid w:val="00E7270E"/>
    <w:rsid w:val="00F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873FC-D4AE-4DBE-8CC5-6E483D23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2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oBui\AppData\Roaming\Microsoft\&#1064;&#1072;&#1073;&#1083;&#1086;&#1085;&#1099;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4E"/>
    <w:rsid w:val="003264B5"/>
    <w:rsid w:val="005F444E"/>
    <w:rsid w:val="006A7E93"/>
    <w:rsid w:val="008F196D"/>
    <w:rsid w:val="00D02B91"/>
    <w:rsid w:val="00D6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BB3C7573C484993909063C1EA409E">
    <w:name w:val="844BB3C7573C484993909063C1EA409E"/>
  </w:style>
  <w:style w:type="paragraph" w:customStyle="1" w:styleId="CA58473792B84780B6F10A86B03FA2B7">
    <w:name w:val="CA58473792B84780B6F10A86B03FA2B7"/>
  </w:style>
  <w:style w:type="paragraph" w:customStyle="1" w:styleId="3A8213391F344216A22F99FA464B3B4A">
    <w:name w:val="3A8213391F344216A22F99FA464B3B4A"/>
  </w:style>
  <w:style w:type="paragraph" w:customStyle="1" w:styleId="EB4EA6BB72694A6F80AB7F0F915E65EF">
    <w:name w:val="EB4EA6BB72694A6F80AB7F0F915E65EF"/>
    <w:rsid w:val="005F444E"/>
  </w:style>
  <w:style w:type="paragraph" w:customStyle="1" w:styleId="40DD7CA43E824BFABA49F2E229899094">
    <w:name w:val="40DD7CA43E824BFABA49F2E229899094"/>
    <w:rsid w:val="005F444E"/>
  </w:style>
  <w:style w:type="paragraph" w:customStyle="1" w:styleId="90E45BF96D714DD997D558CEFD9AEEEF">
    <w:name w:val="90E45BF96D714DD997D558CEFD9AEEEF"/>
    <w:rsid w:val="005F444E"/>
  </w:style>
  <w:style w:type="character" w:styleId="PlaceholderText">
    <w:name w:val="Placeholder Text"/>
    <w:basedOn w:val="DefaultParagraphFont"/>
    <w:uiPriority w:val="99"/>
    <w:semiHidden/>
    <w:rsid w:val="003264B5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4A84F1-F8FD-4799-BFCB-1F468E69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236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BaoBui</dc:creator>
  <cp:lastModifiedBy>BaoBui</cp:lastModifiedBy>
  <cp:revision>5</cp:revision>
  <dcterms:created xsi:type="dcterms:W3CDTF">2016-12-30T13:24:00Z</dcterms:created>
  <dcterms:modified xsi:type="dcterms:W3CDTF">2017-01-02T16:07:00Z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