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7B840" w14:textId="0ABC3121" w:rsidR="00BA3D41" w:rsidRPr="00BA3D41" w:rsidRDefault="00BA3D41" w:rsidP="00BA3D41">
      <w:pPr>
        <w:rPr>
          <w:sz w:val="28"/>
        </w:rPr>
      </w:pPr>
      <w:r w:rsidRPr="00BA3D41">
        <w:rPr>
          <w:sz w:val="28"/>
        </w:rPr>
        <w:t>5.1 : Sécurisation des donné</w:t>
      </w:r>
      <w:r>
        <w:rPr>
          <w:sz w:val="28"/>
        </w:rPr>
        <w:t>e</w:t>
      </w:r>
      <w:r w:rsidRPr="00BA3D41">
        <w:rPr>
          <w:sz w:val="28"/>
        </w:rPr>
        <w:t>s</w:t>
      </w:r>
    </w:p>
    <w:p w14:paraId="0B59C7D4" w14:textId="77777777" w:rsidR="00BA3D41" w:rsidRDefault="00BA3D41"/>
    <w:p w14:paraId="569EB3D4" w14:textId="22A4122B" w:rsidR="00D65030" w:rsidRDefault="00BA3D41">
      <w:r>
        <w:t>Q1 :</w:t>
      </w:r>
    </w:p>
    <w:p w14:paraId="5EFE4A61" w14:textId="5119F1DB" w:rsidR="00BA3D41" w:rsidRDefault="00BA3D41">
      <w:r w:rsidRPr="00BA3D41">
        <w:t xml:space="preserve">  </w:t>
      </w:r>
      <w:r w:rsidR="00FD6DD1">
        <w:t>L</w:t>
      </w:r>
      <w:r w:rsidR="00FD6DD1" w:rsidRPr="00BA3D41">
        <w:t>e patrimoine informationnel</w:t>
      </w:r>
      <w:r w:rsidRPr="00BA3D41">
        <w:t xml:space="preserve"> peut </w:t>
      </w:r>
      <w:r w:rsidR="00FD6DD1" w:rsidRPr="00BA3D41">
        <w:t>être</w:t>
      </w:r>
      <w:r w:rsidRPr="00BA3D41">
        <w:t xml:space="preserve"> </w:t>
      </w:r>
      <w:r w:rsidR="00FD6DD1" w:rsidRPr="00BA3D41">
        <w:t>considérer</w:t>
      </w:r>
      <w:r w:rsidRPr="00BA3D41">
        <w:t xml:space="preserve"> comme l'</w:t>
      </w:r>
      <w:r w:rsidR="00FD6DD1" w:rsidRPr="00BA3D41">
        <w:t>ensemble</w:t>
      </w:r>
      <w:r w:rsidRPr="00BA3D41">
        <w:t xml:space="preserve"> des données et des </w:t>
      </w:r>
      <w:r w:rsidR="00FD6DD1" w:rsidRPr="00BA3D41">
        <w:t>connaissance</w:t>
      </w:r>
      <w:r w:rsidRPr="00BA3D41">
        <w:t xml:space="preserve">, protégés ou non, valorisable ou historique d'une personne physique ou morale. IL s'agit donc d'assurer la </w:t>
      </w:r>
      <w:r w:rsidR="00FD6DD1" w:rsidRPr="00BA3D41">
        <w:t>protection et</w:t>
      </w:r>
      <w:r w:rsidRPr="00BA3D41">
        <w:t xml:space="preserve"> la </w:t>
      </w:r>
      <w:r w:rsidR="00FD6DD1" w:rsidRPr="00BA3D41">
        <w:t>valorisation</w:t>
      </w:r>
      <w:r w:rsidRPr="00BA3D41">
        <w:t xml:space="preserve"> de l'information. </w:t>
      </w:r>
      <w:r w:rsidR="00A25E40">
        <w:t>A</w:t>
      </w:r>
      <w:r w:rsidRPr="00BA3D41">
        <w:t xml:space="preserve"> ce titre l'</w:t>
      </w:r>
      <w:r w:rsidR="00FD6DD1" w:rsidRPr="00BA3D41">
        <w:t>information</w:t>
      </w:r>
      <w:r w:rsidRPr="00BA3D41">
        <w:t xml:space="preserve"> doit </w:t>
      </w:r>
      <w:r w:rsidR="00FD6DD1" w:rsidRPr="00BA3D41">
        <w:t>être</w:t>
      </w:r>
      <w:r w:rsidRPr="00BA3D41">
        <w:t xml:space="preserve"> sécurisé depuis sa création ou sa collecte tant pendant la phase de </w:t>
      </w:r>
      <w:r w:rsidR="00FD6DD1" w:rsidRPr="00BA3D41">
        <w:t>transmission</w:t>
      </w:r>
      <w:r w:rsidRPr="00BA3D41">
        <w:t xml:space="preserve"> </w:t>
      </w:r>
      <w:r w:rsidR="00FD6DD1" w:rsidRPr="00BA3D41">
        <w:t>tant</w:t>
      </w:r>
      <w:r w:rsidRPr="00BA3D41">
        <w:t xml:space="preserve"> pendant la phase de conservation.</w:t>
      </w:r>
    </w:p>
    <w:p w14:paraId="4B3EE920" w14:textId="4516A2CE" w:rsidR="00BA3D41" w:rsidRDefault="00BA3D41" w:rsidP="00BA3D41">
      <w:r>
        <w:t>Q2 :</w:t>
      </w:r>
      <w:r w:rsidRPr="00BA3D41">
        <w:t xml:space="preserve"> </w:t>
      </w:r>
    </w:p>
    <w:p w14:paraId="47824811" w14:textId="77777777" w:rsidR="00BA3D41" w:rsidRDefault="00BA3D41" w:rsidP="00BA3D41"/>
    <w:p w14:paraId="5B63B947" w14:textId="3FBA353B" w:rsidR="00BA3D41" w:rsidRDefault="00BA3D41" w:rsidP="00BA3D41">
      <w:r>
        <w:t xml:space="preserve"> </w:t>
      </w:r>
      <w:r w:rsidR="00FD6DD1">
        <w:t>Le patrimoine informationnel</w:t>
      </w:r>
      <w:r>
        <w:t xml:space="preserve"> est constitué par l'ensemble des informations dont dispose la société et notamment des données clients et </w:t>
      </w:r>
      <w:r w:rsidR="00FD6DD1">
        <w:t>fournisseurs</w:t>
      </w:r>
      <w:r>
        <w:t xml:space="preserve">, des logiciels maisons et </w:t>
      </w:r>
      <w:r w:rsidR="00FD6DD1">
        <w:t>documenté</w:t>
      </w:r>
      <w:r>
        <w:t xml:space="preserve">, du savoir-faire de l'entreprise, des brevets, ou encore des </w:t>
      </w:r>
      <w:proofErr w:type="spellStart"/>
      <w:r>
        <w:t>bdd</w:t>
      </w:r>
      <w:proofErr w:type="spellEnd"/>
      <w:r>
        <w:t xml:space="preserve">. En conséquence ce sont </w:t>
      </w:r>
      <w:r w:rsidR="00FD6DD1">
        <w:t>toutes</w:t>
      </w:r>
      <w:r>
        <w:t xml:space="preserve"> les données techniques,</w:t>
      </w:r>
      <w:r w:rsidR="00FD6DD1">
        <w:t xml:space="preserve"> commerciales</w:t>
      </w:r>
      <w:r>
        <w:t xml:space="preserve">, stratégiques, économiques et financières. Leurs valeurs économiques est certaine pour l'entreprise. </w:t>
      </w:r>
      <w:r w:rsidR="00FD6DD1">
        <w:t>Ces données numériques</w:t>
      </w:r>
      <w:r>
        <w:t xml:space="preserve"> doivent donc faire l'objet d'une grande vigilance de la </w:t>
      </w:r>
      <w:r w:rsidR="00FD6DD1">
        <w:t>part du</w:t>
      </w:r>
      <w:r>
        <w:t xml:space="preserve"> </w:t>
      </w:r>
      <w:r w:rsidR="00FD6DD1">
        <w:t>responsable</w:t>
      </w:r>
      <w:r>
        <w:t xml:space="preserve"> </w:t>
      </w:r>
      <w:r w:rsidR="00FD6DD1">
        <w:t>informatique</w:t>
      </w:r>
      <w:r>
        <w:t xml:space="preserve"> en </w:t>
      </w:r>
      <w:r w:rsidR="00FD6DD1">
        <w:t>premier</w:t>
      </w:r>
      <w:r>
        <w:t xml:space="preserve"> l</w:t>
      </w:r>
      <w:r w:rsidR="00FD6DD1">
        <w:t>ieu</w:t>
      </w:r>
      <w:r>
        <w:t xml:space="preserve"> et de </w:t>
      </w:r>
      <w:r w:rsidR="00FD6DD1">
        <w:t>tous les collaborateurs</w:t>
      </w:r>
      <w:r>
        <w:t xml:space="preserve"> de l'entreprise.</w:t>
      </w:r>
    </w:p>
    <w:p w14:paraId="214BB52F" w14:textId="0A4EAAAA" w:rsidR="00BA3D41" w:rsidRDefault="00BA3D41">
      <w:r>
        <w:t>Q3 :</w:t>
      </w:r>
    </w:p>
    <w:p w14:paraId="06F5E353" w14:textId="72A1DBFE" w:rsidR="00BA3D41" w:rsidRDefault="00BA3D41">
      <w:r>
        <w:t xml:space="preserve">On put distinguer 2 types de </w:t>
      </w:r>
      <w:r w:rsidR="00F802B8">
        <w:t>risques</w:t>
      </w:r>
      <w:r>
        <w:t xml:space="preserve"> pour l’entreprise, </w:t>
      </w:r>
      <w:r w:rsidR="00F802B8">
        <w:t>premièrement</w:t>
      </w:r>
      <w:r>
        <w:t xml:space="preserve"> un risque interne dans l’entreprise </w:t>
      </w:r>
      <w:r w:rsidR="00FD6DD1">
        <w:t>dû</w:t>
      </w:r>
      <w:r>
        <w:t xml:space="preserve"> </w:t>
      </w:r>
      <w:r w:rsidR="00FD6DD1">
        <w:t>à l’agissement</w:t>
      </w:r>
      <w:r>
        <w:t xml:space="preserve"> </w:t>
      </w:r>
      <w:r w:rsidR="00FD6DD1">
        <w:t>des collaborateurs</w:t>
      </w:r>
      <w:r w:rsidR="00F802B8">
        <w:t>. (</w:t>
      </w:r>
      <w:proofErr w:type="gramStart"/>
      <w:r>
        <w:t>ex</w:t>
      </w:r>
      <w:proofErr w:type="gramEnd"/>
      <w:r>
        <w:t xml:space="preserve"> : la sécurisation insuffisantes des </w:t>
      </w:r>
      <w:r w:rsidR="000E4375">
        <w:t>accès</w:t>
      </w:r>
      <w:r>
        <w:t xml:space="preserve"> au</w:t>
      </w:r>
      <w:r w:rsidR="00C4437B">
        <w:t>x</w:t>
      </w:r>
      <w:r>
        <w:t xml:space="preserve"> service</w:t>
      </w:r>
      <w:r w:rsidR="00C4437B">
        <w:t>s</w:t>
      </w:r>
      <w:r>
        <w:t xml:space="preserve"> </w:t>
      </w:r>
      <w:r w:rsidR="00F802B8">
        <w:t>informatique</w:t>
      </w:r>
      <w:r>
        <w:t xml:space="preserve">, un </w:t>
      </w:r>
      <w:r w:rsidR="000E4375">
        <w:t>non-respect</w:t>
      </w:r>
      <w:r>
        <w:t xml:space="preserve"> des habilitations qui ont été posé au préalable, une divulgation ou perte volontaire ou par </w:t>
      </w:r>
      <w:r w:rsidR="000E4375">
        <w:t>négligence</w:t>
      </w:r>
      <w:r>
        <w:t xml:space="preserve"> d’information </w:t>
      </w:r>
      <w:r w:rsidR="000E4375">
        <w:t>confidentielle</w:t>
      </w:r>
      <w:r>
        <w:t xml:space="preserve"> voire sensible, mais </w:t>
      </w:r>
      <w:r w:rsidR="000E4375">
        <w:t>également</w:t>
      </w:r>
      <w:r>
        <w:t xml:space="preserve"> en raison de la défaillance des </w:t>
      </w:r>
      <w:r w:rsidR="000E4375">
        <w:t>équipements</w:t>
      </w:r>
      <w:r>
        <w:t xml:space="preserve"> matériels. Le </w:t>
      </w:r>
      <w:r w:rsidR="000E4375">
        <w:t>deuxième</w:t>
      </w:r>
      <w:r>
        <w:t xml:space="preserve"> risque est d</w:t>
      </w:r>
      <w:r w:rsidR="000E4375">
        <w:t>û</w:t>
      </w:r>
      <w:r>
        <w:t xml:space="preserve"> à </w:t>
      </w:r>
      <w:r w:rsidR="008E224E">
        <w:t xml:space="preserve">l’extérieur de l’entreprise </w:t>
      </w:r>
      <w:r w:rsidR="000E4375">
        <w:t>souvent</w:t>
      </w:r>
      <w:r>
        <w:t xml:space="preserve"> malveillant, cela peut se </w:t>
      </w:r>
      <w:r w:rsidR="000E4375">
        <w:t>caractérise</w:t>
      </w:r>
      <w:r>
        <w:t xml:space="preserve"> par une altération volontaire de l’info, ou un </w:t>
      </w:r>
      <w:proofErr w:type="gramStart"/>
      <w:r>
        <w:t>vol</w:t>
      </w:r>
      <w:proofErr w:type="gramEnd"/>
      <w:r>
        <w:t xml:space="preserve"> </w:t>
      </w:r>
      <w:r w:rsidR="000E4375">
        <w:t>de</w:t>
      </w:r>
      <w:r>
        <w:t xml:space="preserve"> </w:t>
      </w:r>
      <w:r w:rsidR="000E4375">
        <w:t>l</w:t>
      </w:r>
      <w:r>
        <w:t xml:space="preserve">‘info, </w:t>
      </w:r>
      <w:r w:rsidR="000E4375">
        <w:t>des destructions</w:t>
      </w:r>
      <w:r>
        <w:t xml:space="preserve"> de données à la suite d’un intrusion info, </w:t>
      </w:r>
      <w:r w:rsidR="000E4375">
        <w:t>ou</w:t>
      </w:r>
      <w:r>
        <w:t xml:space="preserve"> encore un espionnage </w:t>
      </w:r>
      <w:r w:rsidR="000E4375">
        <w:t>économique.</w:t>
      </w:r>
      <w:r>
        <w:t xml:space="preserve"> Donc </w:t>
      </w:r>
      <w:r w:rsidR="000E4375">
        <w:t>le droit pénal</w:t>
      </w:r>
      <w:r>
        <w:t xml:space="preserve"> sanctionne la </w:t>
      </w:r>
      <w:r w:rsidR="000E4375">
        <w:t>criminalité</w:t>
      </w:r>
      <w:r>
        <w:t xml:space="preserve"> informatique ou cyber -criminalité. La </w:t>
      </w:r>
      <w:r w:rsidR="000E4375">
        <w:t>cybercriminalité</w:t>
      </w:r>
      <w:r>
        <w:t xml:space="preserve"> est </w:t>
      </w:r>
      <w:r w:rsidR="000E4375">
        <w:t>définie</w:t>
      </w:r>
      <w:r>
        <w:t xml:space="preserve"> comme une activité </w:t>
      </w:r>
      <w:r w:rsidR="000E4375">
        <w:t>illégale</w:t>
      </w:r>
      <w:r>
        <w:t xml:space="preserve"> commise à l’</w:t>
      </w:r>
      <w:r w:rsidR="000E4375">
        <w:t>égard</w:t>
      </w:r>
      <w:r>
        <w:t xml:space="preserve"> des </w:t>
      </w:r>
      <w:r w:rsidR="000E4375">
        <w:t>systèmes</w:t>
      </w:r>
      <w:r>
        <w:t xml:space="preserve"> d’info</w:t>
      </w:r>
      <w:r w:rsidR="000E4375">
        <w:t>rmation</w:t>
      </w:r>
      <w:r>
        <w:t xml:space="preserve"> à l’aide des techno</w:t>
      </w:r>
      <w:r w:rsidR="000E4375">
        <w:t>logies</w:t>
      </w:r>
      <w:r>
        <w:t xml:space="preserve"> de l’info et des communications. Sont ainsi sanctionné </w:t>
      </w:r>
      <w:r w:rsidR="000E4375">
        <w:t>par</w:t>
      </w:r>
      <w:r>
        <w:t xml:space="preserve"> le c</w:t>
      </w:r>
      <w:r w:rsidR="000E4375">
        <w:t>o</w:t>
      </w:r>
      <w:r>
        <w:t xml:space="preserve">de </w:t>
      </w:r>
      <w:r w:rsidR="000E4375">
        <w:t>pénal</w:t>
      </w:r>
      <w:r>
        <w:t> : 1</w:t>
      </w:r>
      <w:r w:rsidRPr="00BA3D41">
        <w:rPr>
          <w:vertAlign w:val="superscript"/>
        </w:rPr>
        <w:t>er</w:t>
      </w:r>
      <w:r>
        <w:t xml:space="preserve"> les intrusions </w:t>
      </w:r>
      <w:r w:rsidR="000E4375">
        <w:t>illégales</w:t>
      </w:r>
      <w:r>
        <w:t xml:space="preserve"> dans un </w:t>
      </w:r>
      <w:r w:rsidR="000E4375">
        <w:t>ordinateur</w:t>
      </w:r>
      <w:r>
        <w:t xml:space="preserve"> ou le fait d’accéder ou de se maintenir frauduleusement dans tout ou partie du </w:t>
      </w:r>
      <w:r w:rsidR="000E4375">
        <w:t>système</w:t>
      </w:r>
      <w:r>
        <w:t xml:space="preserve"> de trait</w:t>
      </w:r>
      <w:r w:rsidR="000E4375">
        <w:t>ement</w:t>
      </w:r>
      <w:r>
        <w:t xml:space="preserve"> </w:t>
      </w:r>
      <w:r w:rsidR="000E4375">
        <w:t>automatisé.</w:t>
      </w:r>
      <w:r w:rsidR="009273EB">
        <w:t xml:space="preserve"> 2eme les </w:t>
      </w:r>
      <w:r w:rsidR="000E4375">
        <w:t>atteintes</w:t>
      </w:r>
      <w:r w:rsidR="009273EB">
        <w:t xml:space="preserve"> au </w:t>
      </w:r>
      <w:r w:rsidR="000E4375">
        <w:t>système</w:t>
      </w:r>
      <w:r w:rsidR="009273EB">
        <w:t xml:space="preserve"> de données </w:t>
      </w:r>
      <w:r w:rsidR="000E4375">
        <w:t>autrement</w:t>
      </w:r>
      <w:r w:rsidR="009273EB">
        <w:t xml:space="preserve"> dit toute perturbation de l’info, le fait d’</w:t>
      </w:r>
      <w:r w:rsidR="000E4375">
        <w:t>entravé</w:t>
      </w:r>
      <w:r w:rsidR="009273EB">
        <w:t xml:space="preserve"> ou de </w:t>
      </w:r>
      <w:r w:rsidR="000E4375">
        <w:t>faussé</w:t>
      </w:r>
      <w:r w:rsidR="009273EB">
        <w:t xml:space="preserve"> le </w:t>
      </w:r>
      <w:r w:rsidR="000E4375">
        <w:t>fonctionnement</w:t>
      </w:r>
      <w:r w:rsidR="009273EB">
        <w:t xml:space="preserve"> d’un </w:t>
      </w:r>
      <w:r w:rsidR="000E4375">
        <w:t>système de</w:t>
      </w:r>
      <w:r w:rsidR="009273EB">
        <w:t xml:space="preserve"> </w:t>
      </w:r>
      <w:r w:rsidR="000E4375">
        <w:t>traitement</w:t>
      </w:r>
      <w:r w:rsidR="009273EB">
        <w:t xml:space="preserve"> automatisé de données ou encore le fait de </w:t>
      </w:r>
      <w:r w:rsidR="000E4375">
        <w:t>supprimer</w:t>
      </w:r>
      <w:r w:rsidR="009273EB">
        <w:t xml:space="preserve"> ou </w:t>
      </w:r>
      <w:r w:rsidR="000E4375">
        <w:t>modifier</w:t>
      </w:r>
      <w:r w:rsidR="009273EB">
        <w:t xml:space="preserve"> les </w:t>
      </w:r>
      <w:r w:rsidR="00C4437B">
        <w:t>données</w:t>
      </w:r>
      <w:r w:rsidR="009273EB">
        <w:t xml:space="preserve"> qu’il contient. La tentative est </w:t>
      </w:r>
      <w:r w:rsidR="000E4375">
        <w:t>punie</w:t>
      </w:r>
      <w:r w:rsidR="009273EB">
        <w:t xml:space="preserve"> par </w:t>
      </w:r>
      <w:r w:rsidR="000E4375">
        <w:t>le code pénal</w:t>
      </w:r>
      <w:r w:rsidR="009273EB">
        <w:t>.</w:t>
      </w:r>
    </w:p>
    <w:p w14:paraId="1FC134DE" w14:textId="61036DC6" w:rsidR="00BA3D41" w:rsidRDefault="00BA3D41">
      <w:r>
        <w:t>Q4 :</w:t>
      </w:r>
    </w:p>
    <w:p w14:paraId="5B973C37" w14:textId="72687302" w:rsidR="009273EB" w:rsidRDefault="009273EB">
      <w:r>
        <w:t xml:space="preserve">La charte </w:t>
      </w:r>
      <w:r w:rsidR="00F802B8">
        <w:t>informatique</w:t>
      </w:r>
      <w:r>
        <w:t xml:space="preserve"> est un document </w:t>
      </w:r>
      <w:r w:rsidR="00F802B8">
        <w:t>contractuel</w:t>
      </w:r>
      <w:r>
        <w:t xml:space="preserve"> </w:t>
      </w:r>
      <w:r w:rsidR="00F802B8">
        <w:t>qui</w:t>
      </w:r>
      <w:r>
        <w:t xml:space="preserve"> </w:t>
      </w:r>
      <w:r w:rsidR="00F802B8">
        <w:t>répertoriée</w:t>
      </w:r>
      <w:r>
        <w:t xml:space="preserve"> </w:t>
      </w:r>
      <w:r w:rsidR="00F802B8">
        <w:t>notamment</w:t>
      </w:r>
      <w:r>
        <w:t xml:space="preserve"> les </w:t>
      </w:r>
      <w:r w:rsidR="00F802B8">
        <w:t>règles</w:t>
      </w:r>
      <w:r>
        <w:t xml:space="preserve"> en </w:t>
      </w:r>
      <w:r w:rsidR="00F802B8">
        <w:t>matière</w:t>
      </w:r>
      <w:r>
        <w:t xml:space="preserve"> de </w:t>
      </w:r>
      <w:r w:rsidR="00F802B8">
        <w:t>sécurité</w:t>
      </w:r>
      <w:r>
        <w:t xml:space="preserve"> </w:t>
      </w:r>
      <w:r w:rsidR="00F802B8">
        <w:t>informatique.</w:t>
      </w:r>
      <w:r>
        <w:t xml:space="preserve"> Cette </w:t>
      </w:r>
      <w:r w:rsidR="00F802B8">
        <w:t>charte</w:t>
      </w:r>
      <w:r>
        <w:t xml:space="preserve"> est </w:t>
      </w:r>
      <w:r w:rsidR="00F802B8">
        <w:t>généralement</w:t>
      </w:r>
      <w:r>
        <w:t xml:space="preserve"> </w:t>
      </w:r>
      <w:r w:rsidR="00F802B8">
        <w:t>intégrée</w:t>
      </w:r>
      <w:r>
        <w:t xml:space="preserve"> au </w:t>
      </w:r>
      <w:r w:rsidR="00F802B8">
        <w:t>règlement</w:t>
      </w:r>
      <w:r>
        <w:t xml:space="preserve"> </w:t>
      </w:r>
      <w:r w:rsidR="00F802B8">
        <w:t>intérieur</w:t>
      </w:r>
      <w:r>
        <w:t xml:space="preserve"> de</w:t>
      </w:r>
      <w:r w:rsidR="00F802B8">
        <w:t xml:space="preserve"> </w:t>
      </w:r>
      <w:r>
        <w:t>l’entreprise et qu’elle s’i</w:t>
      </w:r>
      <w:r w:rsidR="00F802B8">
        <w:t>m</w:t>
      </w:r>
      <w:r>
        <w:t>pose à tous les salariés. Et que cette charte a pour vocation de posé les droit</w:t>
      </w:r>
      <w:r w:rsidR="00C4437B">
        <w:t>s</w:t>
      </w:r>
      <w:r>
        <w:t xml:space="preserve"> et </w:t>
      </w:r>
      <w:r w:rsidR="00F802B8">
        <w:t>obligations</w:t>
      </w:r>
      <w:r>
        <w:t xml:space="preserve"> lié au système informatique de </w:t>
      </w:r>
      <w:r w:rsidR="00F802B8">
        <w:t>tous</w:t>
      </w:r>
      <w:r>
        <w:t xml:space="preserve"> les </w:t>
      </w:r>
      <w:r w:rsidR="00F802B8">
        <w:t>collaborateurs</w:t>
      </w:r>
      <w:r>
        <w:t xml:space="preserve"> de </w:t>
      </w:r>
      <w:r w:rsidR="00FD6DD1">
        <w:t>l’entreprise.</w:t>
      </w:r>
      <w:r w:rsidR="00F802B8">
        <w:t xml:space="preserve"> </w:t>
      </w:r>
      <w:r w:rsidR="000E4375">
        <w:t>Le</w:t>
      </w:r>
      <w:r w:rsidR="00F802B8">
        <w:t xml:space="preserve"> non-respect de cette charte </w:t>
      </w:r>
      <w:r w:rsidR="00FD6DD1">
        <w:t>peut</w:t>
      </w:r>
      <w:r w:rsidR="00F802B8">
        <w:t xml:space="preserve"> </w:t>
      </w:r>
      <w:r w:rsidR="00FD6DD1">
        <w:t>entrainer</w:t>
      </w:r>
      <w:r w:rsidR="00F802B8">
        <w:t xml:space="preserve"> </w:t>
      </w:r>
      <w:r w:rsidR="000E4375">
        <w:t>des sanctions disciplinaires</w:t>
      </w:r>
      <w:r w:rsidR="00F802B8">
        <w:t xml:space="preserve"> pouvant</w:t>
      </w:r>
      <w:r w:rsidR="00C4437B">
        <w:t xml:space="preserve"> aller</w:t>
      </w:r>
      <w:r w:rsidR="00F802B8">
        <w:t xml:space="preserve"> jusqu’au </w:t>
      </w:r>
      <w:r w:rsidR="000E4375">
        <w:t>licenciement.</w:t>
      </w:r>
    </w:p>
    <w:p w14:paraId="2C110612" w14:textId="24229B36" w:rsidR="00C4437B" w:rsidRDefault="00C4437B"/>
    <w:p w14:paraId="5EA922B5" w14:textId="77777777" w:rsidR="00C4437B" w:rsidRDefault="00C4437B"/>
    <w:p w14:paraId="61C90884" w14:textId="505457B4" w:rsidR="009273EB" w:rsidRDefault="009273EB">
      <w:r>
        <w:lastRenderedPageBreak/>
        <w:t>Q5 :</w:t>
      </w:r>
    </w:p>
    <w:p w14:paraId="1B4D7704" w14:textId="3B3A3FAF" w:rsidR="00F802B8" w:rsidRDefault="00F802B8">
      <w:r>
        <w:t xml:space="preserve">Les </w:t>
      </w:r>
      <w:r w:rsidR="00FD6DD1">
        <w:t>contrats</w:t>
      </w:r>
      <w:r>
        <w:t xml:space="preserve"> de travail </w:t>
      </w:r>
      <w:r w:rsidR="00FD6DD1">
        <w:t>peuvent</w:t>
      </w:r>
      <w:r>
        <w:t xml:space="preserve"> </w:t>
      </w:r>
      <w:r w:rsidR="00FD6DD1">
        <w:t>comporter</w:t>
      </w:r>
      <w:r w:rsidR="00EC7B22">
        <w:t xml:space="preserve"> des clauses</w:t>
      </w:r>
      <w:r>
        <w:t xml:space="preserve"> explicites </w:t>
      </w:r>
      <w:r w:rsidR="00FD6DD1">
        <w:t>en matière de</w:t>
      </w:r>
      <w:r>
        <w:t xml:space="preserve"> sécu</w:t>
      </w:r>
      <w:r w:rsidR="00FD6DD1">
        <w:t>rité</w:t>
      </w:r>
      <w:r>
        <w:t xml:space="preserve"> </w:t>
      </w:r>
      <w:r w:rsidR="00FD6DD1">
        <w:t>informatique</w:t>
      </w:r>
      <w:r>
        <w:t xml:space="preserve">. Ces clauses </w:t>
      </w:r>
      <w:r w:rsidR="00FD6DD1">
        <w:t>prennent</w:t>
      </w:r>
      <w:r>
        <w:t xml:space="preserve"> généralement 2 </w:t>
      </w:r>
      <w:r w:rsidR="00FD6DD1">
        <w:t>formes</w:t>
      </w:r>
      <w:r>
        <w:t xml:space="preserve">, la </w:t>
      </w:r>
      <w:r w:rsidR="00FD6DD1">
        <w:t>première</w:t>
      </w:r>
      <w:r>
        <w:t xml:space="preserve"> étant la clause de confidentialité</w:t>
      </w:r>
      <w:r w:rsidR="00FD6DD1">
        <w:t> : cette</w:t>
      </w:r>
      <w:r>
        <w:t xml:space="preserve"> clause oblige au </w:t>
      </w:r>
      <w:r w:rsidR="000E4375">
        <w:t xml:space="preserve">salarié, </w:t>
      </w:r>
      <w:r>
        <w:t xml:space="preserve">une obligation de silence devant être déterminé dans le </w:t>
      </w:r>
      <w:r w:rsidR="00FD6DD1">
        <w:t>temps et</w:t>
      </w:r>
      <w:r>
        <w:t xml:space="preserve"> en fonction de projet spécifique. L</w:t>
      </w:r>
      <w:r w:rsidR="00FD6DD1">
        <w:t>a deuxième</w:t>
      </w:r>
      <w:r>
        <w:t xml:space="preserve"> est une clause en cas de départ de l’entreprise, cette clause put prendre la forme d’une clause de non-concurrence. La clause de restitu</w:t>
      </w:r>
      <w:r w:rsidR="00A81A77">
        <w:t>tion</w:t>
      </w:r>
      <w:r>
        <w:t xml:space="preserve"> </w:t>
      </w:r>
      <w:r w:rsidR="00FD6DD1">
        <w:t>des mémoires</w:t>
      </w:r>
      <w:r>
        <w:t xml:space="preserve"> </w:t>
      </w:r>
      <w:r w:rsidR="00A81A77">
        <w:t>externe</w:t>
      </w:r>
      <w:r>
        <w:t xml:space="preserve"> en cas de </w:t>
      </w:r>
      <w:r w:rsidR="00FD6DD1">
        <w:t>départ</w:t>
      </w:r>
      <w:r>
        <w:t xml:space="preserve"> de l’</w:t>
      </w:r>
      <w:r w:rsidR="00A81A77">
        <w:t>entreprise</w:t>
      </w:r>
      <w:r>
        <w:t xml:space="preserve">, clause à travers </w:t>
      </w:r>
      <w:r w:rsidR="00A81A77">
        <w:t>laquelle</w:t>
      </w:r>
      <w:r>
        <w:t xml:space="preserve"> le salarié rend les </w:t>
      </w:r>
      <w:r w:rsidR="00A81A77">
        <w:t>mémoires</w:t>
      </w:r>
      <w:r>
        <w:t xml:space="preserve"> qu’il acquit dans l’entreprise.</w:t>
      </w:r>
    </w:p>
    <w:p w14:paraId="4EB567EF" w14:textId="1E6B73AF" w:rsidR="00F802B8" w:rsidRDefault="00F802B8">
      <w:r>
        <w:t xml:space="preserve">Cas particulier des prestataires externe : la relation avec la prestataire externe </w:t>
      </w:r>
      <w:r w:rsidR="000E4375">
        <w:t>peut</w:t>
      </w:r>
      <w:r>
        <w:t xml:space="preserve"> </w:t>
      </w:r>
      <w:r w:rsidR="00FD6DD1">
        <w:t xml:space="preserve">être </w:t>
      </w:r>
      <w:r>
        <w:t>également encadrés par les</w:t>
      </w:r>
      <w:r w:rsidR="00A40348">
        <w:t xml:space="preserve"> </w:t>
      </w:r>
      <w:r>
        <w:t>clauses spécifiques</w:t>
      </w:r>
      <w:r w:rsidR="00FD6DD1">
        <w:t>.</w:t>
      </w:r>
      <w:r w:rsidR="00A81A77">
        <w:t xml:space="preserve"> </w:t>
      </w:r>
      <w:r w:rsidR="00FD6DD1">
        <w:t>En pratique</w:t>
      </w:r>
      <w:r w:rsidR="00A81A77">
        <w:t xml:space="preserve"> </w:t>
      </w:r>
      <w:r w:rsidR="00FD6DD1">
        <w:t>avec les prestataires externes</w:t>
      </w:r>
      <w:r w:rsidR="00A81A77">
        <w:t xml:space="preserve"> est posé la clause de </w:t>
      </w:r>
      <w:r w:rsidR="00FD6DD1">
        <w:t>réversibilité (</w:t>
      </w:r>
      <w:r w:rsidR="00A81A77">
        <w:t>c’est une clause qui prévoit le sort des donnes confié au partenaire potentielle si la relation contractuelle n’</w:t>
      </w:r>
      <w:proofErr w:type="spellStart"/>
      <w:r w:rsidR="00A81A77">
        <w:t>aboutisser</w:t>
      </w:r>
      <w:proofErr w:type="spellEnd"/>
      <w:r w:rsidR="00A81A77">
        <w:t xml:space="preserve"> pas) et qui </w:t>
      </w:r>
      <w:r w:rsidR="00A40348">
        <w:t xml:space="preserve">est </w:t>
      </w:r>
      <w:r w:rsidR="00A81A77">
        <w:t>sanctionn</w:t>
      </w:r>
      <w:r w:rsidR="00A40348">
        <w:t>é</w:t>
      </w:r>
      <w:r w:rsidR="00A81A77">
        <w:t xml:space="preserve"> par des dommages et intérêt en cas de non-respect.</w:t>
      </w:r>
    </w:p>
    <w:p w14:paraId="5BCC8526" w14:textId="1821F6E9" w:rsidR="009273EB" w:rsidRDefault="009273EB">
      <w:r>
        <w:t>Q6 :</w:t>
      </w:r>
    </w:p>
    <w:p w14:paraId="6A09F719" w14:textId="5CADB274" w:rsidR="00A81A77" w:rsidRDefault="00A81A77">
      <w:r>
        <w:t xml:space="preserve">Les audits de sécurité du systèmes informatique afin d’en identifier les failles, la sécurisation du système informatiques contre des attaques externe (anti-virus, </w:t>
      </w:r>
      <w:proofErr w:type="gramStart"/>
      <w:r>
        <w:t>firewall,..</w:t>
      </w:r>
      <w:proofErr w:type="gramEnd"/>
      <w:r>
        <w:t> ), la mise en place d’un contrôle d’</w:t>
      </w:r>
      <w:r w:rsidR="00FD6DD1">
        <w:t>accès</w:t>
      </w:r>
      <w:r>
        <w:t xml:space="preserve"> au </w:t>
      </w:r>
      <w:r w:rsidR="00FD6DD1">
        <w:t>information</w:t>
      </w:r>
      <w:r>
        <w:t xml:space="preserve"> avec différentes habilitation, des moyens d’identification et d’authentification des utilisateurs, une procédure de chiffrement des données ou encore un recours au signature électroniques. </w:t>
      </w:r>
    </w:p>
    <w:p w14:paraId="6F3910B8" w14:textId="314DDC5D" w:rsidR="009273EB" w:rsidRDefault="009273EB">
      <w:r>
        <w:t>Q7 :</w:t>
      </w:r>
    </w:p>
    <w:p w14:paraId="130B9E8D" w14:textId="0F4AEE2A" w:rsidR="000E4375" w:rsidRDefault="000E4375">
      <w:r>
        <w:t xml:space="preserve">C’est toute information relative à une personne physique identifié ou identifiable, directement ou indirectement par référence à un </w:t>
      </w:r>
      <w:r w:rsidR="00D805DA">
        <w:t>numéro d’identification,</w:t>
      </w:r>
      <w:r>
        <w:t xml:space="preserve"> ou un</w:t>
      </w:r>
      <w:r w:rsidR="00D805DA">
        <w:t xml:space="preserve"> ou</w:t>
      </w:r>
      <w:r>
        <w:t xml:space="preserve"> </w:t>
      </w:r>
      <w:r w:rsidR="00D805DA">
        <w:t>plusieurs éléments</w:t>
      </w:r>
      <w:r>
        <w:t xml:space="preserve"> qu’il lui son</w:t>
      </w:r>
      <w:r w:rsidR="00D805DA">
        <w:t>t propres.</w:t>
      </w:r>
    </w:p>
    <w:p w14:paraId="3AD09152" w14:textId="1A70618B" w:rsidR="009273EB" w:rsidRDefault="009273EB">
      <w:r>
        <w:t>Q8 :</w:t>
      </w:r>
    </w:p>
    <w:p w14:paraId="645ADC33" w14:textId="1B41C224" w:rsidR="00D805DA" w:rsidRDefault="00D805DA">
      <w:r>
        <w:t>Les données sensibles peuvent être caractérisé comme les informations relatives à l’origine, la santé, la sexualité, ou encore les empreintes digitales. IL est en principe interdit de collecter les données sensibles sauf consentement express de l’</w:t>
      </w:r>
      <w:proofErr w:type="spellStart"/>
      <w:r>
        <w:t>interecet</w:t>
      </w:r>
      <w:proofErr w:type="spellEnd"/>
      <w:r>
        <w:t>.</w:t>
      </w:r>
    </w:p>
    <w:p w14:paraId="58253A62" w14:textId="0EF657F9" w:rsidR="00D805DA" w:rsidRDefault="00D805DA">
      <w:r>
        <w:t>Q9 :</w:t>
      </w:r>
    </w:p>
    <w:p w14:paraId="1B999798" w14:textId="23BF097F" w:rsidR="00D805DA" w:rsidRDefault="00D805DA">
      <w:r>
        <w:t xml:space="preserve">Un traitement de données à caractère personnel est caractérisé par toute opération ou ensemble d’infos qui portent sur des donnés personnels, </w:t>
      </w:r>
      <w:proofErr w:type="spellStart"/>
      <w:r>
        <w:t>quelque</w:t>
      </w:r>
      <w:proofErr w:type="spellEnd"/>
      <w:r>
        <w:t xml:space="preserve"> soit le procédé utilisé et notamment la collecte, l’enregistrent, l’organisation, la conservation, l’adaptation ou modification, l’extraction, la consultation, l’utilisation, la communication par transmission, la diffusion ou tout autre forme de disposition, le rapprochement, ainsi que l’effacement ou </w:t>
      </w:r>
      <w:r w:rsidR="00A40348">
        <w:t>la</w:t>
      </w:r>
      <w:r>
        <w:t xml:space="preserve"> destruction. </w:t>
      </w:r>
    </w:p>
    <w:p w14:paraId="39FC7C5F" w14:textId="21BDFE37" w:rsidR="00D805DA" w:rsidRDefault="00D805DA">
      <w:r>
        <w:t>Q10 :</w:t>
      </w:r>
    </w:p>
    <w:p w14:paraId="10CE4612" w14:textId="00FC538F" w:rsidR="00D805DA" w:rsidRDefault="00167EA2">
      <w:r>
        <w:t xml:space="preserve">La collecte et traitement des données personnels doivent être effectué de façon licite et loyale (ce qui a été dit doit être respecté), et que l’utilisateur doit être informé de la collecte de ses données, les finalités du traitement de ces données doivent être déterminés, explicites et légitimes. </w:t>
      </w:r>
    </w:p>
    <w:p w14:paraId="066E7794" w14:textId="6B1E4474" w:rsidR="00167EA2" w:rsidRDefault="00167EA2"/>
    <w:p w14:paraId="0334F621" w14:textId="40A6A79C" w:rsidR="00167EA2" w:rsidRDefault="00167EA2">
      <w:r>
        <w:lastRenderedPageBreak/>
        <w:t>La CNIL doit être informé de toute collecte de données à caractère personnel. En revanche certains fichiers requièrent une autorisation expresse de la CNIL et notamment les fichiers à caractère sensibles (ceux lié à la santé).</w:t>
      </w:r>
    </w:p>
    <w:p w14:paraId="09A9D216" w14:textId="77777777" w:rsidR="00167EA2" w:rsidRDefault="00167EA2"/>
    <w:p w14:paraId="3D03E485" w14:textId="7B0C09C9" w:rsidR="00167EA2" w:rsidRDefault="00167EA2">
      <w:r>
        <w:t xml:space="preserve">L’obligation de sécurité à caractère personnel vise principalement les tiers, la loi oblige le collecteur de </w:t>
      </w:r>
      <w:r w:rsidR="00CC190E">
        <w:t>mettre</w:t>
      </w:r>
      <w:r>
        <w:t xml:space="preserve"> en place des procédure techniques afin d</w:t>
      </w:r>
      <w:r w:rsidR="00CC190E">
        <w:t xml:space="preserve">e </w:t>
      </w:r>
      <w:r>
        <w:t>les protéger</w:t>
      </w:r>
      <w:r w:rsidR="00CC190E">
        <w:t>.</w:t>
      </w:r>
    </w:p>
    <w:p w14:paraId="17E06AE5" w14:textId="177184DF" w:rsidR="00CC190E" w:rsidRDefault="00CC190E"/>
    <w:p w14:paraId="05A66E40" w14:textId="77777777" w:rsidR="005C7C74" w:rsidRDefault="00CC190E">
      <w:r>
        <w:t>En cas de conservation interne il convient d’élaborer une charte concernant les bonnes pratiques à adopter. En cas de conservation externe de données le tiers archiveur doit prendre toutes les mesures afin de garantir que les documents archivés soit accessible à la seule personne habilitée et qu</w:t>
      </w:r>
      <w:r w:rsidR="005C7C74">
        <w:t>’</w:t>
      </w:r>
      <w:r>
        <w:t>elle</w:t>
      </w:r>
      <w:r w:rsidR="005C7C74">
        <w:t>s</w:t>
      </w:r>
      <w:r>
        <w:t xml:space="preserve"> ne </w:t>
      </w:r>
      <w:r w:rsidR="005C7C74">
        <w:t>soient</w:t>
      </w:r>
      <w:r>
        <w:t xml:space="preserve"> pas endommagé</w:t>
      </w:r>
      <w:r w:rsidR="005C7C74">
        <w:t>es</w:t>
      </w:r>
      <w:r>
        <w:t xml:space="preserve">. </w:t>
      </w:r>
    </w:p>
    <w:p w14:paraId="073C451B" w14:textId="72DC39E8" w:rsidR="00CC190E" w:rsidRDefault="00CC190E">
      <w:bookmarkStart w:id="0" w:name="_GoBack"/>
      <w:bookmarkEnd w:id="0"/>
      <w:r>
        <w:t>L’information d’archivage doit être délivré au personnel auxquels on collecte les données. Ces personnes doivent être informés de leur droit en matière de collecte de données. Il existe 4 droits à la personne où l’on collecte les données : le droit d’opposition, le droit d’accès, le droit de rectification, le droit de suppression</w:t>
      </w:r>
      <w:r w:rsidR="00A25E40">
        <w:t>.</w:t>
      </w:r>
    </w:p>
    <w:p w14:paraId="52864390" w14:textId="168F3422" w:rsidR="00CC190E" w:rsidRPr="008623AC" w:rsidRDefault="008623AC">
      <w:pPr>
        <w:rPr>
          <w:sz w:val="28"/>
        </w:rPr>
      </w:pPr>
      <w:r w:rsidRPr="008623AC">
        <w:rPr>
          <w:sz w:val="28"/>
        </w:rPr>
        <w:t>IV)</w:t>
      </w:r>
    </w:p>
    <w:p w14:paraId="7C4889A3" w14:textId="77777777" w:rsidR="00CC190E" w:rsidRDefault="00CC190E"/>
    <w:p w14:paraId="60BDE3F2" w14:textId="0ECFB021" w:rsidR="00CC190E" w:rsidRDefault="00CC190E">
      <w:r>
        <w:t>Q11 :</w:t>
      </w:r>
    </w:p>
    <w:p w14:paraId="50A4A92B" w14:textId="6CDDC0E0" w:rsidR="008623AC" w:rsidRDefault="008623AC">
      <w:r>
        <w:t>Le montant à partir duquel un écrit constatant l’exitance d’un contrat électronique entre un consommateur et un professionnel doit être conservé sur un support électronique est de 120€.</w:t>
      </w:r>
    </w:p>
    <w:p w14:paraId="0C4EF0B7" w14:textId="21CC301E" w:rsidR="00D805DA" w:rsidRDefault="00D805DA">
      <w:r>
        <w:t>Q12 :</w:t>
      </w:r>
    </w:p>
    <w:p w14:paraId="2CD41546" w14:textId="49E476B9" w:rsidR="00167EA2" w:rsidRDefault="008623AC">
      <w:r>
        <w:t xml:space="preserve">Le professionnel dispose de l’obligation de conservé l’écrit pendant 10 ans, de plus il doit en vertu de l’obligation de transparence garantir à tout </w:t>
      </w:r>
      <w:r w:rsidR="002638D7">
        <w:t>moment</w:t>
      </w:r>
      <w:r>
        <w:t xml:space="preserve"> l’</w:t>
      </w:r>
      <w:r w:rsidR="002638D7">
        <w:t>accès</w:t>
      </w:r>
      <w:r>
        <w:t xml:space="preserve"> de </w:t>
      </w:r>
      <w:r w:rsidR="002638D7">
        <w:t>ces informations</w:t>
      </w:r>
      <w:r>
        <w:t xml:space="preserve"> au co-contractant de</w:t>
      </w:r>
      <w:r w:rsidR="002638D7">
        <w:t xml:space="preserve">s </w:t>
      </w:r>
      <w:r>
        <w:t>lors qu’il en fait la demande</w:t>
      </w:r>
      <w:r w:rsidR="002638D7">
        <w:t>. Le professionnel doit évidemment respecter la licéité et l’ordre public en matière de conservation de ces données.</w:t>
      </w:r>
    </w:p>
    <w:sectPr w:rsidR="00167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7B"/>
    <w:rsid w:val="00052B7B"/>
    <w:rsid w:val="000E4375"/>
    <w:rsid w:val="00167EA2"/>
    <w:rsid w:val="002638D7"/>
    <w:rsid w:val="005C7C74"/>
    <w:rsid w:val="0065537B"/>
    <w:rsid w:val="008623AC"/>
    <w:rsid w:val="008E224E"/>
    <w:rsid w:val="009273EB"/>
    <w:rsid w:val="00A25E40"/>
    <w:rsid w:val="00A40348"/>
    <w:rsid w:val="00A81A77"/>
    <w:rsid w:val="00BA3D41"/>
    <w:rsid w:val="00C4437B"/>
    <w:rsid w:val="00CC190E"/>
    <w:rsid w:val="00D65030"/>
    <w:rsid w:val="00D805DA"/>
    <w:rsid w:val="00EC7B22"/>
    <w:rsid w:val="00F802B8"/>
    <w:rsid w:val="00FD6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69CD"/>
  <w15:chartTrackingRefBased/>
  <w15:docId w15:val="{69ACF1E4-4F54-4ABD-A52C-EC1F24AD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A81A77"/>
    <w:rPr>
      <w:sz w:val="16"/>
      <w:szCs w:val="16"/>
    </w:rPr>
  </w:style>
  <w:style w:type="paragraph" w:styleId="Commentaire">
    <w:name w:val="annotation text"/>
    <w:basedOn w:val="Normal"/>
    <w:link w:val="CommentaireCar"/>
    <w:uiPriority w:val="99"/>
    <w:semiHidden/>
    <w:unhideWhenUsed/>
    <w:rsid w:val="00A81A77"/>
    <w:pPr>
      <w:spacing w:line="240" w:lineRule="auto"/>
    </w:pPr>
    <w:rPr>
      <w:sz w:val="20"/>
      <w:szCs w:val="20"/>
    </w:rPr>
  </w:style>
  <w:style w:type="character" w:customStyle="1" w:styleId="CommentaireCar">
    <w:name w:val="Commentaire Car"/>
    <w:basedOn w:val="Policepardfaut"/>
    <w:link w:val="Commentaire"/>
    <w:uiPriority w:val="99"/>
    <w:semiHidden/>
    <w:rsid w:val="00A81A77"/>
    <w:rPr>
      <w:sz w:val="20"/>
      <w:szCs w:val="20"/>
    </w:rPr>
  </w:style>
  <w:style w:type="paragraph" w:styleId="Objetducommentaire">
    <w:name w:val="annotation subject"/>
    <w:basedOn w:val="Commentaire"/>
    <w:next w:val="Commentaire"/>
    <w:link w:val="ObjetducommentaireCar"/>
    <w:uiPriority w:val="99"/>
    <w:semiHidden/>
    <w:unhideWhenUsed/>
    <w:rsid w:val="00A81A77"/>
    <w:rPr>
      <w:b/>
      <w:bCs/>
    </w:rPr>
  </w:style>
  <w:style w:type="character" w:customStyle="1" w:styleId="ObjetducommentaireCar">
    <w:name w:val="Objet du commentaire Car"/>
    <w:basedOn w:val="CommentaireCar"/>
    <w:link w:val="Objetducommentaire"/>
    <w:uiPriority w:val="99"/>
    <w:semiHidden/>
    <w:rsid w:val="00A81A77"/>
    <w:rPr>
      <w:b/>
      <w:bCs/>
      <w:sz w:val="20"/>
      <w:szCs w:val="20"/>
    </w:rPr>
  </w:style>
  <w:style w:type="paragraph" w:styleId="Textedebulles">
    <w:name w:val="Balloon Text"/>
    <w:basedOn w:val="Normal"/>
    <w:link w:val="TextedebullesCar"/>
    <w:uiPriority w:val="99"/>
    <w:semiHidden/>
    <w:unhideWhenUsed/>
    <w:rsid w:val="00A81A7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1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1133</Words>
  <Characters>6236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9</cp:revision>
  <dcterms:created xsi:type="dcterms:W3CDTF">2018-01-15T09:28:00Z</dcterms:created>
  <dcterms:modified xsi:type="dcterms:W3CDTF">2018-05-01T23:21:00Z</dcterms:modified>
</cp:coreProperties>
</file>