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0D96D" w14:textId="0E793153" w:rsidR="00D65030" w:rsidRDefault="006A42E2">
      <w:r>
        <w:t>EM 3.4 Les modalités de la croissance de l’entreprise</w:t>
      </w:r>
    </w:p>
    <w:p w14:paraId="39653FAA" w14:textId="7C483924" w:rsidR="006A42E2" w:rsidRDefault="006A42E2"/>
    <w:p w14:paraId="79C518DB" w14:textId="2C13954B" w:rsidR="006A42E2" w:rsidRDefault="006A42E2" w:rsidP="006A42E2">
      <w:pPr>
        <w:pStyle w:val="Paragraphedeliste"/>
        <w:numPr>
          <w:ilvl w:val="0"/>
          <w:numId w:val="1"/>
        </w:numPr>
      </w:pPr>
      <w:r>
        <w:t>Définition de croissance de l’entreprise, comment la mesure-t-on ?</w:t>
      </w:r>
    </w:p>
    <w:p w14:paraId="3AD7E7A3" w14:textId="15F7E934" w:rsidR="006A42E2" w:rsidRDefault="006A42E2" w:rsidP="006A42E2">
      <w:pPr>
        <w:pStyle w:val="Paragraphedeliste"/>
        <w:numPr>
          <w:ilvl w:val="0"/>
          <w:numId w:val="1"/>
        </w:numPr>
      </w:pPr>
      <w:r>
        <w:t xml:space="preserve">Quelles sont les </w:t>
      </w:r>
      <w:bookmarkStart w:id="0" w:name="_GoBack"/>
      <w:bookmarkEnd w:id="0"/>
      <w:r>
        <w:t>modalités de croissance ? Définir</w:t>
      </w:r>
    </w:p>
    <w:p w14:paraId="6274C5E7" w14:textId="5A65FF17" w:rsidR="006A42E2" w:rsidRDefault="006A42E2" w:rsidP="006A42E2">
      <w:pPr>
        <w:pStyle w:val="Paragraphedeliste"/>
        <w:numPr>
          <w:ilvl w:val="0"/>
          <w:numId w:val="1"/>
        </w:numPr>
      </w:pPr>
      <w:r>
        <w:t>Quelles sont les modalités juridiques de la croissance externe ? Définir</w:t>
      </w:r>
    </w:p>
    <w:sectPr w:rsidR="006A4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C49F6"/>
    <w:multiLevelType w:val="hybridMultilevel"/>
    <w:tmpl w:val="9F028B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9E"/>
    <w:rsid w:val="00511A9E"/>
    <w:rsid w:val="006A42E2"/>
    <w:rsid w:val="00D6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780EC"/>
  <w15:chartTrackingRefBased/>
  <w15:docId w15:val="{9E824DF9-DA90-4241-849D-00BCB9A0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4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2</cp:revision>
  <dcterms:created xsi:type="dcterms:W3CDTF">2018-01-25T09:34:00Z</dcterms:created>
  <dcterms:modified xsi:type="dcterms:W3CDTF">2018-01-25T09:36:00Z</dcterms:modified>
</cp:coreProperties>
</file>