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278" w:rsidRDefault="004B3278" w:rsidP="004B3278">
      <w:pPr>
        <w:pStyle w:val="Paragraphedeliste"/>
        <w:numPr>
          <w:ilvl w:val="0"/>
          <w:numId w:val="1"/>
        </w:numPr>
        <w:rPr>
          <w:sz w:val="24"/>
          <w:szCs w:val="24"/>
        </w:rPr>
      </w:pPr>
      <w:r>
        <w:rPr>
          <w:sz w:val="24"/>
          <w:szCs w:val="24"/>
        </w:rPr>
        <w:t>Réponse 3 : droit d’accès, droit d’être informé, droit de rectification et droit d’opposition.</w:t>
      </w:r>
    </w:p>
    <w:p w:rsidR="004B3278" w:rsidRDefault="004B3278" w:rsidP="004B3278">
      <w:pPr>
        <w:pStyle w:val="Paragraphedeliste"/>
        <w:numPr>
          <w:ilvl w:val="0"/>
          <w:numId w:val="1"/>
        </w:numPr>
        <w:rPr>
          <w:sz w:val="24"/>
          <w:szCs w:val="24"/>
        </w:rPr>
      </w:pPr>
      <w:r>
        <w:rPr>
          <w:sz w:val="24"/>
          <w:szCs w:val="24"/>
        </w:rPr>
        <w:t>Vrai.</w:t>
      </w:r>
    </w:p>
    <w:p w:rsidR="006B5D9E" w:rsidRDefault="006B5D9E" w:rsidP="004B3278">
      <w:pPr>
        <w:pStyle w:val="Paragraphedeliste"/>
        <w:numPr>
          <w:ilvl w:val="0"/>
          <w:numId w:val="1"/>
        </w:numPr>
        <w:rPr>
          <w:sz w:val="24"/>
          <w:szCs w:val="24"/>
        </w:rPr>
      </w:pPr>
      <w:r>
        <w:rPr>
          <w:sz w:val="24"/>
          <w:szCs w:val="24"/>
        </w:rPr>
        <w:t>En matière de collecte : déclaration préalable à la CNIL, consentement de la personne concernée, finalité, limite dans le temps, explication des conséquences en cas de refus, garantie et sécurité des données collectées.</w:t>
      </w:r>
    </w:p>
    <w:p w:rsidR="006B5D9E" w:rsidRDefault="006B5D9E" w:rsidP="006B5D9E">
      <w:pPr>
        <w:ind w:left="360"/>
        <w:rPr>
          <w:sz w:val="24"/>
          <w:szCs w:val="24"/>
        </w:rPr>
      </w:pPr>
    </w:p>
    <w:p w:rsidR="00366AB3" w:rsidRDefault="00366AB3" w:rsidP="006B5D9E">
      <w:pPr>
        <w:ind w:left="360"/>
        <w:rPr>
          <w:sz w:val="24"/>
          <w:szCs w:val="24"/>
        </w:rPr>
      </w:pPr>
      <w:r>
        <w:rPr>
          <w:sz w:val="24"/>
          <w:szCs w:val="24"/>
        </w:rPr>
        <w:t xml:space="preserve">Intro : </w:t>
      </w:r>
    </w:p>
    <w:p w:rsidR="00366AB3" w:rsidRDefault="00366AB3" w:rsidP="006B5D9E">
      <w:pPr>
        <w:ind w:left="360"/>
        <w:rPr>
          <w:sz w:val="24"/>
          <w:szCs w:val="24"/>
        </w:rPr>
      </w:pPr>
      <w:r>
        <w:rPr>
          <w:sz w:val="24"/>
          <w:szCs w:val="24"/>
        </w:rPr>
        <w:t>-Définir le droit à l’information et la vie privée</w:t>
      </w:r>
    </w:p>
    <w:p w:rsidR="004C09E2" w:rsidRDefault="00366AB3" w:rsidP="00366AB3">
      <w:pPr>
        <w:ind w:left="360"/>
        <w:jc w:val="both"/>
        <w:rPr>
          <w:sz w:val="24"/>
          <w:szCs w:val="24"/>
        </w:rPr>
      </w:pPr>
      <w:r>
        <w:rPr>
          <w:sz w:val="24"/>
          <w:szCs w:val="24"/>
        </w:rPr>
        <w:t xml:space="preserve">Le droit à l’information est une liberté fondamentale. L’obligation d’information a été récemment consacrée par le code civil. Auparavant, ça n’était qu’une simple construction jurisprudentielle. Sur la question de la vie privée, on a une construction historique issue de nombreuses réflexions tant sociologiques que juridiques. </w:t>
      </w:r>
      <w:r w:rsidR="004B3278" w:rsidRPr="006B5D9E">
        <w:rPr>
          <w:sz w:val="24"/>
          <w:szCs w:val="24"/>
        </w:rPr>
        <w:t xml:space="preserve"> </w:t>
      </w:r>
      <w:r w:rsidR="00AE64B5">
        <w:rPr>
          <w:sz w:val="24"/>
          <w:szCs w:val="24"/>
        </w:rPr>
        <w:t xml:space="preserve">La question de la vie privée s’est posée et se voit de plus en plus développée avec l’essor d’internet. </w:t>
      </w:r>
      <w:r w:rsidR="00890FE7">
        <w:rPr>
          <w:sz w:val="24"/>
          <w:szCs w:val="24"/>
        </w:rPr>
        <w:t xml:space="preserve">L’employeur est soumis à ces questions de manière récurrente. </w:t>
      </w:r>
      <w:r w:rsidR="00055FD6">
        <w:rPr>
          <w:sz w:val="24"/>
          <w:szCs w:val="24"/>
        </w:rPr>
        <w:t xml:space="preserve">L’équilibre entre ces deux droits est pour lui particulièrement complexe à appréhender. </w:t>
      </w:r>
    </w:p>
    <w:p w:rsidR="00BF03F5" w:rsidRDefault="00BF03F5" w:rsidP="00366AB3">
      <w:pPr>
        <w:ind w:left="360"/>
        <w:jc w:val="both"/>
        <w:rPr>
          <w:sz w:val="24"/>
          <w:szCs w:val="24"/>
        </w:rPr>
      </w:pPr>
    </w:p>
    <w:p w:rsidR="00BF03F5" w:rsidRDefault="00BF03F5" w:rsidP="00366AB3">
      <w:pPr>
        <w:ind w:left="360"/>
        <w:jc w:val="both"/>
        <w:rPr>
          <w:sz w:val="24"/>
          <w:szCs w:val="24"/>
        </w:rPr>
      </w:pPr>
      <w:r>
        <w:rPr>
          <w:sz w:val="24"/>
          <w:szCs w:val="24"/>
        </w:rPr>
        <w:t>Plan :</w:t>
      </w:r>
    </w:p>
    <w:p w:rsidR="00BF03F5" w:rsidRPr="00F553F2" w:rsidRDefault="00BF03F5" w:rsidP="00BF03F5">
      <w:pPr>
        <w:pStyle w:val="Paragraphedeliste"/>
        <w:numPr>
          <w:ilvl w:val="0"/>
          <w:numId w:val="2"/>
        </w:numPr>
        <w:jc w:val="both"/>
        <w:rPr>
          <w:b/>
          <w:color w:val="FF0000"/>
          <w:sz w:val="24"/>
          <w:szCs w:val="24"/>
        </w:rPr>
      </w:pPr>
      <w:r w:rsidRPr="00F553F2">
        <w:rPr>
          <w:b/>
          <w:color w:val="FF0000"/>
          <w:sz w:val="24"/>
          <w:szCs w:val="24"/>
        </w:rPr>
        <w:t>Une information nécessaire de l’employeur garantissant le respect de la vie privée de l’employé</w:t>
      </w:r>
    </w:p>
    <w:p w:rsidR="00BF03F5" w:rsidRDefault="00BF03F5" w:rsidP="00BF03F5">
      <w:pPr>
        <w:pStyle w:val="Paragraphedeliste"/>
        <w:ind w:left="1080"/>
        <w:jc w:val="both"/>
        <w:rPr>
          <w:sz w:val="24"/>
          <w:szCs w:val="24"/>
        </w:rPr>
      </w:pPr>
    </w:p>
    <w:p w:rsidR="00BF03F5" w:rsidRPr="00F553F2" w:rsidRDefault="00BF03F5" w:rsidP="00BF03F5">
      <w:pPr>
        <w:pStyle w:val="Paragraphedeliste"/>
        <w:numPr>
          <w:ilvl w:val="0"/>
          <w:numId w:val="3"/>
        </w:numPr>
        <w:jc w:val="both"/>
        <w:rPr>
          <w:b/>
          <w:color w:val="00B050"/>
          <w:sz w:val="24"/>
          <w:szCs w:val="24"/>
        </w:rPr>
      </w:pPr>
      <w:r w:rsidRPr="00F553F2">
        <w:rPr>
          <w:b/>
          <w:color w:val="00B050"/>
          <w:sz w:val="24"/>
          <w:szCs w:val="24"/>
        </w:rPr>
        <w:t>Les obligations de l’employeur tout au long du contrat de travail</w:t>
      </w:r>
    </w:p>
    <w:p w:rsidR="00BF03F5" w:rsidRPr="00F553F2" w:rsidRDefault="00BF03F5" w:rsidP="00BF03F5">
      <w:pPr>
        <w:pStyle w:val="Paragraphedeliste"/>
        <w:ind w:left="1440"/>
        <w:jc w:val="both"/>
        <w:rPr>
          <w:b/>
          <w:color w:val="00B050"/>
          <w:sz w:val="24"/>
          <w:szCs w:val="24"/>
        </w:rPr>
      </w:pPr>
    </w:p>
    <w:p w:rsidR="00F63D80" w:rsidRDefault="00F63D80" w:rsidP="00BF03F5">
      <w:pPr>
        <w:pStyle w:val="Paragraphedeliste"/>
        <w:ind w:left="1440"/>
        <w:jc w:val="both"/>
        <w:rPr>
          <w:sz w:val="24"/>
          <w:szCs w:val="24"/>
        </w:rPr>
      </w:pPr>
      <w:r>
        <w:rPr>
          <w:sz w:val="24"/>
          <w:szCs w:val="24"/>
        </w:rPr>
        <w:t xml:space="preserve">En matière de recrutement, l’employeur est dans l’obligation d’indiquer qu’il va collecter des informations sur le candidat, et surtout l’informer que son refus de répondre peut avoir des conséquences. En théorie, l’employeur ne peut pas collecter des données auprès d’un précédent employeur sans le consentement du salarié. </w:t>
      </w:r>
    </w:p>
    <w:p w:rsidR="00F52C27" w:rsidRDefault="00F52C27" w:rsidP="00BF03F5">
      <w:pPr>
        <w:pStyle w:val="Paragraphedeliste"/>
        <w:ind w:left="1440"/>
        <w:jc w:val="both"/>
        <w:rPr>
          <w:sz w:val="24"/>
          <w:szCs w:val="24"/>
        </w:rPr>
      </w:pPr>
    </w:p>
    <w:p w:rsidR="00F52C27" w:rsidRDefault="00F52C27" w:rsidP="00BF03F5">
      <w:pPr>
        <w:pStyle w:val="Paragraphedeliste"/>
        <w:ind w:left="1440"/>
        <w:jc w:val="both"/>
        <w:rPr>
          <w:sz w:val="24"/>
          <w:szCs w:val="24"/>
        </w:rPr>
      </w:pPr>
      <w:r>
        <w:rPr>
          <w:sz w:val="24"/>
          <w:szCs w:val="24"/>
        </w:rPr>
        <w:t xml:space="preserve">Le salarié dispose d’un droit de respect à la vie privée en vertu de l’article 9 du Code Civil, de l’article 8 de la convention Européenne des droits de l’homme, de l’article 1 de la loi informatique et libertés de 1978, et de l’arrêt Nikon du 2 </w:t>
      </w:r>
      <w:r w:rsidR="0087370B">
        <w:rPr>
          <w:sz w:val="24"/>
          <w:szCs w:val="24"/>
        </w:rPr>
        <w:t>octobre</w:t>
      </w:r>
      <w:r>
        <w:rPr>
          <w:sz w:val="24"/>
          <w:szCs w:val="24"/>
        </w:rPr>
        <w:t xml:space="preserve"> 2001. </w:t>
      </w:r>
    </w:p>
    <w:p w:rsidR="00F63D80" w:rsidRDefault="00F63D80" w:rsidP="00BF03F5">
      <w:pPr>
        <w:pStyle w:val="Paragraphedeliste"/>
        <w:ind w:left="1440"/>
        <w:jc w:val="both"/>
        <w:rPr>
          <w:sz w:val="24"/>
          <w:szCs w:val="24"/>
        </w:rPr>
      </w:pPr>
    </w:p>
    <w:p w:rsidR="00BF03F5" w:rsidRPr="00F553F2" w:rsidRDefault="00C32FF4" w:rsidP="00BF03F5">
      <w:pPr>
        <w:pStyle w:val="Paragraphedeliste"/>
        <w:numPr>
          <w:ilvl w:val="0"/>
          <w:numId w:val="3"/>
        </w:numPr>
        <w:jc w:val="both"/>
        <w:rPr>
          <w:b/>
          <w:color w:val="00B050"/>
          <w:sz w:val="24"/>
          <w:szCs w:val="24"/>
        </w:rPr>
      </w:pPr>
      <w:r w:rsidRPr="00F553F2">
        <w:rPr>
          <w:b/>
          <w:color w:val="00B050"/>
          <w:sz w:val="24"/>
          <w:szCs w:val="24"/>
        </w:rPr>
        <w:t>Les</w:t>
      </w:r>
      <w:r w:rsidR="00F553F2" w:rsidRPr="00F553F2">
        <w:rPr>
          <w:b/>
          <w:color w:val="00B050"/>
          <w:sz w:val="24"/>
          <w:szCs w:val="24"/>
        </w:rPr>
        <w:t xml:space="preserve"> sanctions en cas de non-respect de ces </w:t>
      </w:r>
      <w:r w:rsidR="00F553F2">
        <w:rPr>
          <w:b/>
          <w:color w:val="00B050"/>
          <w:sz w:val="24"/>
          <w:szCs w:val="24"/>
        </w:rPr>
        <w:t>obligations</w:t>
      </w:r>
    </w:p>
    <w:p w:rsidR="00C32FF4" w:rsidRDefault="00B07D26" w:rsidP="00F553F2">
      <w:pPr>
        <w:ind w:left="1416"/>
        <w:jc w:val="both"/>
        <w:rPr>
          <w:sz w:val="24"/>
          <w:szCs w:val="24"/>
        </w:rPr>
      </w:pPr>
      <w:r>
        <w:rPr>
          <w:sz w:val="24"/>
          <w:szCs w:val="24"/>
        </w:rPr>
        <w:t>L’article 126-15 du Code Pénal dispose d’une sanction de 5 ans d’emprisonnement et 300 000€ d’amende en cas de non-respect de ces obligations. De plus, d’un point de vue civil, la responsabilité contractuelle ou délictuelle de l’</w:t>
      </w:r>
      <w:r w:rsidR="00625474">
        <w:rPr>
          <w:sz w:val="24"/>
          <w:szCs w:val="24"/>
        </w:rPr>
        <w:t xml:space="preserve">employeur peut être engagée (cf. arrêt du 7 juin 2006). </w:t>
      </w:r>
    </w:p>
    <w:p w:rsidR="00C32FF4" w:rsidRPr="00C32FF4" w:rsidRDefault="00C32FF4" w:rsidP="00C32FF4">
      <w:pPr>
        <w:jc w:val="both"/>
        <w:rPr>
          <w:sz w:val="24"/>
          <w:szCs w:val="24"/>
        </w:rPr>
      </w:pPr>
    </w:p>
    <w:p w:rsidR="00BF03F5" w:rsidRDefault="00BF03F5" w:rsidP="00BF03F5">
      <w:pPr>
        <w:pStyle w:val="Paragraphedeliste"/>
        <w:ind w:left="1080"/>
        <w:jc w:val="both"/>
        <w:rPr>
          <w:sz w:val="24"/>
          <w:szCs w:val="24"/>
        </w:rPr>
      </w:pPr>
    </w:p>
    <w:p w:rsidR="00F553F2" w:rsidRDefault="00F553F2" w:rsidP="00BF03F5">
      <w:pPr>
        <w:pStyle w:val="Paragraphedeliste"/>
        <w:ind w:left="1080"/>
        <w:jc w:val="both"/>
        <w:rPr>
          <w:sz w:val="24"/>
          <w:szCs w:val="24"/>
        </w:rPr>
      </w:pPr>
    </w:p>
    <w:p w:rsidR="00BF03F5" w:rsidRPr="00317800" w:rsidRDefault="00317800" w:rsidP="00BF03F5">
      <w:pPr>
        <w:pStyle w:val="Paragraphedeliste"/>
        <w:numPr>
          <w:ilvl w:val="0"/>
          <w:numId w:val="2"/>
        </w:numPr>
        <w:jc w:val="both"/>
        <w:rPr>
          <w:b/>
          <w:color w:val="FF0000"/>
          <w:sz w:val="24"/>
          <w:szCs w:val="24"/>
        </w:rPr>
      </w:pPr>
      <w:r w:rsidRPr="00317800">
        <w:rPr>
          <w:b/>
          <w:color w:val="FF0000"/>
          <w:sz w:val="24"/>
          <w:szCs w:val="24"/>
        </w:rPr>
        <w:t>Un contrôle nécessaire à la pérennité de l’entreprise</w:t>
      </w:r>
    </w:p>
    <w:p w:rsidR="00317800" w:rsidRDefault="00317800" w:rsidP="00317800">
      <w:pPr>
        <w:ind w:left="360"/>
        <w:jc w:val="both"/>
        <w:rPr>
          <w:sz w:val="24"/>
          <w:szCs w:val="24"/>
        </w:rPr>
      </w:pPr>
    </w:p>
    <w:p w:rsidR="00317800" w:rsidRPr="00E83669" w:rsidRDefault="00452E06" w:rsidP="00317800">
      <w:pPr>
        <w:pStyle w:val="Paragraphedeliste"/>
        <w:numPr>
          <w:ilvl w:val="0"/>
          <w:numId w:val="4"/>
        </w:numPr>
        <w:jc w:val="both"/>
        <w:rPr>
          <w:b/>
          <w:color w:val="92D050"/>
          <w:sz w:val="24"/>
          <w:szCs w:val="24"/>
        </w:rPr>
      </w:pPr>
      <w:r w:rsidRPr="00E83669">
        <w:rPr>
          <w:b/>
          <w:color w:val="92D050"/>
          <w:sz w:val="24"/>
          <w:szCs w:val="24"/>
        </w:rPr>
        <w:t>Dispositifs de sécurité</w:t>
      </w:r>
    </w:p>
    <w:p w:rsidR="00452E06" w:rsidRPr="00E83669" w:rsidRDefault="00452E06" w:rsidP="00452E06">
      <w:pPr>
        <w:pStyle w:val="Paragraphedeliste"/>
        <w:ind w:left="1068"/>
        <w:jc w:val="both"/>
        <w:rPr>
          <w:b/>
          <w:color w:val="92D050"/>
          <w:sz w:val="24"/>
          <w:szCs w:val="24"/>
        </w:rPr>
      </w:pPr>
    </w:p>
    <w:p w:rsidR="00452E06" w:rsidRPr="00E83669" w:rsidRDefault="00452E06" w:rsidP="00317800">
      <w:pPr>
        <w:pStyle w:val="Paragraphedeliste"/>
        <w:numPr>
          <w:ilvl w:val="0"/>
          <w:numId w:val="4"/>
        </w:numPr>
        <w:jc w:val="both"/>
        <w:rPr>
          <w:b/>
          <w:color w:val="92D050"/>
          <w:sz w:val="24"/>
          <w:szCs w:val="24"/>
        </w:rPr>
      </w:pPr>
      <w:r w:rsidRPr="00E83669">
        <w:rPr>
          <w:b/>
          <w:color w:val="92D050"/>
          <w:sz w:val="24"/>
          <w:szCs w:val="24"/>
        </w:rPr>
        <w:t>Un contrôle actif à travers l’administrateur réseau</w:t>
      </w:r>
    </w:p>
    <w:p w:rsidR="00317800" w:rsidRPr="00317800" w:rsidRDefault="00317800" w:rsidP="00317800">
      <w:pPr>
        <w:ind w:left="360"/>
        <w:jc w:val="both"/>
        <w:rPr>
          <w:sz w:val="24"/>
          <w:szCs w:val="24"/>
        </w:rPr>
      </w:pPr>
      <w:bookmarkStart w:id="0" w:name="_GoBack"/>
      <w:bookmarkEnd w:id="0"/>
    </w:p>
    <w:sectPr w:rsidR="00317800" w:rsidRPr="003178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44543"/>
    <w:multiLevelType w:val="hybridMultilevel"/>
    <w:tmpl w:val="9BFA683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250879"/>
    <w:multiLevelType w:val="hybridMultilevel"/>
    <w:tmpl w:val="22322E72"/>
    <w:lvl w:ilvl="0" w:tplc="1BDAD9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BED017B"/>
    <w:multiLevelType w:val="hybridMultilevel"/>
    <w:tmpl w:val="77B01DA4"/>
    <w:lvl w:ilvl="0" w:tplc="C2329C24">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65B643D9"/>
    <w:multiLevelType w:val="hybridMultilevel"/>
    <w:tmpl w:val="7C763EE8"/>
    <w:lvl w:ilvl="0" w:tplc="BDB4273C">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1A8"/>
    <w:rsid w:val="00055FD6"/>
    <w:rsid w:val="00060DA9"/>
    <w:rsid w:val="001D7A09"/>
    <w:rsid w:val="00317800"/>
    <w:rsid w:val="00366AB3"/>
    <w:rsid w:val="0041255A"/>
    <w:rsid w:val="00452E06"/>
    <w:rsid w:val="00463F94"/>
    <w:rsid w:val="004B3278"/>
    <w:rsid w:val="00625474"/>
    <w:rsid w:val="006571A8"/>
    <w:rsid w:val="006B5D9E"/>
    <w:rsid w:val="0087370B"/>
    <w:rsid w:val="00890FE7"/>
    <w:rsid w:val="00A53D6F"/>
    <w:rsid w:val="00AE64B5"/>
    <w:rsid w:val="00B07D26"/>
    <w:rsid w:val="00BF03F5"/>
    <w:rsid w:val="00C32FF4"/>
    <w:rsid w:val="00E83669"/>
    <w:rsid w:val="00F52C27"/>
    <w:rsid w:val="00F553F2"/>
    <w:rsid w:val="00F63D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3C66E-BE08-4EEA-86C0-EECC62AE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B3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339</Words>
  <Characters>1866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22</cp:revision>
  <dcterms:created xsi:type="dcterms:W3CDTF">2018-04-09T09:32:00Z</dcterms:created>
  <dcterms:modified xsi:type="dcterms:W3CDTF">2018-04-09T10:19:00Z</dcterms:modified>
</cp:coreProperties>
</file>